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6A8" w:rsidRDefault="00143B42" w:rsidP="00824612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9C66A8" w:rsidRDefault="00143B42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9C66A8" w:rsidRDefault="009C66A8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9C66A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9C66A8" w:rsidRDefault="00143B4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9C66A8" w:rsidRDefault="008246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重庆力恒环保工程有限公司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9C66A8" w:rsidRDefault="00143B4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9C66A8" w:rsidRDefault="00143B4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824612" w:rsidRDefault="00824612" w:rsidP="0082461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39.01.00;39.03.01</w:t>
            </w:r>
          </w:p>
          <w:p w:rsidR="009C66A8" w:rsidRDefault="009C66A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9C66A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9C66A8" w:rsidRDefault="00143B4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9C66A8" w:rsidRDefault="008246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9C66A8" w:rsidRDefault="00143B4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824612" w:rsidRDefault="00824612" w:rsidP="0082461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39.01.00;39.03.01</w:t>
            </w:r>
          </w:p>
          <w:p w:rsidR="009C66A8" w:rsidRDefault="009C66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9C66A8" w:rsidRDefault="00143B4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9C66A8" w:rsidRDefault="008246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9C66A8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9C66A8" w:rsidRDefault="00143B4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9C66A8" w:rsidRDefault="00143B4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9C66A8" w:rsidRDefault="0082461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杨珍全</w:t>
            </w:r>
          </w:p>
        </w:tc>
        <w:tc>
          <w:tcPr>
            <w:tcW w:w="1414" w:type="dxa"/>
            <w:vAlign w:val="center"/>
          </w:tcPr>
          <w:p w:rsidR="009C66A8" w:rsidRDefault="0082461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冉景洲</w:t>
            </w:r>
          </w:p>
        </w:tc>
        <w:tc>
          <w:tcPr>
            <w:tcW w:w="1289" w:type="dxa"/>
            <w:vAlign w:val="center"/>
          </w:tcPr>
          <w:p w:rsidR="009C66A8" w:rsidRDefault="009C66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9C66A8" w:rsidRDefault="009C66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9C66A8" w:rsidRDefault="009C66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9C66A8" w:rsidRDefault="009C66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C66A8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C66A8" w:rsidRDefault="00143B4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9C66A8" w:rsidRDefault="00143B4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824612" w:rsidRDefault="00824612" w:rsidP="00824612"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废水治理、固废治理工艺流程：</w:t>
            </w:r>
          </w:p>
          <w:p w:rsidR="009C66A8" w:rsidRDefault="00824612" w:rsidP="0082461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合同签订→编制实施方案→岩屑泥浆振动筛脱水→输送至泥浆罐→物化处理→压滤→交由甲方处置</w:t>
            </w:r>
          </w:p>
        </w:tc>
      </w:tr>
      <w:tr w:rsidR="009C66A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C66A8" w:rsidRDefault="00143B4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9C66A8" w:rsidRDefault="0082461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现场运行管理控制主要是药剂添加、设备运行监控、化验分析，可能出现环境污染事故，人员出现职业伤害，如中毒、机械伤害等</w:t>
            </w:r>
          </w:p>
        </w:tc>
      </w:tr>
      <w:tr w:rsidR="009C66A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C66A8" w:rsidRDefault="00143B4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9C66A8" w:rsidRDefault="008246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《钻井废弃物无害化处理技术规范》（</w:t>
            </w:r>
            <w:r>
              <w:rPr>
                <w:rFonts w:hint="eastAsia"/>
                <w:sz w:val="21"/>
                <w:szCs w:val="21"/>
              </w:rPr>
              <w:t>Q/SY XN 0276-2015</w:t>
            </w:r>
            <w:r>
              <w:rPr>
                <w:rFonts w:hint="eastAsia"/>
                <w:sz w:val="21"/>
                <w:szCs w:val="21"/>
              </w:rPr>
              <w:t>）、城镇排水与污水处理服务</w:t>
            </w:r>
            <w:r>
              <w:rPr>
                <w:rFonts w:hint="eastAsia"/>
                <w:sz w:val="21"/>
                <w:szCs w:val="21"/>
              </w:rPr>
              <w:t>GB/T 34173-2017</w:t>
            </w:r>
            <w:r>
              <w:rPr>
                <w:rFonts w:hint="eastAsia"/>
                <w:sz w:val="21"/>
                <w:szCs w:val="21"/>
              </w:rPr>
              <w:t>、《污水综合排放标准》（</w:t>
            </w:r>
            <w:r>
              <w:rPr>
                <w:rFonts w:hint="eastAsia"/>
                <w:sz w:val="21"/>
                <w:szCs w:val="21"/>
              </w:rPr>
              <w:t>GB8978-1996</w:t>
            </w:r>
            <w:r>
              <w:rPr>
                <w:rFonts w:hint="eastAsia"/>
                <w:sz w:val="21"/>
                <w:szCs w:val="21"/>
              </w:rPr>
              <w:t>）、《一般工业固体废弃物储存、处置场污染控制标准》</w:t>
            </w:r>
            <w:r>
              <w:rPr>
                <w:rFonts w:hint="eastAsia"/>
                <w:sz w:val="21"/>
                <w:szCs w:val="21"/>
              </w:rPr>
              <w:t>GB18599-2001</w:t>
            </w:r>
            <w:r>
              <w:rPr>
                <w:rFonts w:hint="eastAsia"/>
                <w:sz w:val="21"/>
                <w:szCs w:val="21"/>
              </w:rPr>
              <w:t>Ⅱ场执行、《烧结普通产品》</w:t>
            </w:r>
            <w:r>
              <w:rPr>
                <w:rFonts w:hint="eastAsia"/>
                <w:sz w:val="21"/>
                <w:szCs w:val="21"/>
              </w:rPr>
              <w:t>GB5101-2003</w:t>
            </w:r>
            <w:r>
              <w:rPr>
                <w:rFonts w:hint="eastAsia"/>
                <w:sz w:val="21"/>
                <w:szCs w:val="21"/>
              </w:rPr>
              <w:t>等标准和客户技术要求。</w:t>
            </w:r>
          </w:p>
        </w:tc>
      </w:tr>
      <w:tr w:rsidR="009C66A8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C66A8" w:rsidRDefault="00143B4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9C66A8" w:rsidRDefault="008246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按技术要求约定只检测废水的</w:t>
            </w:r>
            <w:r>
              <w:rPr>
                <w:rFonts w:hint="eastAsia"/>
                <w:sz w:val="21"/>
                <w:szCs w:val="21"/>
              </w:rPr>
              <w:t>PH</w:t>
            </w:r>
            <w:r>
              <w:rPr>
                <w:rFonts w:hint="eastAsia"/>
                <w:sz w:val="21"/>
                <w:szCs w:val="21"/>
              </w:rPr>
              <w:t>值，固废的含水率。通过</w:t>
            </w:r>
            <w:r>
              <w:rPr>
                <w:rFonts w:hint="eastAsia"/>
                <w:sz w:val="21"/>
                <w:szCs w:val="21"/>
              </w:rPr>
              <w:t>PH</w:t>
            </w:r>
            <w:r>
              <w:rPr>
                <w:rFonts w:hint="eastAsia"/>
                <w:sz w:val="21"/>
                <w:szCs w:val="21"/>
              </w:rPr>
              <w:t>试纸、水分测试仪进行检测。</w:t>
            </w:r>
          </w:p>
        </w:tc>
      </w:tr>
      <w:tr w:rsidR="009C66A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C66A8" w:rsidRDefault="00143B4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9C66A8" w:rsidRDefault="008246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BA7F2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A7F27" w:rsidRDefault="00BA7F27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BA7F27" w:rsidRDefault="00BA7F2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BA7F27" w:rsidRDefault="00BA7F27" w:rsidP="007E56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noProof/>
                <w:sz w:val="21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158115</wp:posOffset>
                  </wp:positionV>
                  <wp:extent cx="334645" cy="310515"/>
                  <wp:effectExtent l="0" t="0" r="8255" b="6985"/>
                  <wp:wrapNone/>
                  <wp:docPr id="12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BA7F27" w:rsidRDefault="00BA7F27" w:rsidP="007E56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vAlign w:val="center"/>
          </w:tcPr>
          <w:p w:rsidR="00BA7F27" w:rsidRDefault="00BA7F27" w:rsidP="00BA7F2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BA7F2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A7F27" w:rsidRDefault="00BA7F2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BA7F27" w:rsidRDefault="00BA7F27" w:rsidP="007E56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noProof/>
                <w:sz w:val="21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459105</wp:posOffset>
                  </wp:positionH>
                  <wp:positionV relativeFrom="paragraph">
                    <wp:posOffset>146685</wp:posOffset>
                  </wp:positionV>
                  <wp:extent cx="334645" cy="310515"/>
                  <wp:effectExtent l="0" t="0" r="8255" b="6985"/>
                  <wp:wrapNone/>
                  <wp:docPr id="13" name="图片 3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BA7F27" w:rsidRDefault="00BA7F27" w:rsidP="007E56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BA7F27" w:rsidRDefault="00BA7F27" w:rsidP="00BA7F2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:rsidR="009C66A8" w:rsidRDefault="009C66A8">
      <w:pPr>
        <w:snapToGrid w:val="0"/>
        <w:rPr>
          <w:rFonts w:ascii="宋体"/>
          <w:b/>
          <w:sz w:val="22"/>
          <w:szCs w:val="22"/>
        </w:rPr>
      </w:pPr>
    </w:p>
    <w:p w:rsidR="009C66A8" w:rsidRDefault="00143B42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9C66A8" w:rsidRDefault="009C66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66A8" w:rsidRDefault="009C66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66A8" w:rsidRDefault="009C66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66A8" w:rsidRDefault="009C66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66A8" w:rsidRDefault="009C66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66A8" w:rsidRDefault="009C66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66A8" w:rsidRDefault="009C66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66A8" w:rsidRDefault="009C66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66A8" w:rsidRDefault="00143B42" w:rsidP="00824612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9C66A8" w:rsidRDefault="00BA7F27">
      <w:pPr>
        <w:rPr>
          <w:b/>
          <w:sz w:val="22"/>
          <w:szCs w:val="22"/>
        </w:rPr>
      </w:pPr>
      <w:bookmarkStart w:id="3" w:name="E勾选"/>
      <w:r>
        <w:rPr>
          <w:rFonts w:hint="eastAsia"/>
          <w:b/>
          <w:sz w:val="22"/>
          <w:szCs w:val="22"/>
        </w:rPr>
        <w:t>■</w:t>
      </w:r>
      <w:bookmarkEnd w:id="3"/>
      <w:r w:rsidR="00143B42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BA7F2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A7F27" w:rsidRDefault="00BA7F27" w:rsidP="007E561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BA7F27" w:rsidRDefault="00BA7F27" w:rsidP="007E56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重庆力恒环保工程有限公司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BA7F27" w:rsidRDefault="00BA7F27" w:rsidP="007E561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A7F27" w:rsidRDefault="00BA7F27" w:rsidP="007E561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BA7F27" w:rsidRDefault="00BA7F27" w:rsidP="007E561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39.01.00;39.03.01</w:t>
            </w:r>
          </w:p>
          <w:p w:rsidR="00BA7F27" w:rsidRDefault="00BA7F27" w:rsidP="007E561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BA7F2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BA7F27" w:rsidRDefault="00BA7F27" w:rsidP="007E561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BA7F27" w:rsidRDefault="00BA7F27" w:rsidP="007E56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BA7F27" w:rsidRDefault="00BA7F27" w:rsidP="007E561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A7F27" w:rsidRDefault="00BA7F27" w:rsidP="007E561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39.01.00;39.03.01</w:t>
            </w:r>
          </w:p>
          <w:p w:rsidR="00BA7F27" w:rsidRDefault="00BA7F27" w:rsidP="007E56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BA7F27" w:rsidRDefault="00BA7F27" w:rsidP="007E561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BA7F27" w:rsidRDefault="00BA7F27" w:rsidP="007E56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BA7F2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BA7F27" w:rsidRDefault="00BA7F27" w:rsidP="007E56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A7F27" w:rsidRDefault="00BA7F27" w:rsidP="007E561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BA7F27" w:rsidRDefault="00BA7F27" w:rsidP="007E56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杨珍全</w:t>
            </w:r>
          </w:p>
        </w:tc>
        <w:tc>
          <w:tcPr>
            <w:tcW w:w="1414" w:type="dxa"/>
            <w:vAlign w:val="center"/>
          </w:tcPr>
          <w:p w:rsidR="00BA7F27" w:rsidRDefault="00BA7F27" w:rsidP="007E56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冉景洲</w:t>
            </w:r>
          </w:p>
        </w:tc>
        <w:tc>
          <w:tcPr>
            <w:tcW w:w="1289" w:type="dxa"/>
            <w:vAlign w:val="center"/>
          </w:tcPr>
          <w:p w:rsidR="00BA7F27" w:rsidRDefault="00BA7F27" w:rsidP="007E56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A7F27" w:rsidRDefault="00BA7F27" w:rsidP="007E56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BA7F27" w:rsidRDefault="00BA7F27" w:rsidP="007E56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BA7F27" w:rsidRDefault="00BA7F27" w:rsidP="007E56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A7F2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A7F27" w:rsidRDefault="00BA7F2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A7F27" w:rsidRDefault="00BA7F2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BA7F27" w:rsidRDefault="00BA7F27" w:rsidP="00BA7F27"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废水治理、固废治理工艺流程：</w:t>
            </w:r>
          </w:p>
          <w:p w:rsidR="00BA7F27" w:rsidRDefault="00BA7F27" w:rsidP="00BA7F2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合同签订→编制实施方案→岩屑泥浆振动筛脱水→输送至泥浆罐→物化处理→压滤→交由甲方处置</w:t>
            </w:r>
          </w:p>
        </w:tc>
      </w:tr>
      <w:tr w:rsidR="00BA7F2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A7F27" w:rsidRDefault="00BA7F2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BA7F27" w:rsidRDefault="00BA7F27" w:rsidP="007E5614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）固废的排放；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）潜在火灾；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）噪声；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）化学试剂的废弃等，采取控制措施和应急预案进行控制</w:t>
            </w:r>
          </w:p>
        </w:tc>
      </w:tr>
      <w:tr w:rsidR="00BA7F2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A7F27" w:rsidRDefault="00BA7F2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BA7F27" w:rsidRDefault="00BA7F2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《钻井废弃物无害化处理技术规范》（</w:t>
            </w:r>
            <w:r>
              <w:rPr>
                <w:rFonts w:hint="eastAsia"/>
                <w:sz w:val="21"/>
                <w:szCs w:val="21"/>
              </w:rPr>
              <w:t>Q/SY XN 0276-2015</w:t>
            </w:r>
            <w:r>
              <w:rPr>
                <w:rFonts w:hint="eastAsia"/>
                <w:sz w:val="21"/>
                <w:szCs w:val="21"/>
              </w:rPr>
              <w:t>）、城镇排水与污水处理服务</w:t>
            </w:r>
            <w:r>
              <w:rPr>
                <w:rFonts w:hint="eastAsia"/>
                <w:sz w:val="21"/>
                <w:szCs w:val="21"/>
              </w:rPr>
              <w:t>GB/T 34173-2017</w:t>
            </w:r>
            <w:r>
              <w:rPr>
                <w:rFonts w:hint="eastAsia"/>
                <w:sz w:val="21"/>
                <w:szCs w:val="21"/>
              </w:rPr>
              <w:t>、《污水综合排放标准》（</w:t>
            </w:r>
            <w:r>
              <w:rPr>
                <w:rFonts w:hint="eastAsia"/>
                <w:sz w:val="21"/>
                <w:szCs w:val="21"/>
              </w:rPr>
              <w:t>GB8978-1996</w:t>
            </w:r>
            <w:r>
              <w:rPr>
                <w:rFonts w:hint="eastAsia"/>
                <w:sz w:val="21"/>
                <w:szCs w:val="21"/>
              </w:rPr>
              <w:t>）、《一般工业固体废弃物储存、处置场污染控制标准》</w:t>
            </w:r>
            <w:r>
              <w:rPr>
                <w:rFonts w:hint="eastAsia"/>
                <w:sz w:val="21"/>
                <w:szCs w:val="21"/>
              </w:rPr>
              <w:t>GB18599-2001</w:t>
            </w:r>
            <w:r>
              <w:rPr>
                <w:rFonts w:hint="eastAsia"/>
                <w:sz w:val="21"/>
                <w:szCs w:val="21"/>
              </w:rPr>
              <w:t>Ⅱ场执行、《烧结普通产品》</w:t>
            </w:r>
            <w:r>
              <w:rPr>
                <w:rFonts w:hint="eastAsia"/>
                <w:sz w:val="21"/>
                <w:szCs w:val="21"/>
              </w:rPr>
              <w:t>GB5101-2003</w:t>
            </w:r>
            <w:r>
              <w:rPr>
                <w:rFonts w:hint="eastAsia"/>
                <w:sz w:val="21"/>
                <w:szCs w:val="21"/>
              </w:rPr>
              <w:t>等标准和客户技术要求。</w:t>
            </w:r>
          </w:p>
        </w:tc>
      </w:tr>
      <w:tr w:rsidR="00BA7F2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A7F27" w:rsidRDefault="00BA7F2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BA7F27" w:rsidRDefault="00BA7F2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BA7F2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A7F27" w:rsidRDefault="00BA7F2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BA7F27" w:rsidRDefault="00BA7F2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BA7F2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A7F27" w:rsidRDefault="00BA7F27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BA7F27" w:rsidRDefault="00BA7F2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BA7F27" w:rsidRDefault="00BA7F27" w:rsidP="007E56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noProof/>
                <w:sz w:val="21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158115</wp:posOffset>
                  </wp:positionV>
                  <wp:extent cx="334645" cy="310515"/>
                  <wp:effectExtent l="0" t="0" r="8255" b="6985"/>
                  <wp:wrapNone/>
                  <wp:docPr id="14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BA7F27" w:rsidRDefault="00BA7F27" w:rsidP="007E56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vAlign w:val="center"/>
          </w:tcPr>
          <w:p w:rsidR="00BA7F27" w:rsidRDefault="00BA7F27" w:rsidP="007E56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BA7F2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A7F27" w:rsidRDefault="00BA7F2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BA7F27" w:rsidRDefault="00BA7F27" w:rsidP="007E56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noProof/>
                <w:sz w:val="21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459105</wp:posOffset>
                  </wp:positionH>
                  <wp:positionV relativeFrom="paragraph">
                    <wp:posOffset>146685</wp:posOffset>
                  </wp:positionV>
                  <wp:extent cx="334645" cy="310515"/>
                  <wp:effectExtent l="0" t="0" r="8255" b="6985"/>
                  <wp:wrapNone/>
                  <wp:docPr id="15" name="图片 3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BA7F27" w:rsidRDefault="00BA7F27" w:rsidP="007E56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BA7F27" w:rsidRDefault="00BA7F27" w:rsidP="007E56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:rsidR="009C66A8" w:rsidRDefault="009C66A8">
      <w:pPr>
        <w:snapToGrid w:val="0"/>
        <w:rPr>
          <w:rFonts w:ascii="宋体"/>
          <w:b/>
          <w:sz w:val="22"/>
          <w:szCs w:val="22"/>
        </w:rPr>
      </w:pPr>
    </w:p>
    <w:p w:rsidR="009C66A8" w:rsidRDefault="00143B42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9C66A8" w:rsidRDefault="009C66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66A8" w:rsidRDefault="009C66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66A8" w:rsidRDefault="009C66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66A8" w:rsidRDefault="009C66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66A8" w:rsidRDefault="009C66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66A8" w:rsidRDefault="009C66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66A8" w:rsidRDefault="009C66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66A8" w:rsidRDefault="009C66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66A8" w:rsidRDefault="00143B42" w:rsidP="00824612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9C66A8" w:rsidRDefault="00143B42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8A2E4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8A2E44" w:rsidRDefault="008A2E44" w:rsidP="007E561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8A2E44" w:rsidRDefault="008A2E44" w:rsidP="007E56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重庆力恒环保工程有限公司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8A2E44" w:rsidRDefault="008A2E44" w:rsidP="007E561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A2E44" w:rsidRDefault="008A2E44" w:rsidP="007E561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8A2E44" w:rsidRDefault="008A2E44" w:rsidP="007E561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39.01.00;39.03.01</w:t>
            </w:r>
          </w:p>
          <w:p w:rsidR="008A2E44" w:rsidRDefault="008A2E44" w:rsidP="007E561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8A2E4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8A2E44" w:rsidRDefault="008A2E44" w:rsidP="007E561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8A2E44" w:rsidRDefault="008A2E44" w:rsidP="007E56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8A2E44" w:rsidRDefault="008A2E44" w:rsidP="007E561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8A2E44" w:rsidRDefault="008A2E44" w:rsidP="007E561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39.01.00;39.03.01</w:t>
            </w:r>
          </w:p>
          <w:p w:rsidR="008A2E44" w:rsidRDefault="008A2E44" w:rsidP="007E56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8A2E44" w:rsidRDefault="008A2E44" w:rsidP="007E561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8A2E44" w:rsidRDefault="008A2E44" w:rsidP="007E56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8A2E44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8A2E44" w:rsidRDefault="008A2E44" w:rsidP="007E56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A2E44" w:rsidRDefault="008A2E44" w:rsidP="007E561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8A2E44" w:rsidRDefault="008A2E44" w:rsidP="007E56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杨珍全</w:t>
            </w:r>
          </w:p>
        </w:tc>
        <w:tc>
          <w:tcPr>
            <w:tcW w:w="1414" w:type="dxa"/>
            <w:vAlign w:val="center"/>
          </w:tcPr>
          <w:p w:rsidR="008A2E44" w:rsidRDefault="008A2E44" w:rsidP="007E56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冉景洲</w:t>
            </w:r>
          </w:p>
        </w:tc>
        <w:tc>
          <w:tcPr>
            <w:tcW w:w="1289" w:type="dxa"/>
            <w:vAlign w:val="center"/>
          </w:tcPr>
          <w:p w:rsidR="008A2E44" w:rsidRDefault="008A2E44" w:rsidP="007E56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8A2E44" w:rsidRDefault="008A2E44" w:rsidP="007E56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8A2E44" w:rsidRDefault="008A2E44" w:rsidP="007E56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8A2E44" w:rsidRDefault="008A2E44" w:rsidP="007E561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A2E44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A2E44" w:rsidRDefault="008A2E44" w:rsidP="007E56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A2E44" w:rsidRDefault="008A2E44" w:rsidP="007E56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8A2E44" w:rsidRDefault="008A2E44" w:rsidP="007E5614"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废水治理、固废治理工艺流程：</w:t>
            </w:r>
          </w:p>
          <w:p w:rsidR="008A2E44" w:rsidRDefault="008A2E44" w:rsidP="007E561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合同签订→编制实施方案→岩屑泥浆振动筛脱水→输送至泥浆罐→物化处理→压滤→交由甲方处置</w:t>
            </w:r>
          </w:p>
        </w:tc>
      </w:tr>
      <w:tr w:rsidR="001436D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436D8" w:rsidRDefault="001436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1436D8" w:rsidRDefault="001436D8" w:rsidP="007E5614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）火灾；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）意外伤害（中暑、交通事故、触电）；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）机械伤害；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）井喷失控；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）中毒等，采取控制措施和应急预案进行控制</w:t>
            </w:r>
          </w:p>
        </w:tc>
      </w:tr>
      <w:tr w:rsidR="001436D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436D8" w:rsidRDefault="001436D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1436D8" w:rsidRDefault="001436D8" w:rsidP="001436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职业病防治法、安全生产法、工伤管理条例、</w:t>
            </w:r>
            <w:r>
              <w:rPr>
                <w:rFonts w:hint="eastAsia"/>
                <w:sz w:val="21"/>
                <w:szCs w:val="21"/>
              </w:rPr>
              <w:t>《钻井废弃物无害化处理技术规范》（</w:t>
            </w:r>
            <w:r>
              <w:rPr>
                <w:rFonts w:hint="eastAsia"/>
                <w:sz w:val="21"/>
                <w:szCs w:val="21"/>
              </w:rPr>
              <w:t>Q/SY XN 0276-2015</w:t>
            </w:r>
            <w:r>
              <w:rPr>
                <w:rFonts w:hint="eastAsia"/>
                <w:sz w:val="21"/>
                <w:szCs w:val="21"/>
              </w:rPr>
              <w:t>）、《一般工业固体废弃物储存、处置场污染控制标准》</w:t>
            </w:r>
            <w:r>
              <w:rPr>
                <w:rFonts w:hint="eastAsia"/>
                <w:sz w:val="21"/>
                <w:szCs w:val="21"/>
              </w:rPr>
              <w:t>GB18599-2001</w:t>
            </w:r>
            <w:r>
              <w:rPr>
                <w:rFonts w:hint="eastAsia"/>
                <w:sz w:val="21"/>
                <w:szCs w:val="21"/>
              </w:rPr>
              <w:t>Ⅱ场执行、《烧结普通产品》</w:t>
            </w:r>
            <w:r>
              <w:rPr>
                <w:rFonts w:hint="eastAsia"/>
                <w:sz w:val="21"/>
                <w:szCs w:val="21"/>
              </w:rPr>
              <w:t>GB5101-2003</w:t>
            </w:r>
            <w:r>
              <w:rPr>
                <w:rFonts w:hint="eastAsia"/>
                <w:sz w:val="21"/>
                <w:szCs w:val="21"/>
              </w:rPr>
              <w:t>等标准和客户技术要求。</w:t>
            </w:r>
            <w:r>
              <w:rPr>
                <w:b/>
                <w:sz w:val="20"/>
              </w:rPr>
              <w:t>等</w:t>
            </w:r>
          </w:p>
        </w:tc>
      </w:tr>
      <w:tr w:rsidR="001436D8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436D8" w:rsidRDefault="001436D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1436D8" w:rsidRDefault="001436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1436D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436D8" w:rsidRDefault="001436D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1436D8" w:rsidRDefault="001436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1436D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436D8" w:rsidRDefault="001436D8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1436D8" w:rsidRDefault="001436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1436D8" w:rsidRDefault="001436D8" w:rsidP="007E56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noProof/>
                <w:sz w:val="21"/>
                <w:szCs w:val="22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158115</wp:posOffset>
                  </wp:positionV>
                  <wp:extent cx="334645" cy="310515"/>
                  <wp:effectExtent l="0" t="0" r="8255" b="6985"/>
                  <wp:wrapNone/>
                  <wp:docPr id="6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1436D8" w:rsidRDefault="001436D8" w:rsidP="007E56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vAlign w:val="center"/>
          </w:tcPr>
          <w:p w:rsidR="001436D8" w:rsidRDefault="001436D8" w:rsidP="007E56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1436D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436D8" w:rsidRDefault="001436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1436D8" w:rsidRDefault="001436D8" w:rsidP="007E56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noProof/>
                <w:sz w:val="21"/>
                <w:szCs w:val="22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459105</wp:posOffset>
                  </wp:positionH>
                  <wp:positionV relativeFrom="paragraph">
                    <wp:posOffset>146685</wp:posOffset>
                  </wp:positionV>
                  <wp:extent cx="334645" cy="310515"/>
                  <wp:effectExtent l="0" t="0" r="8255" b="6985"/>
                  <wp:wrapNone/>
                  <wp:docPr id="7" name="图片 3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1436D8" w:rsidRDefault="001436D8" w:rsidP="007E56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1436D8" w:rsidRDefault="001436D8" w:rsidP="007E56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:rsidR="009C66A8" w:rsidRDefault="009C66A8">
      <w:pPr>
        <w:snapToGrid w:val="0"/>
        <w:rPr>
          <w:rFonts w:ascii="宋体"/>
          <w:b/>
          <w:sz w:val="22"/>
          <w:szCs w:val="22"/>
        </w:rPr>
      </w:pPr>
    </w:p>
    <w:p w:rsidR="009C66A8" w:rsidRDefault="00143B42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9C66A8" w:rsidRDefault="009C66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66A8" w:rsidRDefault="009C66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66A8" w:rsidRDefault="009C66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66A8" w:rsidRDefault="009C66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66A8" w:rsidRDefault="009C66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66A8" w:rsidRDefault="009C66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66A8" w:rsidRDefault="009C66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66A8" w:rsidRDefault="009C66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66A8" w:rsidRDefault="00143B42" w:rsidP="00824612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9C66A8" w:rsidRDefault="00143B42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9C66A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9C66A8" w:rsidRDefault="00143B4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9C66A8" w:rsidRDefault="009C66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9C66A8" w:rsidRDefault="00143B4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9C66A8" w:rsidRDefault="00143B4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9C66A8" w:rsidRDefault="009C66A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9C66A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9C66A8" w:rsidRDefault="00143B4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9C66A8" w:rsidRDefault="009C66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9C66A8" w:rsidRDefault="00143B4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9C66A8" w:rsidRDefault="009C66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9C66A8" w:rsidRDefault="00143B4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9C66A8" w:rsidRDefault="009C66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C66A8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9C66A8" w:rsidRDefault="00143B4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9C66A8" w:rsidRDefault="00143B4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9C66A8" w:rsidRDefault="009C66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 w:rsidR="009C66A8" w:rsidRDefault="009C66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9C66A8" w:rsidRDefault="009C66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9C66A8" w:rsidRDefault="009C66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9C66A8" w:rsidRDefault="009C66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9C66A8" w:rsidRDefault="009C66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C66A8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C66A8" w:rsidRDefault="00143B4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9C66A8" w:rsidRDefault="00143B4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9C66A8" w:rsidRDefault="009C66A8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9C66A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C66A8" w:rsidRDefault="00143B4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9C66A8" w:rsidRDefault="009C66A8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9C66A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C66A8" w:rsidRDefault="00143B4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9C66A8" w:rsidRDefault="009C66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C66A8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C66A8" w:rsidRDefault="00143B42">
            <w:pPr>
              <w:snapToGrid w:val="0"/>
              <w:spacing w:line="280" w:lineRule="exact"/>
              <w:jc w:val="center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能源评审报告</w:t>
            </w:r>
            <w:bookmarkStart w:id="4" w:name="_GoBack"/>
            <w:bookmarkEnd w:id="4"/>
          </w:p>
        </w:tc>
        <w:tc>
          <w:tcPr>
            <w:tcW w:w="8424" w:type="dxa"/>
            <w:gridSpan w:val="7"/>
            <w:vAlign w:val="center"/>
          </w:tcPr>
          <w:p w:rsidR="009C66A8" w:rsidRDefault="009C66A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9C66A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C66A8" w:rsidRDefault="00143B4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9C66A8" w:rsidRDefault="009C66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C66A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C66A8" w:rsidRDefault="00143B42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9C66A8" w:rsidRDefault="00143B4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9C66A8" w:rsidRDefault="009C66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9C66A8" w:rsidRDefault="00143B4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9C66A8" w:rsidRDefault="009C66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C66A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C66A8" w:rsidRDefault="00143B4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9C66A8" w:rsidRDefault="009C66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9C66A8" w:rsidRDefault="00143B4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9C66A8" w:rsidRDefault="009C66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9C66A8" w:rsidRDefault="009C66A8">
      <w:pPr>
        <w:snapToGrid w:val="0"/>
        <w:rPr>
          <w:rFonts w:ascii="宋体"/>
          <w:b/>
          <w:sz w:val="22"/>
          <w:szCs w:val="22"/>
        </w:rPr>
      </w:pPr>
    </w:p>
    <w:p w:rsidR="009C66A8" w:rsidRDefault="00143B42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9C66A8" w:rsidRDefault="009C66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66A8" w:rsidRDefault="009C66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66A8" w:rsidRDefault="009C66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66A8" w:rsidRDefault="009C66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66A8" w:rsidRDefault="009C66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66A8" w:rsidRDefault="009C66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66A8" w:rsidRDefault="009C66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66A8" w:rsidRDefault="009C66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66A8" w:rsidRDefault="00143B42" w:rsidP="00824612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9C66A8" w:rsidRDefault="00143B42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>HACCP</w:t>
      </w:r>
    </w:p>
    <w:p w:rsidR="009C66A8" w:rsidRDefault="009C66A8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9C66A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9C66A8" w:rsidRDefault="00143B4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9C66A8" w:rsidRDefault="009C66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9C66A8" w:rsidRDefault="00143B4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9C66A8" w:rsidRDefault="00143B4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9C66A8" w:rsidRDefault="009C66A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9C66A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9C66A8" w:rsidRDefault="00143B4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9C66A8" w:rsidRDefault="009C66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9C66A8" w:rsidRDefault="00143B4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9C66A8" w:rsidRDefault="009C66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9C66A8" w:rsidRDefault="00143B4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9C66A8" w:rsidRDefault="009C66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C66A8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9C66A8" w:rsidRDefault="00143B4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9C66A8" w:rsidRDefault="00143B4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9C66A8" w:rsidRDefault="009C66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 w:rsidR="009C66A8" w:rsidRDefault="009C66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9C66A8" w:rsidRDefault="009C66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9C66A8" w:rsidRDefault="009C66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9C66A8" w:rsidRDefault="009C66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9C66A8" w:rsidRDefault="009C66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C66A8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C66A8" w:rsidRDefault="00143B4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9C66A8" w:rsidRDefault="00143B4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9C66A8" w:rsidRDefault="009C66A8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9C66A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C66A8" w:rsidRDefault="00143B4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9C66A8" w:rsidRDefault="009C66A8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9C66A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C66A8" w:rsidRDefault="00143B4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食品安全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9C66A8" w:rsidRDefault="009C66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C66A8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C66A8" w:rsidRDefault="00143B4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9C66A8" w:rsidRDefault="009C66A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9C66A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C66A8" w:rsidRDefault="00143B4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9C66A8" w:rsidRDefault="009C66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C66A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C66A8" w:rsidRDefault="00143B42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9C66A8" w:rsidRDefault="00143B4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9C66A8" w:rsidRDefault="009C66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9C66A8" w:rsidRDefault="00143B4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9C66A8" w:rsidRDefault="009C66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C66A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C66A8" w:rsidRDefault="00143B4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9C66A8" w:rsidRDefault="009C66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9C66A8" w:rsidRDefault="00143B4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9C66A8" w:rsidRDefault="009C66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9C66A8" w:rsidRDefault="009C66A8">
      <w:pPr>
        <w:snapToGrid w:val="0"/>
        <w:rPr>
          <w:rFonts w:ascii="宋体"/>
          <w:b/>
          <w:sz w:val="22"/>
          <w:szCs w:val="22"/>
        </w:rPr>
      </w:pPr>
    </w:p>
    <w:p w:rsidR="009C66A8" w:rsidRDefault="00143B42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9C66A8" w:rsidRDefault="009C66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66A8" w:rsidRDefault="009C66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66A8" w:rsidRDefault="009C66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66A8" w:rsidRDefault="009C66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66A8" w:rsidRDefault="009C66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66A8" w:rsidRDefault="009C66A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C66A8" w:rsidRDefault="009C66A8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9C66A8" w:rsidSect="009C66A8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B42" w:rsidRDefault="00143B42" w:rsidP="009C66A8">
      <w:r>
        <w:separator/>
      </w:r>
    </w:p>
  </w:endnote>
  <w:endnote w:type="continuationSeparator" w:id="0">
    <w:p w:rsidR="00143B42" w:rsidRDefault="00143B42" w:rsidP="009C6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B42" w:rsidRDefault="00143B42" w:rsidP="009C66A8">
      <w:r>
        <w:separator/>
      </w:r>
    </w:p>
  </w:footnote>
  <w:footnote w:type="continuationSeparator" w:id="0">
    <w:p w:rsidR="00143B42" w:rsidRDefault="00143B42" w:rsidP="009C66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6A8" w:rsidRDefault="00143B42" w:rsidP="0082461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C66A8" w:rsidRDefault="009C66A8" w:rsidP="00824612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9C66A8" w:rsidRDefault="00143B42" w:rsidP="00824612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43B42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143B42">
      <w:rPr>
        <w:rStyle w:val="CharChar1"/>
        <w:rFonts w:hint="default"/>
        <w:w w:val="90"/>
      </w:rPr>
      <w:t>Co.,Ltd</w:t>
    </w:r>
    <w:proofErr w:type="spellEnd"/>
    <w:r w:rsidR="00143B42">
      <w:rPr>
        <w:rStyle w:val="CharChar1"/>
        <w:rFonts w:hint="default"/>
        <w:w w:val="90"/>
      </w:rPr>
      <w:t>.</w:t>
    </w:r>
  </w:p>
  <w:p w:rsidR="009C66A8" w:rsidRDefault="009C66A8">
    <w:pPr>
      <w:pStyle w:val="a5"/>
    </w:pPr>
  </w:p>
  <w:p w:rsidR="009C66A8" w:rsidRDefault="009C66A8" w:rsidP="00824612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9C66A8"/>
    <w:rsid w:val="001436D8"/>
    <w:rsid w:val="00143B42"/>
    <w:rsid w:val="00824612"/>
    <w:rsid w:val="008A2E44"/>
    <w:rsid w:val="009C66A8"/>
    <w:rsid w:val="00BA7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6A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C66A8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9C66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9C6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9C66A8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9C66A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9C66A8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C66A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319</Words>
  <Characters>1819</Characters>
  <Application>Microsoft Office Word</Application>
  <DocSecurity>0</DocSecurity>
  <Lines>15</Lines>
  <Paragraphs>4</Paragraphs>
  <ScaleCrop>false</ScaleCrop>
  <Company>微软中国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dcterms:created xsi:type="dcterms:W3CDTF">2015-06-17T11:40:00Z</dcterms:created>
  <dcterms:modified xsi:type="dcterms:W3CDTF">2022-09-02T07:55:00Z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