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0492-2020-QEO-2022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天津丞明工程咨询有限公司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天津丞明工程咨询有限公司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天津自贸试验区（中心商务区）新华路3699号宝元大厦津YT-1703-8</w:t>
            </w:r>
            <w:bookmarkEnd w:id="6"/>
          </w:p>
        </w:tc>
        <w:tc>
          <w:tcPr>
            <w:tcW w:w="1242" w:type="dxa"/>
            <w:vMerge w:val="restart"/>
            <w:vAlign w:val="center"/>
          </w:tcPr>
          <w:p>
            <w:r>
              <w:rPr>
                <w:rFonts w:hint="eastAsia"/>
              </w:rPr>
              <w:t>邮编</w:t>
            </w:r>
          </w:p>
        </w:tc>
        <w:tc>
          <w:tcPr>
            <w:tcW w:w="1771" w:type="dxa"/>
          </w:tcPr>
          <w:p>
            <w:bookmarkStart w:id="7" w:name="注册邮编"/>
            <w:r>
              <w:t>300450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天津市河西区合肥道富力中心写字楼3406</w:t>
            </w:r>
            <w:bookmarkEnd w:id="8"/>
          </w:p>
        </w:tc>
        <w:tc>
          <w:tcPr>
            <w:tcW w:w="1242" w:type="dxa"/>
            <w:vMerge w:val="continue"/>
            <w:vAlign w:val="center"/>
          </w:tcPr>
          <w:p/>
        </w:tc>
        <w:tc>
          <w:tcPr>
            <w:tcW w:w="1771" w:type="dxa"/>
          </w:tcPr>
          <w:p>
            <w:bookmarkStart w:id="9" w:name="办公邮编"/>
            <w:r>
              <w:t>300201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孔垂新</w:t>
            </w:r>
            <w:bookmarkEnd w:id="10"/>
          </w:p>
        </w:tc>
        <w:tc>
          <w:tcPr>
            <w:tcW w:w="1313" w:type="dxa"/>
            <w:vAlign w:val="center"/>
          </w:tcPr>
          <w:p>
            <w:r>
              <w:rPr>
                <w:rFonts w:hint="eastAsia"/>
              </w:rPr>
              <w:t>电话.</w:t>
            </w:r>
          </w:p>
        </w:tc>
        <w:tc>
          <w:tcPr>
            <w:tcW w:w="2180" w:type="dxa"/>
            <w:vAlign w:val="center"/>
          </w:tcPr>
          <w:p>
            <w:bookmarkStart w:id="11" w:name="联系人电话"/>
            <w:r>
              <w:t>15902291757</w:t>
            </w:r>
            <w:bookmarkEnd w:id="11"/>
          </w:p>
        </w:tc>
        <w:tc>
          <w:tcPr>
            <w:tcW w:w="1242" w:type="dxa"/>
            <w:vAlign w:val="center"/>
          </w:tcPr>
          <w:p>
            <w:r>
              <w:rPr>
                <w:rFonts w:hint="eastAsia"/>
              </w:rPr>
              <w:t>传真</w:t>
            </w:r>
          </w:p>
        </w:tc>
        <w:tc>
          <w:tcPr>
            <w:tcW w:w="1771" w:type="dxa"/>
          </w:tcPr>
          <w:p>
            <w:bookmarkStart w:id="12" w:name="联系人传真"/>
            <w:r>
              <w:t>022-87825559-8002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李华山</w:t>
            </w:r>
            <w:bookmarkEnd w:id="13"/>
          </w:p>
        </w:tc>
        <w:tc>
          <w:tcPr>
            <w:tcW w:w="1313" w:type="dxa"/>
            <w:vAlign w:val="center"/>
          </w:tcPr>
          <w:p>
            <w:r>
              <w:rPr>
                <w:rFonts w:hint="eastAsia"/>
              </w:rPr>
              <w:t>管理者代表</w:t>
            </w:r>
          </w:p>
        </w:tc>
        <w:tc>
          <w:tcPr>
            <w:tcW w:w="2180" w:type="dxa"/>
          </w:tcPr>
          <w:p>
            <w:bookmarkStart w:id="14" w:name="管理者代表"/>
            <w:r>
              <w:t>孔垂新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6390"/>
              </w:tabs>
              <w:spacing w:line="360" w:lineRule="auto"/>
            </w:pPr>
            <w:r>
              <w:rPr>
                <w:rFonts w:hint="eastAsia"/>
                <w:sz w:val="28"/>
                <w:szCs w:val="28"/>
                <w:lang w:val="en-US" w:eastAsia="zh-CN"/>
              </w:rPr>
              <w:t>资质范围内工程咨询服务流程：顾客沟通—合同评审—签订合同---资料收集---编制技术方案---客户确认—交付—后续服务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2022年09月13日 上午至2022年09月15日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天津市河西区合肥道富力中心写字楼3406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E：资质范围内工程咨询服务及相关环境管理活动</w:t>
            </w:r>
          </w:p>
          <w:p>
            <w:r>
              <w:t>Q：资质范围内工程咨询服务</w:t>
            </w:r>
          </w:p>
          <w:p>
            <w:r>
              <w:t>O：资质范围内工程咨询服务及相关职业健康安全管理活动。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E：34.01.02</w:t>
            </w:r>
          </w:p>
          <w:p>
            <w:r>
              <w:t>Q：34.01.02</w:t>
            </w:r>
          </w:p>
          <w:p>
            <w:r>
              <w:t>O：34.01.02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27-29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天津丞明工程咨询有限公司</w:t>
            </w:r>
            <w:r>
              <w:rPr>
                <w:rFonts w:hint="eastAsia"/>
                <w:sz w:val="21"/>
                <w:szCs w:val="21"/>
                <w:lang w:val="en-US" w:eastAsia="zh-CN"/>
              </w:rPr>
              <w:t>/</w:t>
            </w:r>
            <w:r>
              <w:rPr>
                <w:rFonts w:asciiTheme="minorEastAsia" w:hAnsiTheme="minorEastAsia" w:eastAsiaTheme="minorEastAsia"/>
                <w:sz w:val="20"/>
              </w:rPr>
              <w:t>天津自贸试验区（中心商务区）新华路3699号宝元大厦津YT-1703-8</w:t>
            </w:r>
          </w:p>
        </w:tc>
        <w:tc>
          <w:tcPr>
            <w:tcW w:w="2267" w:type="dxa"/>
          </w:tcPr>
          <w:p>
            <w:pPr>
              <w:rPr>
                <w:lang w:val="de-DE" w:eastAsia="ja-JP"/>
              </w:rPr>
            </w:pPr>
            <w:r>
              <w:rPr>
                <w:rFonts w:asciiTheme="minorEastAsia" w:hAnsiTheme="minorEastAsia" w:eastAsiaTheme="minorEastAsia"/>
                <w:sz w:val="20"/>
              </w:rPr>
              <w:t>天津市河西区合肥道富力中心写字楼3406</w:t>
            </w:r>
          </w:p>
        </w:tc>
        <w:tc>
          <w:tcPr>
            <w:tcW w:w="571" w:type="dxa"/>
            <w:vAlign w:val="center"/>
          </w:tcPr>
          <w:p>
            <w:pPr>
              <w:rPr>
                <w:rFonts w:hint="eastAsia" w:eastAsia="宋体"/>
                <w:lang w:val="en-US" w:eastAsia="zh-CN"/>
              </w:rPr>
            </w:pPr>
            <w:r>
              <w:rPr>
                <w:rFonts w:hint="eastAsia"/>
                <w:lang w:val="en-US" w:eastAsia="zh-CN"/>
              </w:rPr>
              <w:t>7</w:t>
            </w:r>
          </w:p>
        </w:tc>
        <w:tc>
          <w:tcPr>
            <w:tcW w:w="2803" w:type="dxa"/>
            <w:vAlign w:val="center"/>
          </w:tcPr>
          <w:p>
            <w:pPr>
              <w:rPr>
                <w:sz w:val="20"/>
              </w:rPr>
            </w:pPr>
            <w:r>
              <w:rPr>
                <w:sz w:val="20"/>
              </w:rPr>
              <w:t>E：资质范围内工程咨询服务及相关环境管理活动</w:t>
            </w:r>
          </w:p>
          <w:p>
            <w:pPr>
              <w:rPr>
                <w:sz w:val="20"/>
              </w:rPr>
            </w:pPr>
            <w:r>
              <w:rPr>
                <w:sz w:val="20"/>
              </w:rPr>
              <w:t>Q：资质范围内工程咨询服务</w:t>
            </w:r>
          </w:p>
          <w:p>
            <w:pPr>
              <w:rPr>
                <w:lang w:eastAsia="ja-JP"/>
              </w:rPr>
            </w:pPr>
            <w:r>
              <w:rPr>
                <w:sz w:val="20"/>
              </w:rPr>
              <w:t>O：资质范围内工程咨询服务及相关职业健康安全管理活动。</w:t>
            </w:r>
          </w:p>
        </w:tc>
        <w:tc>
          <w:tcPr>
            <w:tcW w:w="669" w:type="dxa"/>
            <w:vAlign w:val="center"/>
          </w:tcPr>
          <w:p>
            <w:pPr>
              <w:rPr>
                <w:lang w:eastAsia="ja-JP"/>
              </w:rPr>
            </w:pPr>
            <w:bookmarkStart w:id="31" w:name="审核依据"/>
            <w:r>
              <w:rPr>
                <w:rFonts w:ascii="宋体" w:hAnsi="宋体" w:cs="宋体"/>
                <w:color w:val="000000"/>
                <w:kern w:val="0"/>
                <w:szCs w:val="21"/>
              </w:rPr>
              <w:t>E：GB/T 24001-2016/ISO14001:2015,Q：GB/T19001-2016/ISO9001:2015,O：GB/T45001-2020 / ISO45001：2018</w:t>
            </w:r>
            <w:bookmarkEnd w:id="31"/>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p>
            <w:r>
              <w:t>2020-N1QMS-1263375</w:t>
            </w:r>
          </w:p>
          <w:p>
            <w:r>
              <w:t>2021-N1OHSMS-1263375</w:t>
            </w:r>
          </w:p>
        </w:tc>
        <w:tc>
          <w:tcPr>
            <w:tcW w:w="2179" w:type="dxa"/>
            <w:vAlign w:val="center"/>
          </w:tcPr>
          <w:p>
            <w:r>
              <w:t>E:34.01.02</w:t>
            </w:r>
          </w:p>
          <w:p>
            <w:r>
              <w:t>Q:34.01.02</w:t>
            </w:r>
          </w:p>
          <w:p>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管理者代表变更为孔垂新</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610235</wp:posOffset>
                  </wp:positionH>
                  <wp:positionV relativeFrom="paragraph">
                    <wp:posOffset>-280670</wp:posOffset>
                  </wp:positionV>
                  <wp:extent cx="332105" cy="927100"/>
                  <wp:effectExtent l="0" t="0" r="0" b="1079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32105" cy="9271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rPr>
                <w:rFonts w:hint="eastAsia"/>
              </w:rPr>
            </w:pPr>
            <w:r>
              <w:rPr>
                <w:rFonts w:hint="eastAsia"/>
              </w:rPr>
              <w:t>最高管理者制定了文件化的管理体系方针：</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highlight w:val="none"/>
              </w:rPr>
            </w:pPr>
            <w:r>
              <w:rPr>
                <w:rFonts w:hint="eastAsia" w:ascii="华文中宋" w:hAnsi="华文中宋" w:eastAsia="华文中宋" w:cs="宋体"/>
                <w:color w:val="000000"/>
                <w:highlight w:val="none"/>
              </w:rPr>
              <w:t>守法诚信追求质量，预防污染保护环境；</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highlight w:val="none"/>
              </w:rPr>
            </w:pPr>
            <w:r>
              <w:rPr>
                <w:rFonts w:hint="eastAsia" w:ascii="华文中宋" w:hAnsi="华文中宋" w:eastAsia="华文中宋" w:cs="宋体"/>
                <w:color w:val="000000"/>
                <w:highlight w:val="none"/>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numPr>
                      <w:ilvl w:val="0"/>
                      <w:numId w:val="2"/>
                    </w:numPr>
                    <w:shd w:val="clear" w:color="auto" w:fill="C7DAF1" w:themeFill="text2" w:themeFillTint="32"/>
                    <w:rPr>
                      <w:rFonts w:hint="eastAsia"/>
                    </w:rPr>
                  </w:pPr>
                  <w:r>
                    <w:rPr>
                      <w:rFonts w:hint="eastAsia"/>
                      <w:lang w:eastAsia="zh-CN"/>
                    </w:rPr>
                    <w:t>综合部</w:t>
                  </w:r>
                  <w:r>
                    <w:rPr>
                      <w:rFonts w:hint="eastAsia"/>
                    </w:rPr>
                    <w:t>、</w:t>
                  </w:r>
                  <w:r>
                    <w:rPr>
                      <w:rFonts w:hint="eastAsia"/>
                      <w:lang w:val="en-US" w:eastAsia="zh-CN"/>
                    </w:rPr>
                    <w:t>业务部</w:t>
                  </w:r>
                  <w:r>
                    <w:rPr>
                      <w:rFonts w:hint="eastAsia"/>
                    </w:rPr>
                    <w:t>加强与客户进行质量标准制定的沟通，统一双方的标准和方法。</w:t>
                  </w:r>
                </w:p>
                <w:p>
                  <w:pPr>
                    <w:pStyle w:val="12"/>
                    <w:numPr>
                      <w:ilvl w:val="0"/>
                      <w:numId w:val="2"/>
                    </w:numPr>
                  </w:pPr>
                  <w:r>
                    <w:rPr>
                      <w:rFonts w:hint="eastAsia"/>
                      <w:lang w:eastAsia="zh-CN"/>
                    </w:rPr>
                    <w:t>综合部</w:t>
                  </w:r>
                  <w:r>
                    <w:rPr>
                      <w:rFonts w:hint="eastAsia"/>
                    </w:rPr>
                    <w:t>、</w:t>
                  </w:r>
                  <w:r>
                    <w:rPr>
                      <w:rFonts w:hint="eastAsia"/>
                      <w:lang w:val="en-US" w:eastAsia="zh-CN"/>
                    </w:rPr>
                    <w:t>业务部</w:t>
                  </w:r>
                  <w:r>
                    <w:rPr>
                      <w:rFonts w:hint="eastAsia"/>
                    </w:rPr>
                    <w:t>做好施工计划的安排，保证计划的执行。</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hint="eastAsia"/>
                    </w:rPr>
                  </w:pPr>
                  <w:r>
                    <w:rPr>
                      <w:rFonts w:hint="eastAsia"/>
                      <w:b/>
                    </w:rPr>
                    <w:t>风险：</w:t>
                  </w:r>
                  <w:r>
                    <w:rPr>
                      <w:rFonts w:hint="eastAsia"/>
                    </w:rPr>
                    <w:t>监管部门监管力度的加大，如公司执行不规范，可能存在被查处的风险</w:t>
                  </w:r>
                </w:p>
                <w:p>
                  <w:pPr>
                    <w:shd w:val="clear" w:color="auto" w:fill="C7DAF1" w:themeFill="text2" w:themeFillTint="32"/>
                  </w:pPr>
                  <w:r>
                    <w:rPr>
                      <w:rFonts w:hint="eastAsia"/>
                      <w:b/>
                    </w:rPr>
                    <w:t>机遇：</w:t>
                  </w:r>
                  <w:r>
                    <w:rPr>
                      <w:rFonts w:hint="eastAsia"/>
                    </w:rPr>
                    <w:t>行业环境的变化，给公司带来新的发展机遇</w:t>
                  </w:r>
                </w:p>
              </w:tc>
              <w:tc>
                <w:tcPr>
                  <w:tcW w:w="3965" w:type="dxa"/>
                </w:tcPr>
                <w:p>
                  <w:pPr>
                    <w:numPr>
                      <w:ilvl w:val="0"/>
                      <w:numId w:val="3"/>
                    </w:numPr>
                    <w:shd w:val="clear" w:color="auto" w:fill="C7DAF1" w:themeFill="text2" w:themeFillTint="32"/>
                    <w:rPr>
                      <w:rFonts w:hint="eastAsia"/>
                    </w:rPr>
                  </w:pPr>
                  <w:r>
                    <w:rPr>
                      <w:rFonts w:hint="eastAsia"/>
                    </w:rPr>
                    <w:t>各级部门严格按照公司的规章制度开展相关工作。</w:t>
                  </w:r>
                </w:p>
                <w:p>
                  <w:pPr>
                    <w:pStyle w:val="12"/>
                    <w:numPr>
                      <w:ilvl w:val="0"/>
                      <w:numId w:val="3"/>
                    </w:numPr>
                  </w:pPr>
                  <w:r>
                    <w:rPr>
                      <w:rFonts w:hint="eastAsia"/>
                    </w:rPr>
                    <w:t>职能部门加大公司内部制度执行情况的检查。</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lang w:val="en-US" w:eastAsia="zh-CN"/>
                    </w:rPr>
                  </w:pPr>
                  <w:r>
                    <w:rPr>
                      <w:rFonts w:hint="default" w:eastAsia="宋体"/>
                      <w:lang w:val="en-US" w:eastAsia="zh-CN"/>
                    </w:rPr>
                    <w:t xml:space="preserve"> </w:t>
                  </w:r>
                  <w:r>
                    <w:rPr>
                      <w:rFonts w:hint="eastAsia" w:eastAsia="宋体"/>
                      <w:lang w:val="en-US" w:eastAsia="zh-CN"/>
                    </w:rPr>
                    <w:t>咨询服务质量合格率100%</w:t>
                  </w:r>
                </w:p>
              </w:tc>
              <w:tc>
                <w:tcPr>
                  <w:tcW w:w="3136" w:type="dxa"/>
                  <w:shd w:val="clear" w:color="auto" w:fill="auto"/>
                  <w:vAlign w:val="center"/>
                </w:tcPr>
                <w:p>
                  <w:pPr>
                    <w:shd w:val="clear" w:color="auto" w:fill="C7DAF1" w:themeFill="text2" w:themeFillTint="32"/>
                    <w:rPr>
                      <w:rFonts w:hint="eastAsia" w:eastAsia="宋体"/>
                      <w:lang w:val="en-GB" w:eastAsia="zh-CN"/>
                    </w:rPr>
                  </w:pPr>
                  <w:r>
                    <w:rPr>
                      <w:rFonts w:hint="eastAsia" w:eastAsia="宋体"/>
                      <w:lang w:val="en-US" w:eastAsia="zh-CN"/>
                    </w:rPr>
                    <w:t>数据统计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业务部</w:t>
                  </w:r>
                </w:p>
              </w:tc>
              <w:tc>
                <w:tcPr>
                  <w:tcW w:w="1774" w:type="dxa"/>
                  <w:shd w:val="clear" w:color="auto" w:fill="auto"/>
                  <w:vAlign w:val="center"/>
                </w:tcPr>
                <w:p>
                  <w:pPr>
                    <w:shd w:val="clear" w:color="auto" w:fill="C7DAF1" w:themeFill="text2" w:themeFillTint="32"/>
                    <w:rPr>
                      <w:rFonts w:hint="eastAsia" w:eastAsia="宋体"/>
                      <w:lang w:val="en-GB" w:eastAsia="zh-CN"/>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lang w:val="en-US" w:eastAsia="zh-CN"/>
                    </w:rPr>
                  </w:pPr>
                  <w:r>
                    <w:rPr>
                      <w:rFonts w:hint="eastAsia" w:eastAsia="宋体"/>
                    </w:rPr>
                    <w:t>顾客满意程度95%以上。</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eastAsia="宋体"/>
                    </w:rPr>
                    <w:t>顾客平均满意度=月满意分数总和/调查月总数×100%</w:t>
                  </w:r>
                </w:p>
              </w:tc>
              <w:tc>
                <w:tcPr>
                  <w:tcW w:w="1350" w:type="dxa"/>
                  <w:shd w:val="clear" w:color="auto" w:fill="auto"/>
                  <w:vAlign w:val="center"/>
                </w:tcPr>
                <w:p>
                  <w:pPr>
                    <w:shd w:val="clear" w:color="auto" w:fill="C7DAF1" w:themeFill="text2" w:themeFillTint="32"/>
                    <w:rPr>
                      <w:rFonts w:hint="eastAsia" w:eastAsia="宋体"/>
                    </w:rPr>
                  </w:pPr>
                  <w:r>
                    <w:rPr>
                      <w:rFonts w:hint="eastAsia" w:eastAsia="宋体"/>
                      <w:lang w:val="en-US" w:eastAsia="zh-CN"/>
                    </w:rPr>
                    <w:t>综合部</w:t>
                  </w:r>
                </w:p>
              </w:tc>
              <w:tc>
                <w:tcPr>
                  <w:tcW w:w="1774"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98</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eastAsia="zh-CN"/>
                    </w:rPr>
                    <w:t>咨询</w:t>
                  </w:r>
                  <w:r>
                    <w:rPr>
                      <w:rFonts w:hint="eastAsia" w:eastAsia="宋体"/>
                      <w:lang w:val="en-US" w:eastAsia="zh-CN"/>
                    </w:rPr>
                    <w:t>服务</w:t>
                  </w:r>
                  <w:r>
                    <w:rPr>
                      <w:rFonts w:hint="eastAsia" w:eastAsia="宋体"/>
                      <w:lang w:eastAsia="zh-CN"/>
                    </w:rPr>
                    <w:t>指导按时完成率100%</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数据统计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业务部</w:t>
                  </w:r>
                </w:p>
              </w:tc>
              <w:tc>
                <w:tcPr>
                  <w:tcW w:w="1774" w:type="dxa"/>
                  <w:shd w:val="clear" w:color="auto" w:fill="auto"/>
                  <w:vAlign w:val="center"/>
                </w:tcPr>
                <w:p>
                  <w:pPr>
                    <w:shd w:val="clear" w:color="auto" w:fill="C7DAF1" w:themeFill="text2" w:themeFillTint="32"/>
                    <w:rPr>
                      <w:rFonts w:hint="eastAsia" w:eastAsia="宋体"/>
                      <w:lang w:val="en-US" w:eastAsia="zh-CN"/>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353</w:t>
            </w:r>
            <w:r>
              <w:rPr>
                <w:rFonts w:hint="eastAsia"/>
              </w:rPr>
              <w:t>平方米</w:t>
            </w:r>
            <w:r>
              <w:rPr>
                <w:rFonts w:hint="eastAsia"/>
                <w:lang w:val="en-US" w:eastAsia="zh-CN"/>
              </w:rPr>
              <w:t>左右</w:t>
            </w:r>
            <w:r>
              <w:rPr>
                <w:rFonts w:hint="eastAsia"/>
              </w:rPr>
              <w:t>；生产车间个；库房个；实验室个；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电脑、打印机、复印机、电话</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华文楷体" w:hAnsi="华文楷体" w:eastAsia="华文楷体" w:cs="华文楷体"/>
                <w:szCs w:val="21"/>
                <w:lang w:eastAsia="zh-CN"/>
              </w:rPr>
              <w:t>天津市第四十八中学迁址重建工程初步设计评审及初步设计概算审核</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b/>
                <w:color w:val="0000FF"/>
                <w:u w:val="single"/>
                <w:lang w:val="en-US" w:eastAsia="zh-CN"/>
              </w:rPr>
              <w:t>工程咨询服务</w:t>
            </w:r>
            <w:r>
              <w:rPr>
                <w:rFonts w:hint="eastAsia"/>
              </w:rPr>
              <w:t>，</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2022年5月20 日</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2022年6月10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A3"/>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3"/>
              <w:spacing w:line="400" w:lineRule="exact"/>
              <w:ind w:firstLine="105" w:firstLineChars="50"/>
              <w:rPr>
                <w:rFonts w:hint="eastAsia"/>
              </w:rPr>
            </w:pPr>
            <w:r>
              <w:rPr>
                <w:rFonts w:hint="eastAsia"/>
              </w:rPr>
              <w:t>最高管理者制定了文件化的管理体系方针：</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highlight w:val="none"/>
              </w:rPr>
            </w:pPr>
            <w:r>
              <w:rPr>
                <w:rFonts w:hint="eastAsia" w:ascii="华文中宋" w:hAnsi="华文中宋" w:eastAsia="华文中宋" w:cs="宋体"/>
                <w:color w:val="000000"/>
                <w:highlight w:val="none"/>
              </w:rPr>
              <w:t>守法诚信追求质量，预防污染保护环境；</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highlight w:val="none"/>
              </w:rPr>
            </w:pPr>
            <w:r>
              <w:rPr>
                <w:rFonts w:hint="eastAsia" w:ascii="华文中宋" w:hAnsi="华文中宋" w:eastAsia="华文中宋" w:cs="宋体"/>
                <w:color w:val="000000"/>
                <w:highlight w:val="none"/>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szCs w:val="21"/>
                    </w:rPr>
                    <w:t>行业标准的变化</w:t>
                  </w:r>
                </w:p>
              </w:tc>
              <w:tc>
                <w:tcPr>
                  <w:tcW w:w="3965" w:type="dxa"/>
                </w:tcPr>
                <w:p>
                  <w:pPr>
                    <w:shd w:val="clear" w:color="auto" w:fill="EBF1DE" w:themeFill="accent3" w:themeFillTint="32"/>
                    <w:rPr>
                      <w:rFonts w:hint="eastAsia" w:eastAsia="宋体"/>
                      <w:lang w:eastAsia="zh-CN"/>
                    </w:rPr>
                  </w:pPr>
                  <w:r>
                    <w:rPr>
                      <w:rFonts w:hint="eastAsia"/>
                    </w:rPr>
                    <w:t>1.主要职能部门按照要求加强法律法规的收集评价</w:t>
                  </w:r>
                  <w:r>
                    <w:rPr>
                      <w:rFonts w:hint="eastAsia"/>
                      <w:lang w:eastAsia="zh-CN"/>
                    </w:rPr>
                    <w:t>；综合部</w:t>
                  </w:r>
                  <w:r>
                    <w:rPr>
                      <w:rFonts w:hint="eastAsia"/>
                    </w:rPr>
                    <w:t>加大市场开拓</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目前公司管理流程基本覆盖了公司日常工作，但是流程执行力如果得不到保证，会对公司运行带来一定的风险。</w:t>
                  </w:r>
                </w:p>
                <w:p>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pPr>
                    <w:rPr>
                      <w:rFonts w:hint="eastAsia"/>
                    </w:rPr>
                  </w:pPr>
                  <w:r>
                    <w:rPr>
                      <w:rFonts w:hint="eastAsia"/>
                    </w:rPr>
                    <w:t>1.各级部门必须严格按照流程开展日常工作，对出现的不符合情况及时调整文件，保持流程的可操作性；</w:t>
                  </w:r>
                </w:p>
                <w:p>
                  <w:pPr>
                    <w:shd w:val="clear" w:color="auto" w:fill="EBF1DE" w:themeFill="accent3" w:themeFillTint="32"/>
                  </w:pPr>
                  <w:r>
                    <w:rPr>
                      <w:rFonts w:hint="eastAsia"/>
                    </w:rPr>
                    <w:t>2.公司组织定期组织进行流程的评审。</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eastAsia="宋体"/>
                      <w:lang w:val="en-US" w:eastAsia="zh-CN"/>
                    </w:rPr>
                  </w:pPr>
                  <w:r>
                    <w:rPr>
                      <w:rFonts w:hint="eastAsia" w:eastAsia="宋体"/>
                    </w:rPr>
                    <w:t xml:space="preserve"> 环境污染事故发生率为零</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eastAsia="宋体"/>
                    </w:rPr>
                    <w:t>以实际发生为准进行计数</w:t>
                  </w:r>
                </w:p>
              </w:tc>
              <w:tc>
                <w:tcPr>
                  <w:tcW w:w="1350" w:type="dxa"/>
                  <w:shd w:val="clear" w:color="auto" w:fill="auto"/>
                  <w:vAlign w:val="center"/>
                </w:tcPr>
                <w:p>
                  <w:pPr>
                    <w:shd w:val="clear" w:color="auto" w:fill="EBF1DE" w:themeFill="accent3" w:themeFillTint="32"/>
                    <w:rPr>
                      <w:rFonts w:hint="default" w:eastAsia="宋体"/>
                      <w:lang w:val="en-GB" w:eastAsia="zh-CN"/>
                    </w:rPr>
                  </w:pPr>
                  <w:r>
                    <w:rPr>
                      <w:rFonts w:hint="eastAsia" w:eastAsia="宋体"/>
                      <w:lang w:val="en-US" w:eastAsia="zh-CN"/>
                    </w:rPr>
                    <w:t>综合部</w:t>
                  </w:r>
                </w:p>
              </w:tc>
              <w:tc>
                <w:tcPr>
                  <w:tcW w:w="1774" w:type="dxa"/>
                  <w:shd w:val="clear" w:color="auto" w:fill="auto"/>
                  <w:vAlign w:val="center"/>
                </w:tcPr>
                <w:p>
                  <w:pPr>
                    <w:shd w:val="clear" w:color="auto" w:fill="EBF1DE" w:themeFill="accent3" w:themeFillTint="32"/>
                    <w:rPr>
                      <w:rFonts w:hint="eastAsia" w:eastAsia="宋体"/>
                      <w:lang w:val="en-GB" w:eastAsia="zh-CN"/>
                    </w:rPr>
                  </w:pPr>
                  <w:r>
                    <w:rPr>
                      <w:rFonts w:hint="eastAsia"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eastAsia="宋体"/>
                      <w:lang w:val="en-US" w:eastAsia="zh-CN"/>
                    </w:rPr>
                  </w:pPr>
                  <w:r>
                    <w:rPr>
                      <w:rFonts w:hint="eastAsia" w:eastAsia="宋体"/>
                    </w:rPr>
                    <w:t>固体废弃物100%分类，合理处理</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eastAsia="宋体"/>
                    </w:rPr>
                    <w:t>固废分类率=分类次数/固废处理总数×100%</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eastAsia="宋体"/>
                      <w:lang w:val="en-US" w:eastAsia="zh-CN"/>
                    </w:rPr>
                    <w:t>综合部</w:t>
                  </w:r>
                </w:p>
              </w:tc>
              <w:tc>
                <w:tcPr>
                  <w:tcW w:w="1774" w:type="dxa"/>
                  <w:shd w:val="clear" w:color="auto" w:fill="auto"/>
                  <w:vAlign w:val="center"/>
                </w:tcPr>
                <w:p>
                  <w:pPr>
                    <w:shd w:val="clear" w:color="auto" w:fill="EBF1DE" w:themeFill="accent3" w:themeFillTint="32"/>
                    <w:rPr>
                      <w:rFonts w:hint="eastAsia" w:eastAsia="宋体"/>
                      <w:lang w:val="en-US" w:eastAsia="zh-CN"/>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1350"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353</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电脑、电话、复印机等</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灭火器、垃圾桶</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华文楷体" w:hAnsi="华文楷体" w:eastAsia="华文楷体" w:cs="华文楷体"/>
                <w:szCs w:val="21"/>
                <w:lang w:eastAsia="zh-CN"/>
              </w:rPr>
              <w:t>天津市第四十八中学迁址重建工程初步设计评审及初步设计概算审核</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分类管理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配备灭火器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21</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2022年5月20 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eastAsia="zh-CN"/>
              </w:rPr>
              <w:t>2022年6月10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highlight w:val="none"/>
              </w:rPr>
            </w:pPr>
            <w:r>
              <w:rPr>
                <w:rFonts w:hint="eastAsia" w:ascii="华文中宋" w:hAnsi="华文中宋" w:eastAsia="华文中宋" w:cs="宋体"/>
                <w:color w:val="000000"/>
                <w:highlight w:val="none"/>
              </w:rPr>
              <w:t>守法诚信追求质量，预防污染保护环境；</w:t>
            </w:r>
          </w:p>
          <w:p>
            <w:pPr>
              <w:autoSpaceDE w:val="0"/>
              <w:autoSpaceDN w:val="0"/>
              <w:adjustRightInd w:val="0"/>
              <w:spacing w:line="360" w:lineRule="auto"/>
              <w:ind w:left="578" w:leftChars="275" w:firstLine="102" w:firstLineChars="49"/>
              <w:rPr>
                <w:u w:val="single"/>
              </w:rPr>
            </w:pPr>
            <w:r>
              <w:rPr>
                <w:rFonts w:hint="eastAsia" w:ascii="华文中宋" w:hAnsi="华文中宋" w:eastAsia="华文中宋" w:cs="宋体"/>
                <w:color w:val="000000"/>
                <w:highlight w:val="none"/>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苑玲玲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安全用电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禁止乱接乱接、日常检查电源线是否老化</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火灾事故发生次数为零</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sz w:val="18"/>
                    </w:rPr>
                    <w:t>以实际发生为准进行计数</w:t>
                  </w:r>
                </w:p>
              </w:tc>
              <w:tc>
                <w:tcPr>
                  <w:tcW w:w="1350" w:type="dxa"/>
                  <w:shd w:val="clear" w:color="auto" w:fill="auto"/>
                  <w:vAlign w:val="center"/>
                </w:tcPr>
                <w:p>
                  <w:pPr>
                    <w:rPr>
                      <w:rFonts w:hint="default" w:eastAsia="宋体"/>
                      <w:lang w:val="en-GB" w:eastAsia="zh-CN"/>
                    </w:rPr>
                  </w:pPr>
                  <w:r>
                    <w:rPr>
                      <w:rFonts w:hint="eastAsia" w:eastAsia="宋体"/>
                      <w:lang w:val="en-US" w:eastAsia="zh-CN"/>
                    </w:rPr>
                    <w:t>综合部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eastAsia="宋体"/>
                      <w:lang w:val="en-US" w:eastAsia="zh-CN"/>
                    </w:rPr>
                  </w:pPr>
                  <w:r>
                    <w:rPr>
                      <w:rFonts w:hint="eastAsia" w:eastAsia="宋体"/>
                    </w:rPr>
                    <w:t>各类重伤以上事故发生率为零</w:t>
                  </w:r>
                </w:p>
              </w:tc>
              <w:tc>
                <w:tcPr>
                  <w:tcW w:w="3136" w:type="dxa"/>
                  <w:shd w:val="clear" w:color="auto" w:fill="auto"/>
                  <w:vAlign w:val="center"/>
                </w:tcPr>
                <w:p>
                  <w:pPr>
                    <w:rPr>
                      <w:rFonts w:hint="eastAsia" w:eastAsia="宋体"/>
                      <w:lang w:val="en-US" w:eastAsia="zh-CN"/>
                    </w:rPr>
                  </w:pPr>
                  <w:r>
                    <w:rPr>
                      <w:rFonts w:hint="eastAsia" w:eastAsia="宋体"/>
                    </w:rPr>
                    <w:t>以实际发生为准进行计数</w:t>
                  </w:r>
                </w:p>
              </w:tc>
              <w:tc>
                <w:tcPr>
                  <w:tcW w:w="1350" w:type="dxa"/>
                  <w:shd w:val="clear" w:color="auto" w:fill="auto"/>
                  <w:vAlign w:val="center"/>
                </w:tcPr>
                <w:p>
                  <w:pPr>
                    <w:rPr>
                      <w:rFonts w:hint="eastAsia" w:eastAsia="宋体"/>
                      <w:lang w:val="en-US" w:eastAsia="zh-CN"/>
                    </w:rPr>
                  </w:pPr>
                  <w:r>
                    <w:rPr>
                      <w:rFonts w:hint="eastAsia" w:eastAsia="宋体"/>
                      <w:lang w:val="en-US" w:eastAsia="zh-CN"/>
                    </w:rPr>
                    <w:t>综合部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353</w:t>
            </w:r>
            <w:r>
              <w:rPr>
                <w:rFonts w:hint="eastAsia"/>
              </w:rPr>
              <w:t>平方米；生产车间个；库房个；实验室个；</w:t>
            </w:r>
          </w:p>
          <w:p>
            <w:pPr>
              <w:rPr>
                <w:u w:val="single"/>
              </w:rPr>
            </w:pPr>
            <w:r>
              <w:rPr>
                <w:rFonts w:hint="eastAsia"/>
              </w:rPr>
              <w:t>主要生产设备有：</w:t>
            </w:r>
            <w:r>
              <w:rPr>
                <w:rFonts w:hint="eastAsia"/>
                <w:u w:val="single"/>
              </w:rPr>
              <w:t>（</w:t>
            </w:r>
            <w:r>
              <w:rPr>
                <w:rFonts w:hint="eastAsia"/>
                <w:u w:val="single"/>
                <w:lang w:val="en-US" w:eastAsia="zh-CN"/>
              </w:rPr>
              <w:t>电话、电脑、复印机</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华文楷体" w:hAnsi="华文楷体" w:eastAsia="华文楷体" w:cs="华文楷体"/>
                <w:szCs w:val="21"/>
                <w:lang w:eastAsia="zh-CN"/>
              </w:rPr>
              <w:t>天津市第四十八中学迁址重建工程初步设计评审及初步设计概算审核</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灭火器</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23</w:t>
            </w:r>
            <w:r>
              <w:rPr>
                <w:rFonts w:hint="eastAsia"/>
              </w:rPr>
              <w:t>日进行了</w:t>
            </w:r>
            <w:r>
              <w:rPr>
                <w:rFonts w:hint="eastAsia"/>
                <w:lang w:val="en-US" w:eastAsia="zh-CN"/>
              </w:rPr>
              <w:t>触电</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21</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2022年5月20 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eastAsia="zh-CN"/>
              </w:rPr>
              <w:t>2022年6月10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EFF1B9A"/>
    <w:multiLevelType w:val="singleLevel"/>
    <w:tmpl w:val="6EFF1B9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655B4"/>
    <w:rsid w:val="08E72DE3"/>
    <w:rsid w:val="2E5409C1"/>
    <w:rsid w:val="32A44C7B"/>
    <w:rsid w:val="35E03B79"/>
    <w:rsid w:val="36AE7317"/>
    <w:rsid w:val="3FD3718D"/>
    <w:rsid w:val="42521058"/>
    <w:rsid w:val="4BB81320"/>
    <w:rsid w:val="4F054B96"/>
    <w:rsid w:val="59D53B98"/>
    <w:rsid w:val="74962000"/>
    <w:rsid w:val="74CA28CE"/>
    <w:rsid w:val="7E243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2022-09-28T11:35:19Z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