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四川振通检测股份有限公司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绵阳市涪城区青龙大道59号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四川省绵阳市涪城区青龙大道59号西南科技大学老区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李宏波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13696295056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zt2422279@163.com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Cs w:val="21"/>
                <w:lang w:eastAsia="zh-CN"/>
              </w:rPr>
              <w:t>杜义祥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0614-2022-QEO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Q：公路工程试验检测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E：公路工程试验检测所涉及场所的相关环境管理活动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O：公路工程试验检测所涉及场所的相关职业健康安全管理活动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(手册版本号：B/0)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2022年09月05日 上午至2022年09月08日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Q:初始能力见证，E:初始能力见证，O:初始能力见证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Q:被见证，E:被见证，O:被见证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2022年9月4日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2022年9月4日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2022年9月4日</w:t>
            </w:r>
          </w:p>
        </w:tc>
      </w:tr>
    </w:tbl>
    <w:p/>
    <w:tbl>
      <w:tblPr>
        <w:tblStyle w:val="6"/>
        <w:tblpPr w:leftFromText="180" w:rightFromText="180" w:vertAnchor="text" w:horzAnchor="page" w:tblpX="872" w:tblpY="381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67"/>
        <w:gridCol w:w="878"/>
        <w:gridCol w:w="5800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8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8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5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13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8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678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首次会议</w:t>
            </w:r>
          </w:p>
        </w:tc>
        <w:tc>
          <w:tcPr>
            <w:tcW w:w="134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7" w:hRule="atLeast"/>
        </w:trPr>
        <w:tc>
          <w:tcPr>
            <w:tcW w:w="8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9:00-17: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7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管理层</w:t>
            </w:r>
          </w:p>
        </w:tc>
        <w:tc>
          <w:tcPr>
            <w:tcW w:w="580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总则；10.3持续改进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9.1监视、测量、分析和评价；9.3管理评审；10.1事件、不符合和纠正措施；10.2持续改进。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上次审核</w:t>
            </w:r>
            <w:r>
              <w:rPr>
                <w:rFonts w:hint="eastAsia" w:ascii="宋体" w:hAnsi="宋体" w:cs="新宋体"/>
                <w:sz w:val="18"/>
                <w:szCs w:val="18"/>
              </w:rPr>
              <w:t>问题验证。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余家龙、明利红（被见证）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8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9:00-17: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行政部（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含财务部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800" w:type="dxa"/>
            <w:vAlign w:val="top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/权限；6.2质量目标及其实现的策划；7.2能力；7.3意识；7.4沟通；7.5文件化信息；9.2内部审核；10.2不符合和纠正措施；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pStyle w:val="2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34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宋明珠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88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6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外检中心（含多现场）</w:t>
            </w:r>
          </w:p>
        </w:tc>
        <w:tc>
          <w:tcPr>
            <w:tcW w:w="5800" w:type="dxa"/>
          </w:tcPr>
          <w:p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5.3岗位/职责 /权限；6.2质量目标及其实现的策划；7.1.3基础设施；7.1.4过程运行环境；7.1.5监视和测量资源；8.1运行策划和控制；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ISO45001：2018：</w:t>
            </w:r>
          </w:p>
          <w:p>
            <w:pPr>
              <w:pStyle w:val="2"/>
              <w:rPr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明利红（被见证）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8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5800" w:type="dxa"/>
          </w:tcPr>
          <w:p>
            <w:pPr>
              <w:pStyle w:val="2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继续昨天的审核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4" w:hRule="atLeast"/>
        </w:trPr>
        <w:tc>
          <w:tcPr>
            <w:tcW w:w="88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6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eastAsia="zh-CN"/>
              </w:rPr>
              <w:t>营销部</w:t>
            </w:r>
          </w:p>
        </w:tc>
        <w:tc>
          <w:tcPr>
            <w:tcW w:w="580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5.3岗位/职责 /权限；6.2质量目标及其实现的策划；7.4沟通；8.2产品和服务的要求；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9.1.2顾客满意；</w:t>
            </w:r>
          </w:p>
          <w:p>
            <w:pPr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5.3组织的角色、职责和权限、6.1.2环境因素；6.2目标及其达成的策划；7.4沟通；8.1运行策划和控制；8.2应急准备和响应；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87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外检中心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（含多现场）</w:t>
            </w:r>
          </w:p>
        </w:tc>
        <w:tc>
          <w:tcPr>
            <w:tcW w:w="580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继续昨天的审核</w:t>
            </w:r>
          </w:p>
        </w:tc>
        <w:tc>
          <w:tcPr>
            <w:tcW w:w="134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余家龙、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明利红（被见证）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884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9月8日</w:t>
            </w:r>
          </w:p>
        </w:tc>
        <w:tc>
          <w:tcPr>
            <w:tcW w:w="1467" w:type="dxa"/>
          </w:tcPr>
          <w:p>
            <w:pPr>
              <w:pStyle w:val="15"/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87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外检中心</w:t>
            </w:r>
          </w:p>
        </w:tc>
        <w:tc>
          <w:tcPr>
            <w:tcW w:w="580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继续昨天的审核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pStyle w:val="15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余家龙、明利红（被见证）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8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467" w:type="dxa"/>
            <w:vAlign w:val="top"/>
          </w:tcPr>
          <w:p>
            <w:pPr>
              <w:pStyle w:val="15"/>
              <w:rPr>
                <w:rFonts w:hint="eastAsia" w:ascii="黑体" w:hAnsi="黑体" w:eastAsia="宋体" w:cs="黑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87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580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继续昨天的审核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pStyle w:val="15"/>
              <w:rPr>
                <w:rFonts w:hint="default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8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67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67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34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  <w:t>注：12：00-12：30午餐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3073D6C"/>
    <w:rsid w:val="16B45654"/>
    <w:rsid w:val="322B2EB1"/>
    <w:rsid w:val="43DC1F93"/>
    <w:rsid w:val="4F5C4EFD"/>
    <w:rsid w:val="65A31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2798</Words>
  <Characters>3989</Characters>
  <Lines>37</Lines>
  <Paragraphs>10</Paragraphs>
  <TotalTime>1</TotalTime>
  <ScaleCrop>false</ScaleCrop>
  <LinksUpToDate>false</LinksUpToDate>
  <CharactersWithSpaces>4052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2022-09-05T01:25:26Z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