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嘉兴市嘉环园林工程有限公司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En：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En：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de-DE" w:eastAsia="zh-CN" w:bidi="ar-SA"/>
              </w:rPr>
              <w:t>业主要求--合同评审--成立小组--实施服务--日常巡查--服务考核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主要能源使用：柴油和电力、新鲜水回用水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主要能源参数；综合能耗tce、单位面积综合能耗kgce/㎡、单位产值综合能耗kgce万元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中华人民共和国节约能源法，国家主席令〔</w:t>
            </w: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2007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〕第 </w:t>
            </w: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77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号，</w:t>
            </w: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2018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年修正）；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《高耗能落后机电设备（产品）淘汰目录》（第一～第四 批）；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《浙江省节能技术、产品推广导向目录》（第一～第七批）；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《浙江省节能审查办法》（浙发改能源〔</w:t>
            </w: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2019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〕</w:t>
            </w: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532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号）；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浙江省实施《中华人民共和国节约能源法》办法（</w:t>
            </w: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2021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年 修正文本）；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相关标准和规范</w:t>
            </w: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《综合能耗计算通则》</w:t>
            </w: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GB/T 2589-2020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； 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《能源管理体系 要求及使用指南》GB/T23331-2020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53340</wp:posOffset>
                  </wp:positionV>
                  <wp:extent cx="982345" cy="306070"/>
                  <wp:effectExtent l="0" t="0" r="0" b="11430"/>
                  <wp:wrapSquare wrapText="bothSides"/>
                  <wp:docPr id="3" name="图片 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156210</wp:posOffset>
                  </wp:positionV>
                  <wp:extent cx="647700" cy="304800"/>
                  <wp:effectExtent l="0" t="0" r="0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bookmarkStart w:id="1" w:name="_GoBack"/>
            <w:bookmarkEnd w:id="1"/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2022.8.31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60288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DZQxVSwwEAAHoDAAAOAAAAZHJzL2Uyb0RvYy54bWytU82O&#10;0zAQviPxDpbvNGm1rZao6UpQlQsCpGUfwHWcxJL/NOO26QvAG3Diwp3n6nMwdkIXlsseyCGxPd98&#10;M983zvpusIYdFaD2rubzWcmZctI32nU1f/i8e3XLGUbhGmG8UzU/K+R3m5cv1qdQqYXvvWkUMCJx&#10;WJ1CzfsYQ1UUKHtlBc58UI6CrQcrIm2hKxoQJ2K3pliU5ao4eWgCeKkQ6XQ7BvnECM8h9G2rpdp6&#10;ebDKxZEVlBGRJGGvA/JN7rZtlYwf2xZVZKbmpDTmNxWh9T69i81aVB2I0Gs5tSCe08ITTVZoR0Wv&#10;VFsRBTuA/ofKagkefRtn0ttiFJIdIRXz8ok3970IKmshqzFcTcf/Rys/HD8B0w3dBM6csDTwy7ev&#10;l+8/Lz++sHm5WCaHTgErAt4HgsbhjR8SejpHOkzChxZs+pIkRnHy93z1Vw2RyZR0M399u6KQpNhi&#10;uVre5AEUj9kBML5T3rK0qDnQ/LKt4vgeI1Uk6G9IKobe6Ganjckb6PZvDbCjoFnv8pOapJS/YMYl&#10;sPMpbQynkyJpHLWkVRz2wyRw75sz6T4E0F1PPWXlGU4jyfTT9Ukz/3OfSR9/mc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f+lrNcAAAAIAQAADwAAAAAAAAABACAAAAAiAAAAZHJzL2Rvd25yZXYu&#10;eG1sUEsBAhQAFAAAAAgAh07iQNlDFVL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OTUxOWU4NmEyZTY3NTg5Zjg0ZDY5NTZmMzA5NGQifQ=="/>
  </w:docVars>
  <w:rsids>
    <w:rsidRoot w:val="00000000"/>
    <w:rsid w:val="358C3984"/>
    <w:rsid w:val="4CAF50F1"/>
    <w:rsid w:val="5F493AF4"/>
    <w:rsid w:val="630601F5"/>
    <w:rsid w:val="79441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iPriority w:val="0"/>
    <w:rPr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428</Words>
  <Characters>508</Characters>
  <Lines>2</Lines>
  <Paragraphs>1</Paragraphs>
  <TotalTime>0</TotalTime>
  <ScaleCrop>false</ScaleCrop>
  <LinksUpToDate>false</LinksUpToDate>
  <CharactersWithSpaces>523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2022-09-01T08:01:56Z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