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0588-2022-EnMS</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鑫福传动部件（无锡）有限公司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14"/>
      </w:pPr>
    </w:p>
    <w:p>
      <w:pPr>
        <w:pStyle w:val="14"/>
      </w:pPr>
    </w:p>
    <w:p>
      <w:pPr>
        <w:pStyle w:val="14"/>
      </w:pPr>
    </w:p>
    <w:p>
      <w:pPr>
        <w:pStyle w:val="14"/>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鑫福传动部件（无锡）有限公司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无锡市惠山区前洲街道北幢村</w:t>
            </w:r>
            <w:bookmarkEnd w:id="6"/>
          </w:p>
        </w:tc>
        <w:tc>
          <w:tcPr>
            <w:tcW w:w="1242" w:type="dxa"/>
            <w:vMerge w:val="restart"/>
            <w:vAlign w:val="center"/>
          </w:tcPr>
          <w:p>
            <w:r>
              <w:rPr>
                <w:rFonts w:hint="eastAsia"/>
              </w:rPr>
              <w:t>邮编</w:t>
            </w:r>
          </w:p>
        </w:tc>
        <w:tc>
          <w:tcPr>
            <w:tcW w:w="1771" w:type="dxa"/>
          </w:tcPr>
          <w:p>
            <w:bookmarkStart w:id="7" w:name="注册邮编"/>
            <w:r>
              <w:t>214181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无锡市惠山区前洲街道北幢村</w:t>
            </w:r>
            <w:bookmarkEnd w:id="8"/>
          </w:p>
        </w:tc>
        <w:tc>
          <w:tcPr>
            <w:tcW w:w="1242" w:type="dxa"/>
            <w:vMerge w:val="continue"/>
            <w:vAlign w:val="center"/>
          </w:tcPr>
          <w:p/>
        </w:tc>
        <w:tc>
          <w:tcPr>
            <w:tcW w:w="1771" w:type="dxa"/>
          </w:tcPr>
          <w:p>
            <w:bookmarkStart w:id="9" w:name="办公邮编"/>
            <w:r>
              <w:t>214181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吴浩星</w:t>
            </w:r>
            <w:bookmarkEnd w:id="10"/>
          </w:p>
        </w:tc>
        <w:tc>
          <w:tcPr>
            <w:tcW w:w="1313" w:type="dxa"/>
            <w:vAlign w:val="center"/>
          </w:tcPr>
          <w:p>
            <w:r>
              <w:rPr>
                <w:rFonts w:hint="eastAsia"/>
              </w:rPr>
              <w:t>电话.</w:t>
            </w:r>
          </w:p>
        </w:tc>
        <w:tc>
          <w:tcPr>
            <w:tcW w:w="2180" w:type="dxa"/>
            <w:vAlign w:val="center"/>
          </w:tcPr>
          <w:p>
            <w:bookmarkStart w:id="11" w:name="联系人电话"/>
            <w:r>
              <w:t>13706192591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周雷</w:t>
            </w:r>
            <w:bookmarkEnd w:id="13"/>
          </w:p>
        </w:tc>
        <w:tc>
          <w:tcPr>
            <w:tcW w:w="1313" w:type="dxa"/>
            <w:vAlign w:val="center"/>
          </w:tcPr>
          <w:p>
            <w:r>
              <w:rPr>
                <w:rFonts w:hint="eastAsia"/>
              </w:rPr>
              <w:t>管理者代表</w:t>
            </w:r>
          </w:p>
        </w:tc>
        <w:tc>
          <w:tcPr>
            <w:tcW w:w="2180" w:type="dxa"/>
          </w:tcPr>
          <w:p>
            <w:bookmarkStart w:id="14" w:name="管理者代表"/>
            <w:r>
              <w:t>吴浩星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受审核组织的班次：□单班</w:t>
            </w:r>
            <w:r>
              <w:rPr>
                <w:rFonts w:hint="eastAsia"/>
              </w:rPr>
              <w:sym w:font="Wingdings 2" w:char="0052"/>
            </w:r>
            <w:r>
              <w:rPr>
                <w:rFonts w:hint="eastAsia"/>
              </w:rPr>
              <w:t>双班□三班□其他</w:t>
            </w:r>
          </w:p>
          <w:p>
            <w:r>
              <w:rPr>
                <w:rFonts w:hint="eastAsia"/>
                <w:highlight w:val="none"/>
              </w:rPr>
              <w:t>审核相应地考虑了多班次操作，并且有代表性地审核了所有班次。）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eastAsia="宋体" w:cs="Times New Roman"/>
                <w:b/>
                <w:bCs/>
                <w:color w:val="000000"/>
                <w:szCs w:val="21"/>
                <w:highlight w:val="none"/>
                <w:lang w:val="en-US" w:eastAsia="zh-CN"/>
              </w:rPr>
              <w:t>原材料检验（废钢、合金）</w:t>
            </w:r>
            <w:r>
              <w:rPr>
                <w:rFonts w:hint="eastAsia" w:ascii="宋体" w:hAnsi="宋体" w:eastAsia="宋体" w:cs="Times New Roman"/>
                <w:b/>
                <w:bCs/>
                <w:color w:val="000000"/>
                <w:szCs w:val="21"/>
                <w:lang w:val="en-US" w:eastAsia="zh-CN"/>
              </w:rPr>
              <w:t>→熔化→铸造→冷却成型→脱模清理→退火（适用时）→去毛刺→铸件→加热→锻压→缓冷→检验→成品</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2022年09月08日 上午至2022年09月09日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r>
              <w:rPr>
                <w:rFonts w:hint="eastAsia"/>
                <w:lang w:val="de-DE"/>
              </w:rPr>
              <w:sym w:font="Wingdings 2" w:char="0052"/>
            </w:r>
            <w:r>
              <w:rPr>
                <w:rFonts w:hint="eastAsia"/>
                <w:lang w:val="de-DE"/>
              </w:rPr>
              <w:t>RB</w:t>
            </w:r>
            <w:r>
              <w:rPr>
                <w:rFonts w:hint="eastAsia" w:ascii="Times New Roman" w:hAnsi="Times New Roman" w:eastAsia="宋体" w:cs="Times New Roman"/>
                <w:lang w:val="de-DE"/>
              </w:rPr>
              <w:t xml:space="preserve">/T </w:t>
            </w:r>
            <w:r>
              <w:rPr>
                <w:rFonts w:hint="eastAsia" w:ascii="Times New Roman" w:hAnsi="Times New Roman" w:eastAsia="宋体" w:cs="Times New Roman"/>
              </w:rPr>
              <w:t xml:space="preserve"> 119-2015 能源管理体系 机械制造企业认证要求</w:t>
            </w:r>
            <w:r>
              <w:rPr>
                <w:rFonts w:hint="eastAsia" w:ascii="Times New Roman" w:hAnsi="Times New Roman" w:eastAsia="宋体" w:cs="Times New Roman"/>
                <w:lang w:val="de-DE"/>
              </w:rPr>
              <w:t xml:space="preserve"> </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top"/>
          </w:tcPr>
          <w:p>
            <w:pPr>
              <w:rPr>
                <w:rFonts w:hint="default" w:ascii="宋体" w:hAnsi="Times New Roman" w:eastAsia="宋体" w:cs="Times New Roman"/>
                <w:b/>
                <w:color w:val="0000FF"/>
                <w:kern w:val="2"/>
                <w:sz w:val="21"/>
                <w:szCs w:val="21"/>
                <w:lang w:val="en-US" w:eastAsia="zh-CN" w:bidi="ar-SA"/>
              </w:rPr>
            </w:pPr>
            <w:r>
              <w:rPr>
                <w:rFonts w:hint="eastAsia" w:ascii="宋体"/>
                <w:b/>
                <w:color w:val="0000FF"/>
                <w:szCs w:val="21"/>
                <w:lang w:val="en-US" w:eastAsia="zh-CN"/>
              </w:rPr>
              <w:t>河北省石家庄市/北京市/江苏省无锡市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hAnsi="Times New Roman" w:eastAsia="宋体" w:cs="Times New Roman"/>
                <w:b/>
                <w:color w:val="0000FF"/>
                <w:kern w:val="2"/>
                <w:sz w:val="21"/>
                <w:szCs w:val="21"/>
                <w:lang w:val="en-US" w:eastAsia="zh-CN" w:bidi="ar-SA"/>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hAnsi="Times New Roman" w:eastAsia="宋体" w:cs="Times New Roman"/>
                <w:b/>
                <w:color w:val="0000FF"/>
                <w:kern w:val="2"/>
                <w:sz w:val="21"/>
                <w:szCs w:val="21"/>
                <w:lang w:val="en-US" w:eastAsia="zh-CN" w:bidi="ar-SA"/>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w:t>
            </w:r>
            <w:r>
              <w:rPr>
                <w:rFonts w:hint="eastAsia" w:ascii="宋体"/>
                <w:b/>
                <w:color w:val="0000FF"/>
                <w:szCs w:val="21"/>
              </w:rPr>
              <w:sym w:font="Wingdings 2" w:char="0052"/>
            </w:r>
            <w:r>
              <w:rPr>
                <w:rFonts w:hint="eastAsia" w:ascii="宋体"/>
                <w:b/>
                <w:color w:val="0000FF"/>
                <w:szCs w:val="21"/>
              </w:rPr>
              <w:t>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hAnsi="Times New Roman" w:eastAsia="宋体" w:cs="Times New Roman"/>
                <w:b/>
                <w:color w:val="0000FF"/>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机械锻件的制造所涉及的能源管理活动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596"/>
        <w:gridCol w:w="1550"/>
        <w:gridCol w:w="1730"/>
        <w:gridCol w:w="1950"/>
        <w:gridCol w:w="17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596" w:type="dxa"/>
            <w:shd w:val="clear" w:color="auto" w:fill="F3F3F3"/>
            <w:tcMar>
              <w:left w:w="57" w:type="dxa"/>
              <w:right w:w="57" w:type="dxa"/>
            </w:tcMar>
          </w:tcPr>
          <w:p>
            <w:r>
              <w:rPr>
                <w:rFonts w:hint="eastAsia"/>
              </w:rPr>
              <w:t>组织名称及注册场所地址</w:t>
            </w:r>
          </w:p>
        </w:tc>
        <w:tc>
          <w:tcPr>
            <w:tcW w:w="1550" w:type="dxa"/>
            <w:shd w:val="clear" w:color="auto" w:fill="F3F3F3"/>
            <w:tcMar>
              <w:left w:w="57" w:type="dxa"/>
              <w:right w:w="57" w:type="dxa"/>
            </w:tcMar>
          </w:tcPr>
          <w:p>
            <w:r>
              <w:rPr>
                <w:rFonts w:hint="eastAsia"/>
              </w:rPr>
              <w:t>经营场所的地址</w:t>
            </w:r>
          </w:p>
          <w:p>
            <w:r>
              <w:rPr>
                <w:rFonts w:hint="eastAsia"/>
              </w:rPr>
              <w:t>（多现场和临时现场）</w:t>
            </w:r>
          </w:p>
        </w:tc>
        <w:tc>
          <w:tcPr>
            <w:tcW w:w="1730" w:type="dxa"/>
            <w:shd w:val="clear" w:color="auto" w:fill="F3F3F3"/>
            <w:tcMar>
              <w:left w:w="57" w:type="dxa"/>
              <w:right w:w="57" w:type="dxa"/>
            </w:tcMar>
          </w:tcPr>
          <w:p>
            <w:r>
              <w:rPr>
                <w:rFonts w:hint="eastAsia"/>
              </w:rPr>
              <w:t>员工人数</w:t>
            </w:r>
          </w:p>
        </w:tc>
        <w:tc>
          <w:tcPr>
            <w:tcW w:w="1950"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75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596"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鑫福传动部件（无锡）有限公司</w:t>
            </w:r>
            <w:r>
              <w:rPr>
                <w:rFonts w:hint="eastAsia"/>
                <w:sz w:val="21"/>
                <w:szCs w:val="21"/>
                <w:lang w:val="en-US" w:eastAsia="zh-CN"/>
              </w:rPr>
              <w:t>/</w:t>
            </w:r>
            <w:r>
              <w:rPr>
                <w:sz w:val="21"/>
                <w:szCs w:val="21"/>
              </w:rPr>
              <w:t>无锡市惠山区前洲街道北幢村</w:t>
            </w:r>
          </w:p>
        </w:tc>
        <w:tc>
          <w:tcPr>
            <w:tcW w:w="1550"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无锡市惠山区前洲街道北幢村</w:t>
            </w:r>
          </w:p>
        </w:tc>
        <w:tc>
          <w:tcPr>
            <w:tcW w:w="1730" w:type="dxa"/>
            <w:vAlign w:val="center"/>
          </w:tcPr>
          <w:p>
            <w:pPr>
              <w:spacing w:before="40" w:after="40"/>
              <w:rPr>
                <w:rFonts w:hint="default" w:ascii="Times New Roman" w:hAnsi="Times New Roman" w:eastAsia="宋体" w:cs="Times New Roman"/>
                <w:kern w:val="2"/>
                <w:sz w:val="21"/>
                <w:szCs w:val="21"/>
                <w:lang w:val="en-US" w:eastAsia="ja-JP" w:bidi="ar-SA"/>
              </w:rPr>
            </w:pPr>
            <w:r>
              <w:rPr>
                <w:rFonts w:hint="eastAsia" w:ascii="Times New Roman" w:hAnsi="Times New Roman" w:eastAsia="宋体" w:cs="Times New Roman"/>
                <w:sz w:val="21"/>
                <w:szCs w:val="21"/>
                <w:lang w:val="en-US" w:eastAsia="zh-CN"/>
              </w:rPr>
              <w:t>总人数69人（能源体系30人）</w:t>
            </w:r>
          </w:p>
        </w:tc>
        <w:tc>
          <w:tcPr>
            <w:tcW w:w="1950" w:type="dxa"/>
            <w:vAlign w:val="center"/>
          </w:tcPr>
          <w:p>
            <w:pPr>
              <w:pStyle w:val="23"/>
              <w:rPr>
                <w:rFonts w:ascii="Times New Roman" w:hAnsi="Times New Roman" w:eastAsia="黑体" w:cs="Arial"/>
                <w:kern w:val="2"/>
                <w:sz w:val="21"/>
                <w:szCs w:val="21"/>
                <w:lang w:val="en-US" w:eastAsia="ja-JP" w:bidi="ar-SA"/>
              </w:rPr>
            </w:pPr>
            <w:r>
              <w:rPr>
                <w:rFonts w:hint="eastAsia" w:ascii="宋体" w:hAnsi="宋体" w:cs="宋体"/>
                <w:color w:val="000000"/>
                <w:kern w:val="0"/>
                <w:szCs w:val="21"/>
              </w:rPr>
              <w:t>机械锻件的制造所涉及的能源管理活动</w:t>
            </w:r>
          </w:p>
        </w:tc>
        <w:tc>
          <w:tcPr>
            <w:tcW w:w="1751" w:type="dxa"/>
            <w:vAlign w:val="center"/>
          </w:tcPr>
          <w:p>
            <w:pPr>
              <w:spacing w:before="40" w:after="40"/>
              <w:rPr>
                <w:rFonts w:hint="eastAsia"/>
                <w:lang w:val="en-US" w:eastAsia="zh-CN"/>
              </w:rPr>
            </w:pPr>
            <w:r>
              <w:rPr>
                <w:rFonts w:hint="eastAsia"/>
                <w:lang w:val="en-US" w:eastAsia="zh-CN"/>
              </w:rPr>
              <w:t>GB/T23331-2020</w:t>
            </w:r>
          </w:p>
          <w:p>
            <w:pPr>
              <w:pStyle w:val="3"/>
              <w:rPr>
                <w:rFonts w:ascii="Times New Roman" w:hAnsi="Times New Roman" w:eastAsia="黑体" w:cs="Times New Roman"/>
                <w:kern w:val="2"/>
                <w:sz w:val="21"/>
                <w:szCs w:val="21"/>
                <w:lang w:val="en-US" w:eastAsia="ja-JP" w:bidi="ar-SA"/>
              </w:rPr>
            </w:pPr>
            <w:r>
              <w:rPr>
                <w:rFonts w:hint="eastAsia" w:eastAsia="黑体"/>
                <w:szCs w:val="21"/>
                <w:lang w:val="en-US" w:eastAsia="zh-CN"/>
              </w:rPr>
              <w:t>RB/T119-2015</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596" w:type="dxa"/>
            <w:vAlign w:val="center"/>
          </w:tcPr>
          <w:p>
            <w:pPr>
              <w:rPr>
                <w:lang w:eastAsia="ja-JP"/>
              </w:rPr>
            </w:pPr>
          </w:p>
        </w:tc>
        <w:tc>
          <w:tcPr>
            <w:tcW w:w="1550" w:type="dxa"/>
            <w:vAlign w:val="center"/>
          </w:tcPr>
          <w:p>
            <w:pPr>
              <w:rPr>
                <w:lang w:eastAsia="ja-JP"/>
              </w:rPr>
            </w:pPr>
          </w:p>
        </w:tc>
        <w:tc>
          <w:tcPr>
            <w:tcW w:w="1730" w:type="dxa"/>
            <w:vAlign w:val="center"/>
          </w:tcPr>
          <w:p>
            <w:pPr>
              <w:rPr>
                <w:lang w:eastAsia="ja-JP"/>
              </w:rPr>
            </w:pPr>
          </w:p>
        </w:tc>
        <w:tc>
          <w:tcPr>
            <w:tcW w:w="1950" w:type="dxa"/>
            <w:vAlign w:val="center"/>
          </w:tcPr>
          <w:p>
            <w:pPr>
              <w:rPr>
                <w:lang w:eastAsia="ja-JP"/>
              </w:rPr>
            </w:pPr>
          </w:p>
        </w:tc>
        <w:tc>
          <w:tcPr>
            <w:tcW w:w="17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596" w:type="dxa"/>
            <w:vAlign w:val="center"/>
          </w:tcPr>
          <w:p>
            <w:pPr>
              <w:rPr>
                <w:lang w:eastAsia="ja-JP"/>
              </w:rPr>
            </w:pPr>
          </w:p>
        </w:tc>
        <w:tc>
          <w:tcPr>
            <w:tcW w:w="1550" w:type="dxa"/>
            <w:vAlign w:val="center"/>
          </w:tcPr>
          <w:p>
            <w:pPr>
              <w:rPr>
                <w:lang w:eastAsia="ja-JP"/>
              </w:rPr>
            </w:pPr>
          </w:p>
        </w:tc>
        <w:tc>
          <w:tcPr>
            <w:tcW w:w="1730" w:type="dxa"/>
            <w:vAlign w:val="center"/>
          </w:tcPr>
          <w:p>
            <w:pPr>
              <w:rPr>
                <w:lang w:eastAsia="ja-JP"/>
              </w:rPr>
            </w:pPr>
          </w:p>
        </w:tc>
        <w:tc>
          <w:tcPr>
            <w:tcW w:w="1950" w:type="dxa"/>
            <w:vAlign w:val="center"/>
          </w:tcPr>
          <w:p>
            <w:pPr>
              <w:rPr>
                <w:lang w:eastAsia="ja-JP"/>
              </w:rPr>
            </w:pPr>
          </w:p>
        </w:tc>
        <w:tc>
          <w:tcPr>
            <w:tcW w:w="17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596" w:type="dxa"/>
            <w:vAlign w:val="center"/>
          </w:tcPr>
          <w:p>
            <w:pPr>
              <w:rPr>
                <w:lang w:eastAsia="ja-JP"/>
              </w:rPr>
            </w:pPr>
          </w:p>
        </w:tc>
        <w:tc>
          <w:tcPr>
            <w:tcW w:w="1550" w:type="dxa"/>
            <w:vAlign w:val="center"/>
          </w:tcPr>
          <w:p>
            <w:pPr>
              <w:rPr>
                <w:lang w:eastAsia="ja-JP"/>
              </w:rPr>
            </w:pPr>
          </w:p>
        </w:tc>
        <w:tc>
          <w:tcPr>
            <w:tcW w:w="1730" w:type="dxa"/>
            <w:vAlign w:val="center"/>
          </w:tcPr>
          <w:p>
            <w:pPr>
              <w:rPr>
                <w:lang w:eastAsia="ja-JP"/>
              </w:rPr>
            </w:pPr>
          </w:p>
        </w:tc>
        <w:tc>
          <w:tcPr>
            <w:tcW w:w="1950" w:type="dxa"/>
            <w:vAlign w:val="center"/>
          </w:tcPr>
          <w:p>
            <w:pPr>
              <w:rPr>
                <w:lang w:eastAsia="ja-JP"/>
              </w:rPr>
            </w:pPr>
          </w:p>
        </w:tc>
        <w:tc>
          <w:tcPr>
            <w:tcW w:w="17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596" w:type="dxa"/>
            <w:vAlign w:val="center"/>
          </w:tcPr>
          <w:p>
            <w:pPr>
              <w:rPr>
                <w:lang w:eastAsia="ja-JP"/>
              </w:rPr>
            </w:pPr>
          </w:p>
        </w:tc>
        <w:tc>
          <w:tcPr>
            <w:tcW w:w="1550" w:type="dxa"/>
            <w:vAlign w:val="center"/>
          </w:tcPr>
          <w:p>
            <w:pPr>
              <w:rPr>
                <w:lang w:eastAsia="ja-JP"/>
              </w:rPr>
            </w:pPr>
          </w:p>
        </w:tc>
        <w:tc>
          <w:tcPr>
            <w:tcW w:w="1730" w:type="dxa"/>
            <w:vAlign w:val="center"/>
          </w:tcPr>
          <w:p>
            <w:pPr>
              <w:rPr>
                <w:lang w:eastAsia="ja-JP"/>
              </w:rPr>
            </w:pPr>
          </w:p>
        </w:tc>
        <w:tc>
          <w:tcPr>
            <w:tcW w:w="1950" w:type="dxa"/>
            <w:vAlign w:val="center"/>
          </w:tcPr>
          <w:p>
            <w:pPr>
              <w:rPr>
                <w:lang w:eastAsia="ja-JP"/>
              </w:rPr>
            </w:pPr>
          </w:p>
        </w:tc>
        <w:tc>
          <w:tcPr>
            <w:tcW w:w="175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王宁敏</w:t>
            </w:r>
          </w:p>
        </w:tc>
        <w:tc>
          <w:tcPr>
            <w:tcW w:w="1089" w:type="dxa"/>
            <w:vAlign w:val="center"/>
          </w:tcPr>
          <w:p>
            <w:r>
              <w:t>组员</w:t>
            </w:r>
          </w:p>
        </w:tc>
        <w:tc>
          <w:tcPr>
            <w:tcW w:w="711" w:type="dxa"/>
            <w:vAlign w:val="center"/>
          </w:tcPr>
          <w:p>
            <w:r>
              <w:t>男</w:t>
            </w:r>
          </w:p>
        </w:tc>
        <w:tc>
          <w:tcPr>
            <w:tcW w:w="3870" w:type="dxa"/>
            <w:vAlign w:val="center"/>
          </w:tcPr>
          <w:p>
            <w:r>
              <w:t>2021-N1EnMS-3061496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徐申</w:t>
            </w:r>
          </w:p>
        </w:tc>
        <w:tc>
          <w:tcPr>
            <w:tcW w:w="1089" w:type="dxa"/>
            <w:vAlign w:val="center"/>
          </w:tcPr>
          <w:p>
            <w:r>
              <w:t>组员</w:t>
            </w:r>
          </w:p>
        </w:tc>
        <w:tc>
          <w:tcPr>
            <w:tcW w:w="711" w:type="dxa"/>
            <w:vAlign w:val="center"/>
          </w:tcPr>
          <w:p>
            <w:r>
              <w:t>男</w:t>
            </w:r>
          </w:p>
        </w:tc>
        <w:tc>
          <w:tcPr>
            <w:tcW w:w="3870" w:type="dxa"/>
            <w:vAlign w:val="center"/>
          </w:tcPr>
          <w:p>
            <w:r>
              <w:t>ISC-JSZJ-526</w:t>
            </w:r>
          </w:p>
          <w:p>
            <w:r>
              <w:t>无锡先锋电机有限公司</w:t>
            </w:r>
          </w:p>
        </w:tc>
        <w:tc>
          <w:tcPr>
            <w:tcW w:w="2179" w:type="dxa"/>
            <w:vAlign w:val="center"/>
          </w:tcPr>
          <w:p>
            <w: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Pr>
        <w:rPr>
          <w:lang w:eastAsia="ja-JP"/>
        </w:rPr>
      </w:pPr>
    </w:p>
    <w:p/>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Pr>
        <w:numPr>
          <w:ilvl w:val="0"/>
          <w:numId w:val="2"/>
        </w:numPr>
      </w:pPr>
      <w:r>
        <w:t>审核发现</w:t>
      </w:r>
      <w:r>
        <w:rPr>
          <w:rFonts w:hint="eastAsia"/>
        </w:rPr>
        <w:t>（见□QMS □EcMS□EMS□OHSMS</w:t>
      </w:r>
      <w:r>
        <w:rPr>
          <w:rFonts w:hint="eastAsia"/>
        </w:rPr>
        <w:sym w:font="Wingdings 2" w:char="0052"/>
      </w:r>
      <w:r>
        <w:rPr>
          <w:rFonts w:hint="eastAsia"/>
        </w:rPr>
        <w:t>EnMS□FSMS□HACCP的附件）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39370</wp:posOffset>
                  </wp:positionV>
                  <wp:extent cx="982345" cy="306070"/>
                  <wp:effectExtent l="0" t="0" r="0" b="11430"/>
                  <wp:wrapSquare wrapText="bothSides"/>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6"/>
                          <a:stretch>
                            <a:fillRect/>
                          </a:stretch>
                        </pic:blipFill>
                        <pic:spPr>
                          <a:xfrm>
                            <a:off x="0" y="0"/>
                            <a:ext cx="982345" cy="306070"/>
                          </a:xfrm>
                          <a:prstGeom prst="rect">
                            <a:avLst/>
                          </a:prstGeom>
                          <a:noFill/>
                          <a:ln>
                            <a:noFill/>
                          </a:ln>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2022.9.9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sym w:font="Wingdings 2" w:char="00A3"/>
            </w: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w:t>
            </w:r>
            <w:r>
              <w:rPr>
                <w:rFonts w:hint="eastAsia"/>
              </w:rPr>
              <w:sym w:font="Wingdings 2" w:char="00A3"/>
            </w:r>
            <w:r>
              <w:rPr>
                <w:rFonts w:hint="eastAsia"/>
              </w:rPr>
              <w:t>能效监测</w:t>
            </w:r>
            <w:r>
              <w:rPr>
                <w:rFonts w:hint="eastAsia"/>
              </w:rPr>
              <w:sym w:font="Wingdings 2" w:char="00A3"/>
            </w:r>
            <w:r>
              <w:rPr>
                <w:rFonts w:hint="eastAsia"/>
              </w:rPr>
              <w:t>设备维修</w:t>
            </w:r>
            <w:r>
              <w:rPr>
                <w:rFonts w:hint="eastAsia"/>
              </w:rPr>
              <w:sym w:font="Wingdings 2" w:char="0052"/>
            </w:r>
            <w:r>
              <w:rPr>
                <w:rFonts w:hint="eastAsia"/>
              </w:rPr>
              <w:t>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color w:val="000000"/>
                <w:szCs w:val="18"/>
              </w:rPr>
              <w:t>遵守法规  清洁生产  创新改造  提高能效</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6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val="en-US" w:eastAsia="zh-CN"/>
              </w:rPr>
              <w:t xml:space="preserve">生技部  </w:t>
            </w:r>
            <w:r>
              <w:rPr>
                <w:rFonts w:hint="eastAsia"/>
              </w:rPr>
              <w:sym w:font="Wingdings 2" w:char="0052"/>
            </w:r>
            <w:r>
              <w:rPr>
                <w:rFonts w:hint="eastAsia"/>
              </w:rPr>
              <w:t>能源管理团队</w:t>
            </w:r>
            <w:r>
              <w:rPr>
                <w:rFonts w:hint="eastAsia"/>
                <w:lang w:eastAsia="zh-CN"/>
              </w:rPr>
              <w:t>——</w:t>
            </w:r>
            <w:r>
              <w:rPr>
                <w:rFonts w:hint="eastAsia"/>
                <w:lang w:val="en-US" w:eastAsia="zh-CN"/>
              </w:rPr>
              <w:t>生技部</w:t>
            </w:r>
          </w:p>
          <w:p>
            <w:pPr>
              <w:shd w:val="clear" w:color="auto" w:fill="EBF1DE" w:themeFill="accent3" w:themeFillTint="32"/>
              <w:rPr>
                <w:rFonts w:hint="eastAsia" w:eastAsia="宋体"/>
                <w:lang w:val="en-US" w:eastAsia="zh-CN"/>
              </w:rPr>
            </w:pPr>
            <w:r>
              <w:rPr>
                <w:rFonts w:hint="eastAsia"/>
              </w:rPr>
              <w:t>能源管理者代表是——</w:t>
            </w:r>
            <w:r>
              <w:rPr>
                <w:rFonts w:hint="eastAsia"/>
                <w:highlight w:val="none"/>
                <w:lang w:val="en-US" w:eastAsia="zh-CN"/>
              </w:rPr>
              <w:t>吴浩星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rPr>
                <w:rFonts w:hint="default" w:eastAsia="宋体"/>
                <w:lang w:val="en-US" w:eastAsia="zh-CN"/>
              </w:rPr>
            </w:pPr>
            <w:r>
              <w:rPr>
                <w:rFonts w:hint="eastAsia"/>
              </w:rPr>
              <w:t>□蒸汽</w:t>
            </w:r>
            <w:r>
              <w:rPr>
                <w:rFonts w:hint="eastAsia"/>
                <w:lang w:val="en-US" w:eastAsia="zh-CN"/>
              </w:rPr>
              <w:t xml:space="preserve">  </w:t>
            </w:r>
            <w:r>
              <w:rPr>
                <w:rFonts w:hint="eastAsia"/>
              </w:rPr>
              <w:sym w:font="Wingdings 2" w:char="0052"/>
            </w:r>
            <w:r>
              <w:rPr>
                <w:rFonts w:hint="eastAsia"/>
              </w:rPr>
              <w:t>天然气</w:t>
            </w:r>
            <w:r>
              <w:rPr>
                <w:rFonts w:hint="eastAsia"/>
                <w:lang w:val="en-US" w:eastAsia="zh-CN"/>
              </w:rPr>
              <w:t xml:space="preserve">  </w:t>
            </w:r>
            <w:r>
              <w:rPr>
                <w:rFonts w:hint="eastAsia"/>
              </w:rPr>
              <w:t>□燃料油</w:t>
            </w:r>
            <w:r>
              <w:rPr>
                <w:rFonts w:hint="eastAsia"/>
                <w:lang w:val="en-US" w:eastAsia="zh-CN"/>
              </w:rPr>
              <w:t xml:space="preserve">  </w:t>
            </w:r>
            <w:r>
              <w:rPr>
                <w:rFonts w:hint="eastAsia"/>
              </w:rPr>
              <w:sym w:font="Wingdings 2" w:char="00A3"/>
            </w:r>
            <w:r>
              <w:rPr>
                <w:rFonts w:hint="eastAsia"/>
              </w:rPr>
              <w:t>燃料气</w:t>
            </w:r>
            <w:r>
              <w:rPr>
                <w:rFonts w:hint="eastAsia"/>
                <w:lang w:val="en-US" w:eastAsia="zh-CN"/>
              </w:rPr>
              <w:t xml:space="preserve"> </w:t>
            </w:r>
            <w:r>
              <w:rPr>
                <w:rFonts w:hint="eastAsia"/>
              </w:rPr>
              <w:sym w:font="Wingdings 2" w:char="0052"/>
            </w:r>
            <w:r>
              <w:rPr>
                <w:rFonts w:hint="eastAsia"/>
              </w:rPr>
              <w:t>电力</w:t>
            </w:r>
            <w:r>
              <w:rPr>
                <w:rFonts w:hint="eastAsia"/>
                <w:lang w:val="en-US" w:eastAsia="zh-CN"/>
              </w:rPr>
              <w:t xml:space="preserve">  </w:t>
            </w:r>
            <w:r>
              <w:rPr>
                <w:rFonts w:hint="eastAsia"/>
              </w:rPr>
              <w:sym w:font="Wingdings 2" w:char="00A3"/>
            </w:r>
            <w:r>
              <w:rPr>
                <w:rFonts w:hint="eastAsia"/>
              </w:rPr>
              <w:t>氮气□风</w:t>
            </w:r>
            <w:r>
              <w:rPr>
                <w:rFonts w:hint="eastAsia"/>
              </w:rPr>
              <w:sym w:font="Wingdings 2" w:char="0052"/>
            </w:r>
            <w:r>
              <w:rPr>
                <w:rFonts w:hint="eastAsia"/>
              </w:rPr>
              <w:t>新鲜水□各种品质水</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叉车用柴油</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rPr>
                <w:rFonts w:hint="default" w:eastAsia="宋体"/>
                <w:lang w:val="en-US" w:eastAsia="zh-CN"/>
              </w:rPr>
            </w:pPr>
            <w:r>
              <w:rPr>
                <w:rFonts w:hint="eastAsia" w:asciiTheme="majorEastAsia" w:hAnsiTheme="majorEastAsia" w:eastAsiaTheme="majorEastAsia"/>
              </w:rPr>
              <w:t>能源绩效参数包括但不限于：</w:t>
            </w:r>
            <w:r>
              <w:rPr>
                <w:rFonts w:hint="eastAsia"/>
              </w:rPr>
              <w:sym w:font="Wingdings 2" w:char="0052"/>
            </w:r>
            <w:r>
              <w:rPr>
                <w:rFonts w:hint="eastAsia"/>
              </w:rPr>
              <w:t>单位产品综合能耗</w:t>
            </w:r>
            <w:r>
              <w:rPr>
                <w:rFonts w:hint="eastAsia"/>
              </w:rPr>
              <w:sym w:font="Wingdings 2" w:char="0052"/>
            </w:r>
            <w:r>
              <w:rPr>
                <w:rFonts w:hint="eastAsia"/>
              </w:rPr>
              <w:t>能源消费总量□单位产品蒸汽消耗□单位产品燃料气消耗□加热炉热效率</w:t>
            </w:r>
            <w:r>
              <w:rPr>
                <w:rFonts w:hint="eastAsia"/>
              </w:rPr>
              <w:sym w:font="Wingdings 2" w:char="0052"/>
            </w:r>
            <w:r>
              <w:rPr>
                <w:rFonts w:hint="eastAsia"/>
              </w:rPr>
              <w:t>其他</w:t>
            </w:r>
            <w:r>
              <w:rPr>
                <w:rFonts w:hint="eastAsia"/>
                <w:lang w:eastAsia="zh-CN"/>
              </w:rPr>
              <w:t>，</w:t>
            </w:r>
            <w:r>
              <w:rPr>
                <w:rFonts w:hint="eastAsia"/>
                <w:lang w:val="en-US" w:eastAsia="zh-CN"/>
              </w:rPr>
              <w:t>单位产值综合能耗</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lang w:val="en-US" w:eastAsia="zh-CN"/>
              </w:rPr>
              <w:t>2022.8.10</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354"/>
              <w:gridCol w:w="1126"/>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eastAsia="宋体"/>
                      <w:lang w:eastAsia="zh-CN"/>
                    </w:rPr>
                  </w:pPr>
                  <w:r>
                    <w:rPr>
                      <w:rFonts w:hint="eastAsia" w:ascii="宋体" w:hAnsi="宋体"/>
                    </w:rPr>
                    <w:t>节能目标</w:t>
                  </w:r>
                  <w:r>
                    <w:rPr>
                      <w:rFonts w:hint="eastAsia" w:ascii="宋体" w:hAnsi="宋体"/>
                      <w:lang w:eastAsia="zh-CN"/>
                    </w:rPr>
                    <w:t>（</w:t>
                  </w:r>
                  <w:r>
                    <w:rPr>
                      <w:rFonts w:hint="eastAsia" w:ascii="宋体" w:hAnsi="宋体"/>
                      <w:lang w:val="en-US" w:eastAsia="zh-CN"/>
                    </w:rPr>
                    <w:t>2022年</w:t>
                  </w:r>
                  <w:r>
                    <w:rPr>
                      <w:rFonts w:hint="eastAsia" w:ascii="宋体" w:hAnsi="宋体"/>
                      <w:lang w:eastAsia="zh-CN"/>
                    </w:rPr>
                    <w:t>）</w:t>
                  </w:r>
                </w:p>
              </w:tc>
              <w:tc>
                <w:tcPr>
                  <w:tcW w:w="2354"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26"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2797" w:type="dxa"/>
                  <w:shd w:val="clear" w:color="auto" w:fill="auto"/>
                </w:tcPr>
                <w:p>
                  <w:pPr>
                    <w:shd w:val="clear" w:color="auto" w:fill="EBF1DE" w:themeFill="accent3" w:themeFillTint="32"/>
                    <w:rPr>
                      <w:rFonts w:hint="eastAsia" w:ascii="宋体" w:hAnsi="宋体" w:eastAsia="宋体"/>
                      <w:lang w:eastAsia="zh-CN"/>
                    </w:rPr>
                  </w:pPr>
                  <w:r>
                    <w:rPr>
                      <w:rFonts w:hint="eastAsia" w:ascii="宋体" w:hAnsi="宋体"/>
                    </w:rPr>
                    <w:t>目标实际完成</w:t>
                  </w:r>
                  <w:r>
                    <w:rPr>
                      <w:rFonts w:hint="eastAsia" w:ascii="宋体" w:hAnsi="宋体"/>
                      <w:lang w:eastAsia="zh-CN"/>
                    </w:rPr>
                    <w:t>（</w:t>
                  </w:r>
                  <w:r>
                    <w:rPr>
                      <w:rFonts w:hint="eastAsia" w:ascii="宋体" w:hAnsi="宋体"/>
                      <w:lang w:val="en-US" w:eastAsia="zh-CN"/>
                    </w:rPr>
                    <w:t>2022.1-7</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left"/>
                    <w:rPr>
                      <w:rFonts w:hint="eastAsia" w:ascii="Times New Roman" w:hAnsi="Times New Roman" w:eastAsia="宋体" w:cs="Times New Roman"/>
                      <w:kern w:val="2"/>
                      <w:sz w:val="21"/>
                      <w:szCs w:val="24"/>
                      <w:highlight w:val="yellow"/>
                      <w:lang w:val="en-US" w:eastAsia="zh-CN" w:bidi="ar-SA"/>
                    </w:rPr>
                  </w:pPr>
                  <w:r>
                    <w:rPr>
                      <w:rFonts w:hint="eastAsia" w:ascii="宋体" w:hAnsi="宋体"/>
                      <w:sz w:val="21"/>
                      <w:szCs w:val="21"/>
                    </w:rPr>
                    <w:t>综合能耗，</w:t>
                  </w:r>
                  <w:r>
                    <w:rPr>
                      <w:rFonts w:hint="eastAsia" w:ascii="宋体" w:hAnsi="宋体"/>
                      <w:sz w:val="21"/>
                      <w:szCs w:val="21"/>
                      <w:lang w:val="en-US" w:eastAsia="zh-CN"/>
                    </w:rPr>
                    <w:t>6150 t</w:t>
                  </w:r>
                  <w:r>
                    <w:rPr>
                      <w:rFonts w:hint="eastAsia" w:ascii="宋体" w:hAnsi="宋体"/>
                      <w:sz w:val="21"/>
                      <w:szCs w:val="21"/>
                    </w:rPr>
                    <w:t>ce</w:t>
                  </w:r>
                </w:p>
              </w:tc>
              <w:tc>
                <w:tcPr>
                  <w:tcW w:w="2354"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GB" w:eastAsia="zh-CN" w:bidi="ar-SA"/>
                    </w:rPr>
                  </w:pPr>
                  <w:r>
                    <w:rPr>
                      <w:rFonts w:hint="eastAsia"/>
                      <w:highlight w:val="none"/>
                      <w:lang w:val="en-US" w:eastAsia="zh-CN"/>
                    </w:rPr>
                    <w:t>加强节能管理，控制工艺参数及相关变量的波动</w:t>
                  </w:r>
                </w:p>
              </w:tc>
              <w:tc>
                <w:tcPr>
                  <w:tcW w:w="1126"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GB" w:eastAsia="zh-CN" w:bidi="ar-SA"/>
                    </w:rPr>
                  </w:pPr>
                  <w:r>
                    <w:rPr>
                      <w:rFonts w:hint="eastAsia"/>
                      <w:highlight w:val="none"/>
                      <w:lang w:val="en-US" w:eastAsia="zh-CN"/>
                    </w:rPr>
                    <w:t>综合办/生技部</w:t>
                  </w:r>
                </w:p>
              </w:tc>
              <w:tc>
                <w:tcPr>
                  <w:tcW w:w="2797" w:type="dxa"/>
                  <w:shd w:val="clear" w:color="auto" w:fill="auto"/>
                  <w:vAlign w:val="center"/>
                </w:tcPr>
                <w:p>
                  <w:pPr>
                    <w:jc w:val="center"/>
                    <w:rPr>
                      <w:rFonts w:hint="default" w:ascii="宋体" w:hAnsi="宋体" w:eastAsia="宋体" w:cs="Times New Roman"/>
                      <w:kern w:val="2"/>
                      <w:sz w:val="21"/>
                      <w:szCs w:val="24"/>
                      <w:highlight w:val="none"/>
                      <w:lang w:val="en-US" w:eastAsia="zh-CN" w:bidi="ar-SA"/>
                    </w:rPr>
                  </w:pPr>
                  <w:r>
                    <w:rPr>
                      <w:rFonts w:hint="eastAsia" w:ascii="宋体" w:hAnsi="宋体" w:cs="Times New Roman"/>
                      <w:color w:val="auto"/>
                      <w:sz w:val="21"/>
                      <w:szCs w:val="21"/>
                      <w:lang w:val="en-US" w:eastAsia="zh-CN"/>
                    </w:rPr>
                    <w:t>实际完成</w:t>
                  </w:r>
                  <w:r>
                    <w:rPr>
                      <w:rFonts w:hint="eastAsia" w:ascii="宋体" w:hAnsi="宋体"/>
                      <w:sz w:val="21"/>
                      <w:szCs w:val="21"/>
                      <w:lang w:val="en-US" w:eastAsia="zh-CN"/>
                    </w:rPr>
                    <w:t>3346.095 t</w:t>
                  </w:r>
                  <w:r>
                    <w:rPr>
                      <w:rFonts w:hint="eastAsia" w:ascii="宋体" w:hAnsi="宋体"/>
                      <w:sz w:val="21"/>
                      <w:szCs w:val="21"/>
                    </w:rPr>
                    <w:t>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1" w:type="dxa"/>
                  <w:shd w:val="clear" w:color="auto" w:fill="auto"/>
                  <w:vAlign w:val="center"/>
                </w:tcPr>
                <w:p>
                  <w:pPr>
                    <w:jc w:val="left"/>
                    <w:rPr>
                      <w:rFonts w:ascii="Times New Roman" w:hAnsi="Times New Roman" w:eastAsia="宋体" w:cs="Times New Roman"/>
                      <w:kern w:val="2"/>
                      <w:sz w:val="21"/>
                      <w:szCs w:val="24"/>
                      <w:highlight w:val="yellow"/>
                      <w:lang w:val="en-US" w:eastAsia="zh-CN" w:bidi="ar-SA"/>
                    </w:rPr>
                  </w:pPr>
                  <w:r>
                    <w:rPr>
                      <w:rFonts w:hint="eastAsia" w:ascii="宋体" w:hAnsi="宋体"/>
                      <w:sz w:val="21"/>
                      <w:szCs w:val="21"/>
                    </w:rPr>
                    <w:t>单位产品综合能耗</w:t>
                  </w:r>
                  <w:r>
                    <w:rPr>
                      <w:rFonts w:hint="eastAsia" w:ascii="宋体" w:hAnsi="宋体"/>
                      <w:sz w:val="21"/>
                      <w:szCs w:val="21"/>
                      <w:lang w:val="en-US" w:eastAsia="zh-CN"/>
                    </w:rPr>
                    <w:t>0.10 t</w:t>
                  </w:r>
                  <w:r>
                    <w:rPr>
                      <w:rFonts w:hint="eastAsia" w:ascii="宋体" w:hAnsi="宋体"/>
                      <w:sz w:val="21"/>
                      <w:szCs w:val="21"/>
                    </w:rPr>
                    <w:t>ce/</w:t>
                  </w:r>
                  <w:r>
                    <w:rPr>
                      <w:rFonts w:hint="eastAsia" w:ascii="宋体" w:hAnsi="宋体"/>
                      <w:sz w:val="21"/>
                      <w:szCs w:val="21"/>
                      <w:lang w:val="en-US" w:eastAsia="zh-CN"/>
                    </w:rPr>
                    <w:t>台</w:t>
                  </w:r>
                </w:p>
              </w:tc>
              <w:tc>
                <w:tcPr>
                  <w:tcW w:w="2354"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highlight w:val="none"/>
                      <w:lang w:val="en-US" w:eastAsia="zh-CN"/>
                    </w:rPr>
                    <w:t>加强节能管理，控制工艺参数及相关变量的波动，提高产品产量</w:t>
                  </w:r>
                </w:p>
              </w:tc>
              <w:tc>
                <w:tcPr>
                  <w:tcW w:w="1126" w:type="dxa"/>
                  <w:shd w:val="clear" w:color="auto" w:fill="auto"/>
                  <w:vAlign w:val="center"/>
                </w:tcPr>
                <w:p>
                  <w:pPr>
                    <w:shd w:val="clear" w:color="auto" w:fill="EBF1DE" w:themeFill="accent3" w:themeFillTint="32"/>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生技部</w:t>
                  </w:r>
                </w:p>
              </w:tc>
              <w:tc>
                <w:tcPr>
                  <w:tcW w:w="2797" w:type="dxa"/>
                  <w:shd w:val="clear" w:color="auto" w:fill="auto"/>
                  <w:vAlign w:val="center"/>
                </w:tcPr>
                <w:p>
                  <w:pPr>
                    <w:jc w:val="center"/>
                    <w:rPr>
                      <w:rFonts w:ascii="宋体" w:hAnsi="宋体" w:eastAsia="宋体" w:cs="Times New Roman"/>
                      <w:kern w:val="2"/>
                      <w:sz w:val="21"/>
                      <w:szCs w:val="24"/>
                      <w:highlight w:val="none"/>
                      <w:lang w:val="en-US" w:eastAsia="zh-CN" w:bidi="ar-SA"/>
                    </w:rPr>
                  </w:pPr>
                  <w:r>
                    <w:rPr>
                      <w:rFonts w:hint="eastAsia" w:ascii="宋体" w:hAnsi="宋体" w:cs="Times New Roman"/>
                      <w:color w:val="auto"/>
                      <w:sz w:val="21"/>
                      <w:szCs w:val="21"/>
                      <w:lang w:val="en-US" w:eastAsia="zh-CN"/>
                    </w:rPr>
                    <w:t>实际完成0</w:t>
                  </w:r>
                  <w:r>
                    <w:rPr>
                      <w:rFonts w:hint="eastAsia" w:ascii="宋体" w:hAnsi="宋体" w:eastAsia="宋体" w:cs="Times New Roman"/>
                      <w:color w:val="auto"/>
                      <w:sz w:val="21"/>
                      <w:szCs w:val="21"/>
                      <w:lang w:val="en-US" w:eastAsia="zh-CN"/>
                    </w:rPr>
                    <w:t>.12</w:t>
                  </w:r>
                  <w:r>
                    <w:rPr>
                      <w:rFonts w:hint="eastAsia" w:ascii="宋体" w:hAnsi="宋体"/>
                      <w:sz w:val="21"/>
                      <w:szCs w:val="21"/>
                      <w:lang w:val="en-US" w:eastAsia="zh-CN"/>
                    </w:rPr>
                    <w:t xml:space="preserve"> t</w:t>
                  </w:r>
                  <w:r>
                    <w:rPr>
                      <w:rFonts w:hint="eastAsia" w:ascii="宋体" w:hAnsi="宋体"/>
                      <w:sz w:val="21"/>
                      <w:szCs w:val="21"/>
                    </w:rPr>
                    <w:t>ce/</w:t>
                  </w:r>
                  <w:r>
                    <w:rPr>
                      <w:rFonts w:hint="eastAsia" w:ascii="宋体" w:hAnsi="宋体"/>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left"/>
                    <w:rPr>
                      <w:highlight w:val="yellow"/>
                    </w:rPr>
                  </w:pPr>
                  <w:r>
                    <w:rPr>
                      <w:rFonts w:hint="eastAsia" w:ascii="宋体" w:hAnsi="宋体"/>
                      <w:sz w:val="21"/>
                      <w:szCs w:val="21"/>
                    </w:rPr>
                    <w:t>单位产值综合能耗</w:t>
                  </w:r>
                  <w:r>
                    <w:rPr>
                      <w:rFonts w:hint="eastAsia" w:ascii="宋体" w:hAnsi="宋体"/>
                      <w:sz w:val="21"/>
                      <w:szCs w:val="21"/>
                      <w:lang w:val="en-US" w:eastAsia="zh-CN"/>
                    </w:rPr>
                    <w:t>0.27 t</w:t>
                  </w:r>
                  <w:r>
                    <w:rPr>
                      <w:rFonts w:hint="eastAsia" w:ascii="宋体" w:hAnsi="宋体"/>
                      <w:sz w:val="21"/>
                      <w:szCs w:val="21"/>
                    </w:rPr>
                    <w:t>ce/万元</w:t>
                  </w:r>
                </w:p>
              </w:tc>
              <w:tc>
                <w:tcPr>
                  <w:tcW w:w="2354" w:type="dxa"/>
                  <w:shd w:val="clear" w:color="auto" w:fill="auto"/>
                  <w:vAlign w:val="center"/>
                </w:tcPr>
                <w:p>
                  <w:pPr>
                    <w:shd w:val="clear" w:color="auto" w:fill="EBF1DE" w:themeFill="accent3" w:themeFillTint="32"/>
                    <w:rPr>
                      <w:rFonts w:hint="default" w:ascii="宋体" w:hAnsi="宋体"/>
                      <w:highlight w:val="none"/>
                      <w:lang w:val="en-US"/>
                    </w:rPr>
                  </w:pPr>
                  <w:r>
                    <w:rPr>
                      <w:rFonts w:hint="eastAsia"/>
                      <w:highlight w:val="none"/>
                      <w:lang w:val="en-US" w:eastAsia="zh-CN"/>
                    </w:rPr>
                    <w:t>加强节能管理，控制工艺参数及相关变量的波动，提高产品质，提高工业产值</w:t>
                  </w:r>
                </w:p>
              </w:tc>
              <w:tc>
                <w:tcPr>
                  <w:tcW w:w="1126"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综合办</w:t>
                  </w:r>
                </w:p>
              </w:tc>
              <w:tc>
                <w:tcPr>
                  <w:tcW w:w="2797" w:type="dxa"/>
                  <w:shd w:val="clear" w:color="auto" w:fill="auto"/>
                  <w:vAlign w:val="center"/>
                </w:tcPr>
                <w:p>
                  <w:pPr>
                    <w:jc w:val="center"/>
                    <w:rPr>
                      <w:rFonts w:ascii="宋体" w:hAnsi="宋体"/>
                      <w:highlight w:val="none"/>
                    </w:rPr>
                  </w:pPr>
                  <w:r>
                    <w:rPr>
                      <w:rFonts w:hint="eastAsia" w:ascii="宋体" w:hAnsi="宋体" w:cs="Times New Roman"/>
                      <w:color w:val="auto"/>
                      <w:sz w:val="21"/>
                      <w:szCs w:val="21"/>
                      <w:lang w:val="en-US" w:eastAsia="zh-CN"/>
                    </w:rPr>
                    <w:t>实际完成0</w:t>
                  </w:r>
                  <w:r>
                    <w:rPr>
                      <w:rFonts w:hint="eastAsia" w:ascii="宋体" w:hAnsi="宋体" w:eastAsia="宋体" w:cs="Times New Roman"/>
                      <w:color w:val="auto"/>
                      <w:sz w:val="21"/>
                      <w:szCs w:val="21"/>
                      <w:lang w:val="en-US" w:eastAsia="zh-CN"/>
                    </w:rPr>
                    <w:t>.27 t</w:t>
                  </w:r>
                  <w:r>
                    <w:rPr>
                      <w:rFonts w:hint="eastAsia" w:ascii="宋体" w:hAnsi="宋体"/>
                      <w:sz w:val="21"/>
                      <w:szCs w:val="21"/>
                    </w:rPr>
                    <w:t>ce/万元</w:t>
                  </w:r>
                </w:p>
              </w:tc>
            </w:tr>
          </w:tbl>
          <w:p>
            <w:pPr>
              <w:shd w:val="clear" w:color="auto" w:fill="EBF1DE" w:themeFill="accent3" w:themeFillTint="32"/>
              <w:rPr>
                <w:rFonts w:hint="default" w:eastAsia="宋体"/>
                <w:highlight w:val="none"/>
                <w:lang w:val="en-US" w:eastAsia="zh-CN"/>
              </w:rPr>
            </w:pPr>
            <w:r>
              <w:rPr>
                <w:rFonts w:hint="eastAsia" w:ascii="Wingdings" w:hAnsi="Wingdings"/>
                <w:highlight w:val="none"/>
                <w:lang w:eastAsia="zh-CN"/>
              </w:rPr>
              <w:sym w:font="Wingdings 2" w:char="0052"/>
            </w:r>
            <w:r>
              <w:rPr>
                <w:rFonts w:hint="eastAsia"/>
                <w:highlight w:val="none"/>
              </w:rPr>
              <w:t>目标已</w:t>
            </w:r>
            <w:r>
              <w:rPr>
                <w:rFonts w:hint="eastAsia"/>
                <w:highlight w:val="none"/>
                <w:lang w:val="en-US" w:eastAsia="zh-CN"/>
              </w:rPr>
              <w:t>部分</w:t>
            </w:r>
            <w:r>
              <w:rPr>
                <w:rFonts w:hint="eastAsia"/>
                <w:highlight w:val="none"/>
              </w:rPr>
              <w:t>实现</w:t>
            </w:r>
            <w:r>
              <w:rPr>
                <w:rFonts w:hint="eastAsia"/>
                <w:highlight w:val="none"/>
                <w:lang w:eastAsia="zh-CN"/>
              </w:rPr>
              <w:t>，</w:t>
            </w:r>
            <w:r>
              <w:rPr>
                <w:rFonts w:hint="eastAsia"/>
                <w:highlight w:val="none"/>
                <w:lang w:val="en-US" w:eastAsia="zh-CN"/>
              </w:rPr>
              <w:t>单位产品综合能耗指标略高于高于目标值。</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highlight w:val="none"/>
              </w:rPr>
              <w:t>企业</w:t>
            </w:r>
            <w:r>
              <w:rPr>
                <w:rFonts w:hint="eastAsia"/>
                <w:color w:val="auto"/>
                <w:szCs w:val="21"/>
                <w:lang w:val="en-US" w:eastAsia="zh-CN"/>
              </w:rPr>
              <w:t>占地面积14500平方</w:t>
            </w:r>
            <w:r>
              <w:rPr>
                <w:rFonts w:hint="eastAsia"/>
                <w:highlight w:val="none"/>
              </w:rPr>
              <w:t>，建</w:t>
            </w:r>
            <w:r>
              <w:rPr>
                <w:rFonts w:hint="eastAsia" w:ascii="Times New Roman" w:hAnsi="Times New Roman" w:eastAsia="宋体" w:cs="Times New Roman"/>
              </w:rPr>
              <w:t>筑面积</w:t>
            </w:r>
            <w:r>
              <w:rPr>
                <w:rFonts w:hint="eastAsia" w:ascii="Times New Roman" w:hAnsi="Times New Roman" w:eastAsia="宋体" w:cs="Times New Roman"/>
                <w:lang w:val="en-US" w:eastAsia="zh-CN"/>
              </w:rPr>
              <w:t>12000</w:t>
            </w:r>
            <w:r>
              <w:rPr>
                <w:rFonts w:hint="eastAsia" w:ascii="Times New Roman" w:hAnsi="Times New Roman" w:eastAsia="宋体" w:cs="Times New Roman"/>
              </w:rPr>
              <w:t>平方米；生产</w:t>
            </w:r>
            <w:r>
              <w:rPr>
                <w:rFonts w:hint="eastAsia" w:ascii="Times New Roman" w:hAnsi="Times New Roman" w:eastAsia="宋体" w:cs="Times New Roman"/>
                <w:lang w:val="en-US" w:eastAsia="zh-CN"/>
              </w:rPr>
              <w:t>包括炼钢过程及设备、加热炉、配电、空压机、除尘设备等）、锻造厂（含锻造过程及设备、加热炉、锻压机、高低压配电等）</w:t>
            </w:r>
            <w:r>
              <w:rPr>
                <w:rFonts w:hint="eastAsia" w:ascii="Times New Roman" w:hAnsi="Times New Roman" w:eastAsia="宋体" w:cs="Times New Roman"/>
              </w:rPr>
              <w:t>；库房</w:t>
            </w:r>
            <w:r>
              <w:rPr>
                <w:rFonts w:hint="eastAsia" w:ascii="Times New Roman" w:hAnsi="Times New Roman" w:eastAsia="宋体" w:cs="Times New Roman"/>
                <w:lang w:val="en-US" w:eastAsia="zh-CN"/>
              </w:rPr>
              <w:t>2</w:t>
            </w:r>
            <w:r>
              <w:rPr>
                <w:rFonts w:hint="eastAsia" w:ascii="Times New Roman" w:hAnsi="Times New Roman" w:eastAsia="宋体" w:cs="Times New Roman"/>
              </w:rPr>
              <w:t>个</w:t>
            </w:r>
            <w:r>
              <w:rPr>
                <w:rFonts w:hint="eastAsia" w:ascii="Times New Roman" w:hAnsi="Times New Roman" w:eastAsia="宋体" w:cs="Times New Roman"/>
                <w:lang w:val="en-US" w:eastAsia="zh-CN"/>
              </w:rPr>
              <w:t>(产品库、钢材库）</w:t>
            </w:r>
            <w:r>
              <w:rPr>
                <w:rFonts w:hint="eastAsia" w:ascii="Times New Roman" w:hAnsi="Times New Roman" w:eastAsia="宋体" w:cs="Times New Roman"/>
              </w:rPr>
              <w:t>；实验室</w:t>
            </w:r>
            <w:r>
              <w:rPr>
                <w:rFonts w:hint="eastAsia" w:ascii="Times New Roman" w:hAnsi="Times New Roman" w:eastAsia="宋体" w:cs="Times New Roman"/>
                <w:lang w:val="en-US" w:eastAsia="zh-CN"/>
              </w:rPr>
              <w:t>1（理化实验室）</w:t>
            </w:r>
            <w:r>
              <w:rPr>
                <w:rFonts w:hint="eastAsia" w:ascii="Times New Roman" w:hAnsi="Times New Roman" w:eastAsia="宋体" w:cs="Times New Roman"/>
              </w:rPr>
              <w:t>个；</w:t>
            </w:r>
          </w:p>
          <w:p>
            <w:pPr>
              <w:shd w:val="clear" w:color="auto" w:fill="EBF1DE" w:themeFill="accent3" w:themeFillTint="32"/>
              <w:rPr>
                <w:u w:val="single"/>
              </w:rPr>
            </w:pPr>
            <w:r>
              <w:rPr>
                <w:rFonts w:hint="eastAsia" w:ascii="Times New Roman" w:hAnsi="Times New Roman" w:eastAsia="宋体" w:cs="Times New Roman"/>
              </w:rPr>
              <w:t>主要生产设备有：</w:t>
            </w:r>
            <w:r>
              <w:rPr>
                <w:rFonts w:hint="eastAsia" w:ascii="Times New Roman" w:hAnsi="Times New Roman" w:eastAsia="宋体" w:cs="Times New Roman"/>
                <w:lang w:val="en-US" w:eastAsia="zh-CN"/>
              </w:rPr>
              <w:t>连续加热炉、锻造压机、300T液</w:t>
            </w:r>
            <w:r>
              <w:rPr>
                <w:rFonts w:hint="eastAsia" w:ascii="Times New Roman" w:hAnsi="Times New Roman" w:eastAsia="宋体" w:cs="Times New Roman"/>
                <w:u w:val="single"/>
                <w:lang w:val="en-US" w:eastAsia="zh-CN"/>
              </w:rPr>
              <w:t>压推钢机、桥式双梁行车、铸造加热炉、</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ascii="宋体" w:hAnsi="宋体" w:eastAsia="宋体" w:cs="Times New Roman"/>
                <w:szCs w:val="21"/>
                <w:u w:val="single"/>
                <w:lang w:val="en-US" w:eastAsia="zh-CN"/>
              </w:rPr>
              <w:t>300吨锻压机、加热炉、</w:t>
            </w:r>
            <w:r>
              <w:rPr>
                <w:rFonts w:hint="eastAsia"/>
                <w:color w:val="000000"/>
                <w:szCs w:val="22"/>
                <w:u w:val="single"/>
                <w:lang w:val="en-US" w:eastAsia="zh-CN"/>
              </w:rPr>
              <w:t>变压器等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sym w:font="Wingdings 2" w:char="00A3"/>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A3"/>
            </w:r>
            <w:r>
              <w:rPr>
                <w:rFonts w:hint="eastAsia"/>
              </w:rPr>
              <w:t>空压站</w:t>
            </w:r>
            <w:r>
              <w:rPr>
                <w:rFonts w:hint="eastAsia" w:ascii="Wingdings" w:hAnsi="Wingdings"/>
                <w:lang w:eastAsia="zh-CN"/>
              </w:rPr>
              <w:sym w:font="Wingdings 2" w:char="0052"/>
            </w:r>
            <w:r>
              <w:rPr>
                <w:rFonts w:hint="eastAsia"/>
                <w:lang w:val="en-US" w:eastAsia="zh-CN"/>
              </w:rPr>
              <w:t>加热炉</w:t>
            </w:r>
            <w:r>
              <w:rPr>
                <w:rFonts w:hint="eastAsia" w:ascii="Wingdings" w:hAnsi="Wingdings"/>
                <w:lang w:eastAsia="zh-CN"/>
              </w:rPr>
              <w:sym w:font="Wingdings 2" w:char="0052"/>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电表、水表、天然气流量计、压力表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highlight w:val="none"/>
                <w:lang w:eastAsia="zh-CN"/>
              </w:rPr>
              <w:sym w:font="Wingdings 2" w:char="00A3"/>
            </w:r>
            <w:r>
              <w:rPr>
                <w:rFonts w:hint="eastAsia"/>
                <w:highlight w:val="none"/>
              </w:rPr>
              <w:t>进行了定期校准</w:t>
            </w:r>
            <w:r>
              <w:rPr>
                <w:rFonts w:hint="eastAsia"/>
              </w:rPr>
              <w:t>/检定</w:t>
            </w:r>
            <w:r>
              <w:rPr>
                <w:rFonts w:hint="eastAsia" w:ascii="Wingdings" w:hAnsi="Wingdings"/>
                <w:lang w:eastAsia="zh-CN"/>
              </w:rPr>
              <w:sym w:font="Wingdings 2" w:char="0052"/>
            </w:r>
            <w:r>
              <w:rPr>
                <w:rFonts w:hint="eastAsia"/>
              </w:rPr>
              <w:t>未</w:t>
            </w:r>
            <w:r>
              <w:rPr>
                <w:rFonts w:hint="eastAsia"/>
                <w:lang w:val="en-US" w:eastAsia="zh-CN"/>
              </w:rPr>
              <w:t>提供</w:t>
            </w:r>
            <w:r>
              <w:rPr>
                <w:rFonts w:hint="eastAsia"/>
              </w:rPr>
              <w:t>行定期校准/检定</w:t>
            </w:r>
            <w:r>
              <w:rPr>
                <w:rFonts w:hint="eastAsia"/>
                <w:lang w:val="en-US" w:eastAsia="zh-CN"/>
              </w:rPr>
              <w:t>报告，企业介绍</w:t>
            </w:r>
            <w:r>
              <w:rPr>
                <w:rFonts w:hint="eastAsia"/>
              </w:rPr>
              <w:t>：</w:t>
            </w:r>
            <w:r>
              <w:rPr>
                <w:rFonts w:hint="eastAsia"/>
                <w:lang w:val="en-US" w:eastAsia="zh-CN"/>
              </w:rPr>
              <w:t>电表、水表由合作方负责安装和管理（检定），已与企业进行沟通，建议向供方获取检定或校准资料。天然气表</w:t>
            </w:r>
            <w:r>
              <w:rPr>
                <w:rFonts w:hint="eastAsia"/>
                <w:highlight w:val="none"/>
                <w:lang w:val="en-US" w:eastAsia="zh-CN"/>
              </w:rPr>
              <w:t>由燃气公司负责安装和校验，已提供检定报告</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w:t>
            </w:r>
            <w:bookmarkStart w:id="34" w:name="_GoBack"/>
            <w:bookmarkEnd w:id="34"/>
            <w:r>
              <w:rPr>
                <w:rFonts w:hint="eastAsia"/>
              </w:rPr>
              <w:t>，并评价措施的有效性；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t>□</w:t>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t>□</w:t>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w:t>
            </w:r>
            <w:r>
              <w:rPr>
                <w:rFonts w:hint="eastAsia" w:ascii="Times New Roman" w:hAnsi="Times New Roman" w:eastAsia="宋体" w:cs="Times New Roman"/>
              </w:rPr>
              <w:t>设计和开发新产品/项目名称：</w:t>
            </w:r>
            <w:r>
              <w:rPr>
                <w:rFonts w:hint="eastAsia"/>
                <w:u w:val="single"/>
                <w:lang w:val="en-US" w:eastAsia="zh-CN"/>
              </w:rPr>
              <w:t xml:space="preserve">   无</w:t>
            </w:r>
            <w:r>
              <w:rPr>
                <w:rFonts w:hint="eastAsia"/>
                <w:highlight w:val="none"/>
                <w:u w:val="single"/>
                <w:lang w:val="en-US" w:eastAsia="zh-CN"/>
              </w:rPr>
              <w:t xml:space="preserve"> </w:t>
            </w:r>
            <w:r>
              <w:rPr>
                <w:rFonts w:hint="eastAsia"/>
                <w:highlight w:val="none"/>
                <w:u w:val="single"/>
              </w:rPr>
              <w:t>（</w:t>
            </w:r>
            <w:r>
              <w:rPr>
                <w:rFonts w:hint="eastAsia"/>
                <w:highlight w:val="none"/>
              </w:rPr>
              <w:t>举1例）</w:t>
            </w:r>
          </w:p>
          <w:p>
            <w:pPr>
              <w:shd w:val="clear" w:color="auto" w:fill="EBF1DE" w:themeFill="accent3" w:themeFillTint="32"/>
            </w:pPr>
            <w:r>
              <w:rPr>
                <w:rFonts w:hint="eastAsia"/>
              </w:rPr>
              <w:t>对该设计和开发的项目进行了</w:t>
            </w:r>
            <w:r>
              <w:rPr>
                <w:rFonts w:hint="eastAsia"/>
                <w:lang w:val="en-US" w:eastAsia="zh-CN"/>
              </w:rPr>
              <w:t>项目备案</w:t>
            </w:r>
            <w:r>
              <w:rPr>
                <w:rFonts w:hint="eastAsia"/>
              </w:rPr>
              <w:t>，并制订了相应的控制措施。</w:t>
            </w:r>
          </w:p>
          <w:p>
            <w:pPr>
              <w:shd w:val="clear" w:color="auto" w:fill="EBF1DE" w:themeFill="accent3" w:themeFillTint="32"/>
            </w:pP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52"/>
            </w:r>
            <w:r>
              <w:rPr>
                <w:rFonts w:hint="eastAsia"/>
              </w:rPr>
              <w:t>主要用能设备采购</w:t>
            </w:r>
            <w:r>
              <w:rPr>
                <w:rFonts w:hint="eastAsia" w:ascii="Wingdings" w:hAnsi="Wingdings"/>
                <w:lang w:eastAsia="zh-CN"/>
              </w:rPr>
              <w:sym w:font="Wingdings 2" w:char="00A3"/>
            </w:r>
            <w:r>
              <w:rPr>
                <w:rFonts w:hint="eastAsia"/>
              </w:rPr>
              <w:t>淘汰落后设备更新</w:t>
            </w:r>
            <w:r>
              <w:rPr>
                <w:rFonts w:hint="eastAsia" w:ascii="Wingdings" w:hAnsi="Wingdings"/>
                <w:lang w:eastAsia="zh-CN"/>
              </w:rPr>
              <w:sym w:font="Wingdings 2" w:char="00A3"/>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rPr>
                      <w:rFonts w:hint="default" w:eastAsia="宋体"/>
                      <w:lang w:val="en-US" w:eastAsia="zh-CN"/>
                    </w:rPr>
                  </w:pPr>
                  <w:r>
                    <w:rPr>
                      <w:rFonts w:hint="eastAsia" w:eastAsia="宋体"/>
                      <w:lang w:val="en-US" w:eastAsia="zh-CN"/>
                    </w:rPr>
                    <w:t>加强天然去使用控制和考核，见制造部考核记录</w:t>
                  </w:r>
                </w:p>
              </w:tc>
              <w:tc>
                <w:tcPr>
                  <w:tcW w:w="3265" w:type="dxa"/>
                </w:tcPr>
                <w:p>
                  <w:pPr>
                    <w:shd w:val="clear" w:color="auto" w:fill="EBF1DE" w:themeFill="accent3" w:themeFillTint="32"/>
                    <w:jc w:val="left"/>
                    <w:rPr>
                      <w:rFonts w:hint="default" w:eastAsia="宋体"/>
                      <w:lang w:val="en-US" w:eastAsia="zh-CN"/>
                    </w:rPr>
                  </w:pPr>
                  <w:r>
                    <w:rPr>
                      <w:rFonts w:hint="eastAsia" w:eastAsia="宋体"/>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r>
                    <w:rPr>
                      <w:rFonts w:hint="eastAsia"/>
                      <w:lang w:eastAsia="zh-CN"/>
                    </w:rPr>
                    <w:t>——</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default" w:eastAsia="宋体"/>
                      <w:lang w:val="en-US" w:eastAsia="zh-CN"/>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A3"/>
            </w:r>
            <w:r>
              <w:rPr>
                <w:rFonts w:hint="eastAsia"/>
              </w:rPr>
              <w:t>节能技术的实施</w:t>
            </w:r>
            <w:r>
              <w:rPr>
                <w:rFonts w:hint="eastAsia" w:ascii="Wingdings" w:hAnsi="Wingdings"/>
                <w:lang w:eastAsia="zh-CN"/>
              </w:rPr>
              <w:sym w:font="Wingdings 2" w:char="00A3"/>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定期（每年）：</w:t>
            </w:r>
            <w:r>
              <w:rPr>
                <w:rFonts w:hint="eastAsia"/>
                <w:highlight w:val="none"/>
                <w:lang w:val="en-US" w:eastAsia="zh-CN"/>
              </w:rPr>
              <w:t>2022</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26</w:t>
            </w:r>
            <w:r>
              <w:rPr>
                <w:rFonts w:hint="eastAsia"/>
                <w:highlight w:val="none"/>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sym w:font="Wingdings 2" w:char="00A3"/>
            </w:r>
            <w:r>
              <w:rPr>
                <w:rFonts w:hint="eastAsia"/>
              </w:rPr>
              <w:t>其他</w:t>
            </w:r>
          </w:p>
          <w:p>
            <w:pPr>
              <w:shd w:val="clear" w:color="auto" w:fill="EBF1DE" w:themeFill="accent3" w:themeFillTint="32"/>
            </w:pPr>
          </w:p>
          <w:p>
            <w:pPr>
              <w:shd w:val="clear" w:color="auto" w:fill="EBF1DE" w:themeFill="accent3" w:themeFillTint="32"/>
              <w:rPr>
                <w:rFonts w:hint="default"/>
                <w:lang w:val="en-US" w:eastAsia="zh-CN"/>
              </w:rPr>
            </w:pPr>
            <w:r>
              <w:rPr>
                <w:rFonts w:hint="eastAsia"/>
              </w:rPr>
              <w:t>《能效测试报告》编号：</w:t>
            </w:r>
            <w:r>
              <w:rPr>
                <w:rFonts w:hint="eastAsia"/>
                <w:lang w:val="en-US" w:eastAsia="zh-CN"/>
              </w:rPr>
              <w:t>企业目前未开展能效测试</w:t>
            </w:r>
          </w:p>
          <w:p>
            <w:pPr>
              <w:shd w:val="clear" w:color="auto" w:fill="EBF1DE" w:themeFill="accent3" w:themeFillTint="32"/>
              <w:rPr>
                <w:rFonts w:hint="default" w:eastAsia="宋体"/>
                <w:lang w:val="en-US" w:eastAsia="zh-CN"/>
              </w:rPr>
            </w:pPr>
            <w:r>
              <w:rPr>
                <w:rFonts w:hint="eastAsia"/>
              </w:rPr>
              <w:t>达标评价：</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建议企业结合实际适时开展。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5-6</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w:t>
            </w:r>
            <w:r>
              <w:rPr>
                <w:rFonts w:hint="eastAsia"/>
                <w:lang w:val="en-US" w:eastAsia="zh-CN"/>
              </w:rPr>
              <w:t>远程</w:t>
            </w:r>
            <w:r>
              <w:rPr>
                <w:rFonts w:hint="eastAsia"/>
              </w:rPr>
              <w:t>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20</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6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rPr>
              <w:t>10</w:t>
            </w: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E92E4948"/>
    <w:multiLevelType w:val="singleLevel"/>
    <w:tmpl w:val="E92E4948"/>
    <w:lvl w:ilvl="0" w:tentative="0">
      <w:start w:val="1"/>
      <w:numFmt w:val="bullet"/>
      <w:pStyle w:val="4"/>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AEF6328"/>
    <w:rsid w:val="423975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qFormat/>
    <w:uiPriority w:val="0"/>
  </w:style>
  <w:style w:type="paragraph" w:styleId="4">
    <w:name w:val="List Bullet 5"/>
    <w:basedOn w:val="1"/>
    <w:semiHidden/>
    <w:unhideWhenUsed/>
    <w:uiPriority w:val="99"/>
    <w:pPr>
      <w:numPr>
        <w:ilvl w:val="0"/>
        <w:numId w:val="1"/>
      </w:numPr>
    </w:p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0</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2022-09-09T08:10:49Z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