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557" w:firstLineChars="3110"/>
        <w:rPr>
          <w:b/>
          <w:bCs/>
          <w:color w:val="000000" w:themeColor="text1"/>
          <w:sz w:val="21"/>
          <w:szCs w:val="21"/>
          <w:u w:val="single"/>
        </w:rPr>
      </w:pPr>
      <w:r>
        <w:rPr>
          <w:rFonts w:hint="eastAsia"/>
          <w:b/>
          <w:color w:val="000000" w:themeColor="text1"/>
          <w:sz w:val="21"/>
          <w:szCs w:val="21"/>
        </w:rPr>
        <w:t>合同编号:</w:t>
      </w:r>
      <w:bookmarkStart w:id="0" w:name="合同编号"/>
      <w:r>
        <w:rPr>
          <w:b/>
          <w:bCs/>
          <w:color w:val="000000" w:themeColor="text1"/>
          <w:sz w:val="21"/>
          <w:szCs w:val="21"/>
          <w:u w:val="single"/>
        </w:rPr>
        <w:t>1023-2022-QEO</w:t>
      </w:r>
      <w:bookmarkEnd w:id="0"/>
    </w:p>
    <w:p>
      <w:pPr>
        <w:snapToGrid w:val="0"/>
        <w:spacing w:line="0" w:lineRule="atLeast"/>
        <w:jc w:val="center"/>
        <w:rPr>
          <w:rFonts w:eastAsia="隶书"/>
          <w:b/>
          <w:color w:val="000000" w:themeColor="text1"/>
          <w:sz w:val="30"/>
          <w:szCs w:val="30"/>
        </w:rPr>
      </w:pPr>
      <w:r>
        <w:rPr>
          <w:rFonts w:hint="eastAsia" w:eastAsia="隶书"/>
          <w:b/>
          <w:color w:val="000000" w:themeColor="text1"/>
          <w:sz w:val="30"/>
          <w:szCs w:val="30"/>
        </w:rPr>
        <w:t>认证证书信息确认书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3373"/>
        <w:gridCol w:w="1337"/>
        <w:gridCol w:w="330"/>
        <w:gridCol w:w="137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5040" w:type="dxa"/>
            <w:gridSpan w:val="3"/>
          </w:tcPr>
          <w:p>
            <w:pPr>
              <w:snapToGrid w:val="0"/>
              <w:spacing w:line="0" w:lineRule="atLeast"/>
              <w:jc w:val="center"/>
              <w:rPr>
                <w:rFonts w:eastAsia="隶书"/>
                <w:b/>
                <w:color w:val="000000" w:themeColor="text1"/>
                <w:sz w:val="22"/>
                <w:szCs w:val="22"/>
              </w:rPr>
            </w:pPr>
            <w:bookmarkStart w:id="1" w:name="组织名称"/>
            <w:r>
              <w:rPr>
                <w:rFonts w:eastAsia="隶书"/>
                <w:b/>
                <w:color w:val="000000" w:themeColor="text1"/>
                <w:sz w:val="22"/>
                <w:szCs w:val="22"/>
              </w:rPr>
              <w:t>河北丰晟电气设备有限公司</w:t>
            </w:r>
            <w:bookmarkEnd w:id="1"/>
          </w:p>
        </w:tc>
        <w:tc>
          <w:tcPr>
            <w:tcW w:w="1370" w:type="dxa"/>
          </w:tcPr>
          <w:p>
            <w:pPr>
              <w:snapToGrid w:val="0"/>
              <w:spacing w:line="0" w:lineRule="atLeast"/>
              <w:jc w:val="center"/>
              <w:rPr>
                <w:rFonts w:eastAsia="隶书"/>
                <w:b/>
                <w:color w:val="000000" w:themeColor="text1"/>
                <w:sz w:val="22"/>
                <w:szCs w:val="22"/>
              </w:rPr>
            </w:pPr>
            <w:r>
              <w:rPr>
                <w:rFonts w:hint="eastAsia"/>
                <w:sz w:val="22"/>
                <w:szCs w:val="22"/>
              </w:rPr>
              <w:t>审核组长</w:t>
            </w:r>
          </w:p>
        </w:tc>
        <w:tc>
          <w:tcPr>
            <w:tcW w:w="1976" w:type="dxa"/>
          </w:tcPr>
          <w:p>
            <w:pPr>
              <w:snapToGrid w:val="0"/>
              <w:spacing w:line="0" w:lineRule="atLeast"/>
              <w:jc w:val="center"/>
              <w:rPr>
                <w:rFonts w:eastAsia="隶书"/>
                <w:b/>
                <w:color w:val="000000" w:themeColor="text1"/>
                <w:sz w:val="22"/>
                <w:szCs w:val="22"/>
              </w:rPr>
            </w:pPr>
            <w:bookmarkStart w:id="2" w:name="总组长"/>
            <w:r>
              <w:rPr>
                <w:rFonts w:eastAsia="隶书"/>
                <w:b/>
                <w:color w:val="000000" w:themeColor="text1"/>
                <w:sz w:val="22"/>
                <w:szCs w:val="22"/>
              </w:rPr>
              <w:t>吉洁</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 xml:space="preserve">订单号 </w:t>
            </w:r>
          </w:p>
        </w:tc>
        <w:tc>
          <w:tcPr>
            <w:tcW w:w="5040" w:type="dxa"/>
            <w:gridSpan w:val="3"/>
          </w:tcPr>
          <w:p>
            <w:pPr>
              <w:snapToGrid w:val="0"/>
              <w:spacing w:line="0" w:lineRule="atLeast"/>
              <w:jc w:val="center"/>
              <w:rPr>
                <w:sz w:val="22"/>
                <w:szCs w:val="22"/>
              </w:rPr>
            </w:pPr>
          </w:p>
        </w:tc>
        <w:tc>
          <w:tcPr>
            <w:tcW w:w="1370" w:type="dxa"/>
          </w:tcPr>
          <w:p>
            <w:pPr>
              <w:snapToGrid w:val="0"/>
              <w:spacing w:line="0" w:lineRule="atLeast"/>
              <w:jc w:val="center"/>
              <w:rPr>
                <w:sz w:val="22"/>
                <w:szCs w:val="22"/>
              </w:rPr>
            </w:pPr>
            <w:r>
              <w:rPr>
                <w:rFonts w:hint="eastAsia"/>
                <w:sz w:val="22"/>
                <w:szCs w:val="22"/>
                <w:lang w:val="en-GB"/>
              </w:rPr>
              <w:t>证书号</w:t>
            </w:r>
          </w:p>
        </w:tc>
        <w:tc>
          <w:tcPr>
            <w:tcW w:w="1976" w:type="dxa"/>
          </w:tcPr>
          <w:p>
            <w:pPr>
              <w:snapToGrid w:val="0"/>
              <w:spacing w:line="0" w:lineRule="atLeast"/>
              <w:jc w:val="center"/>
              <w:rPr>
                <w:sz w:val="22"/>
                <w:szCs w:val="22"/>
              </w:rPr>
            </w:pPr>
            <w:bookmarkStart w:id="3" w:name="证书编号"/>
            <w:r>
              <w:rPr>
                <w:sz w:val="22"/>
                <w:szCs w:val="22"/>
              </w:rPr>
              <w:t>Q:,E:,O:</w:t>
            </w:r>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组织机构代码</w:t>
            </w:r>
          </w:p>
        </w:tc>
        <w:tc>
          <w:tcPr>
            <w:tcW w:w="5040" w:type="dxa"/>
            <w:gridSpan w:val="3"/>
          </w:tcPr>
          <w:p>
            <w:pPr>
              <w:snapToGrid w:val="0"/>
              <w:spacing w:line="0" w:lineRule="atLeast"/>
              <w:jc w:val="center"/>
              <w:rPr>
                <w:sz w:val="22"/>
                <w:szCs w:val="22"/>
              </w:rPr>
            </w:pPr>
            <w:bookmarkStart w:id="4" w:name="机构代码"/>
            <w:r>
              <w:rPr>
                <w:sz w:val="22"/>
                <w:szCs w:val="22"/>
              </w:rPr>
              <w:t>91130183MA09W06F0P</w:t>
            </w:r>
            <w:bookmarkEnd w:id="4"/>
          </w:p>
        </w:tc>
        <w:tc>
          <w:tcPr>
            <w:tcW w:w="1370" w:type="dxa"/>
          </w:tcPr>
          <w:p>
            <w:pPr>
              <w:snapToGrid w:val="0"/>
              <w:spacing w:line="0" w:lineRule="atLeast"/>
              <w:jc w:val="center"/>
              <w:rPr>
                <w:sz w:val="22"/>
                <w:szCs w:val="22"/>
              </w:rPr>
            </w:pPr>
            <w:r>
              <w:rPr>
                <w:rFonts w:hint="eastAsia"/>
                <w:sz w:val="22"/>
                <w:szCs w:val="22"/>
              </w:rPr>
              <w:t>是否带CNAS标志</w:t>
            </w:r>
          </w:p>
        </w:tc>
        <w:tc>
          <w:tcPr>
            <w:tcW w:w="1976" w:type="dxa"/>
          </w:tcPr>
          <w:p>
            <w:pPr>
              <w:snapToGrid w:val="0"/>
              <w:spacing w:line="0" w:lineRule="atLeast"/>
              <w:rPr>
                <w:rFonts w:hint="eastAsia" w:eastAsia="宋体"/>
                <w:sz w:val="22"/>
                <w:szCs w:val="22"/>
                <w:lang w:eastAsia="zh-CN"/>
              </w:rPr>
            </w:pPr>
            <w:r>
              <w:rPr>
                <w:rFonts w:hint="eastAsia" w:ascii="Wingdings" w:hAnsi="Wingdings"/>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5040" w:type="dxa"/>
            <w:gridSpan w:val="3"/>
          </w:tcPr>
          <w:p>
            <w:pPr>
              <w:snapToGrid w:val="0"/>
              <w:spacing w:line="0" w:lineRule="atLeast"/>
              <w:jc w:val="left"/>
              <w:rPr>
                <w:sz w:val="22"/>
                <w:szCs w:val="22"/>
              </w:rPr>
            </w:pPr>
            <w:bookmarkStart w:id="5" w:name="Q勾选"/>
            <w:r>
              <w:rPr>
                <w:rFonts w:hint="eastAsia"/>
                <w:sz w:val="22"/>
                <w:szCs w:val="22"/>
              </w:rPr>
              <w:t>■</w:t>
            </w:r>
            <w:bookmarkEnd w:id="5"/>
            <w:r>
              <w:rPr>
                <w:rFonts w:hint="eastAsia"/>
                <w:sz w:val="22"/>
                <w:szCs w:val="22"/>
              </w:rPr>
              <w:t xml:space="preserve"> GB/T 19001-2016 idt ISO 9001:2015</w:t>
            </w:r>
          </w:p>
          <w:p>
            <w:pPr>
              <w:snapToGrid w:val="0"/>
              <w:spacing w:line="0" w:lineRule="atLeast"/>
              <w:jc w:val="left"/>
              <w:rPr>
                <w:sz w:val="22"/>
                <w:szCs w:val="22"/>
              </w:rPr>
            </w:pPr>
            <w:bookmarkStart w:id="6" w:name="E勾选"/>
            <w:r>
              <w:rPr>
                <w:rFonts w:hint="eastAsia"/>
                <w:sz w:val="22"/>
                <w:szCs w:val="22"/>
              </w:rPr>
              <w:t>■</w:t>
            </w:r>
            <w:bookmarkEnd w:id="6"/>
            <w:r>
              <w:rPr>
                <w:rFonts w:hint="eastAsia"/>
                <w:sz w:val="22"/>
                <w:szCs w:val="22"/>
              </w:rPr>
              <w:t xml:space="preserve"> GB/T 24001-2016 idt ISO 14001:2015</w:t>
            </w:r>
          </w:p>
          <w:p>
            <w:pPr>
              <w:snapToGrid w:val="0"/>
              <w:spacing w:line="0" w:lineRule="atLeast"/>
              <w:jc w:val="left"/>
              <w:rPr>
                <w:sz w:val="22"/>
                <w:szCs w:val="22"/>
              </w:rPr>
            </w:pPr>
            <w:bookmarkStart w:id="7" w:name="S勾选"/>
            <w:r>
              <w:rPr>
                <w:rFonts w:hint="eastAsia"/>
                <w:sz w:val="22"/>
                <w:szCs w:val="22"/>
              </w:rPr>
              <w:t>■</w:t>
            </w:r>
            <w:bookmarkEnd w:id="7"/>
            <w:r>
              <w:rPr>
                <w:rFonts w:hint="eastAsia"/>
                <w:sz w:val="22"/>
                <w:szCs w:val="22"/>
              </w:rPr>
              <w:t xml:space="preserve"> GB/T 45001-2020 idt ISO 45001:2018</w:t>
            </w:r>
          </w:p>
        </w:tc>
        <w:tc>
          <w:tcPr>
            <w:tcW w:w="1370" w:type="dxa"/>
          </w:tcPr>
          <w:p>
            <w:pPr>
              <w:snapToGrid w:val="0"/>
              <w:spacing w:line="0" w:lineRule="atLeast"/>
              <w:jc w:val="center"/>
              <w:rPr>
                <w:sz w:val="22"/>
                <w:szCs w:val="22"/>
              </w:rPr>
            </w:pPr>
            <w:r>
              <w:rPr>
                <w:rFonts w:hint="eastAsia"/>
                <w:sz w:val="22"/>
                <w:szCs w:val="22"/>
              </w:rPr>
              <w:t>企业体系有效人数</w:t>
            </w:r>
          </w:p>
        </w:tc>
        <w:tc>
          <w:tcPr>
            <w:tcW w:w="1976" w:type="dxa"/>
          </w:tcPr>
          <w:p>
            <w:pPr>
              <w:snapToGrid w:val="0"/>
              <w:spacing w:line="0" w:lineRule="atLeast"/>
              <w:jc w:val="center"/>
              <w:rPr>
                <w:sz w:val="22"/>
                <w:szCs w:val="22"/>
              </w:rPr>
            </w:pPr>
            <w:bookmarkStart w:id="8" w:name="体系人数"/>
            <w:r>
              <w:rPr>
                <w:sz w:val="22"/>
                <w:szCs w:val="22"/>
              </w:rPr>
              <w:t>Q:30,E:30,O:30</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审核类型</w:t>
            </w:r>
          </w:p>
        </w:tc>
        <w:tc>
          <w:tcPr>
            <w:tcW w:w="8386" w:type="dxa"/>
            <w:gridSpan w:val="5"/>
          </w:tcPr>
          <w:p>
            <w:pPr>
              <w:pStyle w:val="2"/>
              <w:spacing w:line="400" w:lineRule="exact"/>
              <w:ind w:firstLine="0"/>
              <w:rPr>
                <w:sz w:val="22"/>
                <w:szCs w:val="22"/>
              </w:rPr>
            </w:pPr>
            <w:bookmarkStart w:id="9" w:name="初审"/>
            <w:r>
              <w:rPr>
                <w:rFonts w:hint="eastAsia"/>
                <w:b/>
                <w:color w:val="000000" w:themeColor="text1"/>
                <w:spacing w:val="-2"/>
                <w:sz w:val="21"/>
                <w:szCs w:val="21"/>
              </w:rPr>
              <w:t>■</w:t>
            </w:r>
            <w:bookmarkEnd w:id="9"/>
            <w:r>
              <w:rPr>
                <w:rFonts w:hint="eastAsia"/>
                <w:b/>
                <w:color w:val="000000" w:themeColor="text1"/>
                <w:spacing w:val="-2"/>
                <w:sz w:val="21"/>
                <w:szCs w:val="21"/>
              </w:rPr>
              <w:t>初次认证</w:t>
            </w:r>
            <w:bookmarkStart w:id="10" w:name="监督勾选"/>
            <w:r>
              <w:rPr>
                <w:rFonts w:hint="eastAsia"/>
                <w:b/>
                <w:color w:val="000000" w:themeColor="text1"/>
                <w:spacing w:val="-2"/>
                <w:sz w:val="21"/>
                <w:szCs w:val="21"/>
              </w:rPr>
              <w:t>□</w:t>
            </w:r>
            <w:bookmarkEnd w:id="10"/>
            <w:r>
              <w:rPr>
                <w:rFonts w:hint="eastAsia"/>
                <w:b/>
                <w:color w:val="000000" w:themeColor="text1"/>
                <w:spacing w:val="-2"/>
                <w:sz w:val="21"/>
                <w:szCs w:val="21"/>
              </w:rPr>
              <w:t>监督审核</w:t>
            </w:r>
            <w:bookmarkStart w:id="11" w:name="再认证勾选"/>
            <w:r>
              <w:rPr>
                <w:rFonts w:hint="eastAsia"/>
                <w:b/>
                <w:color w:val="000000" w:themeColor="text1"/>
                <w:spacing w:val="-2"/>
                <w:sz w:val="21"/>
                <w:szCs w:val="21"/>
              </w:rPr>
              <w:t>□</w:t>
            </w:r>
            <w:bookmarkEnd w:id="11"/>
            <w:r>
              <w:rPr>
                <w:rFonts w:hint="eastAsia"/>
                <w:b/>
                <w:color w:val="000000" w:themeColor="text1"/>
                <w:spacing w:val="-2"/>
                <w:sz w:val="21"/>
                <w:szCs w:val="21"/>
              </w:rPr>
              <w:t>再认证</w:t>
            </w:r>
            <w:bookmarkStart w:id="12" w:name="特殊审核勾选"/>
            <w:r>
              <w:rPr>
                <w:rFonts w:hint="eastAsia"/>
                <w:b/>
                <w:color w:val="000000" w:themeColor="text1"/>
                <w:spacing w:val="-2"/>
                <w:sz w:val="21"/>
                <w:szCs w:val="21"/>
              </w:rPr>
              <w:t>□</w:t>
            </w:r>
            <w:bookmarkEnd w:id="12"/>
            <w:r>
              <w:rPr>
                <w:rFonts w:hint="eastAsia"/>
                <w:b/>
                <w:color w:val="000000" w:themeColor="text1"/>
                <w:spacing w:val="-2"/>
                <w:sz w:val="21"/>
                <w:szCs w:val="21"/>
              </w:rPr>
              <w:t>特殊审核□换证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变更内容</w:t>
            </w:r>
          </w:p>
        </w:tc>
        <w:tc>
          <w:tcPr>
            <w:tcW w:w="8386" w:type="dxa"/>
            <w:gridSpan w:val="5"/>
          </w:tcPr>
          <w:p>
            <w:pPr>
              <w:pStyle w:val="2"/>
              <w:spacing w:line="360" w:lineRule="exact"/>
              <w:ind w:firstLine="0"/>
              <w:rPr>
                <w:b/>
                <w:color w:val="000000" w:themeColor="text1"/>
                <w:spacing w:val="-2"/>
                <w:sz w:val="21"/>
                <w:szCs w:val="21"/>
              </w:rPr>
            </w:pPr>
            <w:r>
              <w:rPr>
                <w:rFonts w:hint="eastAsia"/>
                <w:b/>
                <w:color w:val="000000" w:themeColor="text1"/>
                <w:sz w:val="22"/>
                <w:szCs w:val="22"/>
              </w:rPr>
              <w:t>□组织名称变更□地址变更□认证范围变更（□扩大□缩小）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shd w:val="clear" w:color="auto" w:fill="D7D7D7" w:themeFill="background1" w:themeFillShade="D8"/>
          </w:tcPr>
          <w:p>
            <w:pPr>
              <w:pStyle w:val="13"/>
              <w:ind w:left="0"/>
              <w:jc w:val="center"/>
              <w:rPr>
                <w:b w:val="0"/>
                <w:sz w:val="22"/>
                <w:szCs w:val="22"/>
              </w:rPr>
            </w:pPr>
            <w:r>
              <w:rPr>
                <w:rFonts w:hint="eastAsia"/>
                <w:b w:val="0"/>
                <w:sz w:val="22"/>
                <w:szCs w:val="22"/>
                <w:lang w:val="en-GB"/>
              </w:rPr>
              <w:t>请选择所需求的证书语言. 对其它语言需求，如有必要，请另附表单.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中文公司名称及地址</w:t>
            </w:r>
          </w:p>
        </w:tc>
        <w:tc>
          <w:tcPr>
            <w:tcW w:w="5013" w:type="dxa"/>
            <w:gridSpan w:val="4"/>
          </w:tcPr>
          <w:p>
            <w:pPr>
              <w:snapToGrid w:val="0"/>
              <w:spacing w:line="0" w:lineRule="atLeast"/>
              <w:jc w:val="left"/>
              <w:rPr>
                <w:sz w:val="22"/>
                <w:szCs w:val="22"/>
              </w:rPr>
            </w:pPr>
            <w:r>
              <w:rPr>
                <w:rFonts w:hint="eastAsia"/>
                <w:sz w:val="22"/>
                <w:szCs w:val="22"/>
                <w:lang w:val="en-GB"/>
              </w:rPr>
              <w:t xml:space="preserve">中文认证范围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6" w:type="dxa"/>
            <w:vMerge w:val="restart"/>
          </w:tcPr>
          <w:p>
            <w:pPr>
              <w:snapToGrid w:val="0"/>
              <w:spacing w:line="0" w:lineRule="atLeast"/>
              <w:jc w:val="left"/>
              <w:rPr>
                <w:sz w:val="22"/>
                <w:szCs w:val="22"/>
              </w:rPr>
            </w:pPr>
            <w:r>
              <w:rPr>
                <w:rFonts w:hint="eastAsia"/>
                <w:sz w:val="22"/>
                <w:szCs w:val="22"/>
                <w:lang w:val="en-GB"/>
              </w:rPr>
              <w:t>公司名称</w:t>
            </w:r>
          </w:p>
        </w:tc>
        <w:tc>
          <w:tcPr>
            <w:tcW w:w="3373" w:type="dxa"/>
            <w:vMerge w:val="restart"/>
          </w:tcPr>
          <w:p>
            <w:pPr>
              <w:snapToGrid w:val="0"/>
              <w:spacing w:line="0" w:lineRule="atLeast"/>
              <w:jc w:val="left"/>
              <w:rPr>
                <w:sz w:val="22"/>
                <w:szCs w:val="22"/>
                <w:lang w:val="en-GB"/>
              </w:rPr>
            </w:pPr>
            <w:bookmarkStart w:id="13" w:name="组织名称Add1"/>
            <w:r>
              <w:rPr>
                <w:rFonts w:hint="eastAsia"/>
                <w:sz w:val="22"/>
                <w:szCs w:val="22"/>
              </w:rPr>
              <w:t>河北丰晟电气设备有限公司</w:t>
            </w:r>
            <w:bookmarkEnd w:id="13"/>
          </w:p>
        </w:tc>
        <w:tc>
          <w:tcPr>
            <w:tcW w:w="5013" w:type="dxa"/>
            <w:gridSpan w:val="4"/>
            <w:vMerge w:val="restart"/>
          </w:tcPr>
          <w:p>
            <w:pPr>
              <w:spacing w:before="53" w:line="274" w:lineRule="auto"/>
              <w:ind w:right="25"/>
              <w:rPr>
                <w:rFonts w:ascii="宋体" w:hAnsi="宋体" w:eastAsia="宋体" w:cs="宋体"/>
                <w:sz w:val="21"/>
                <w:szCs w:val="21"/>
              </w:rPr>
            </w:pPr>
            <w:r>
              <w:rPr>
                <w:rFonts w:ascii="宋体" w:hAnsi="宋体" w:eastAsia="宋体" w:cs="宋体"/>
                <w:spacing w:val="-8"/>
                <w:sz w:val="21"/>
                <w:szCs w:val="21"/>
              </w:rPr>
              <w:t>Q</w:t>
            </w:r>
            <w:r>
              <w:rPr>
                <w:rFonts w:ascii="宋体" w:hAnsi="宋体" w:eastAsia="宋体" w:cs="宋体"/>
                <w:spacing w:val="-16"/>
                <w:sz w:val="21"/>
                <w:szCs w:val="21"/>
              </w:rPr>
              <w:t>：</w:t>
            </w:r>
            <w:r>
              <w:rPr>
                <w:rFonts w:ascii="宋体" w:hAnsi="宋体" w:eastAsia="宋体" w:cs="宋体"/>
                <w:spacing w:val="-8"/>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 高压拉闸杆、拉线保护套、绝</w:t>
            </w:r>
            <w:r>
              <w:rPr>
                <w:rFonts w:ascii="宋体" w:hAnsi="宋体" w:eastAsia="宋体" w:cs="宋体"/>
                <w:spacing w:val="10"/>
                <w:sz w:val="21"/>
                <w:szCs w:val="21"/>
              </w:rPr>
              <w:t>缘护罩</w:t>
            </w:r>
            <w:r>
              <w:rPr>
                <w:rFonts w:hint="eastAsia" w:ascii="宋体" w:hAnsi="宋体" w:eastAsia="宋体" w:cs="宋体"/>
                <w:spacing w:val="10"/>
                <w:sz w:val="21"/>
                <w:szCs w:val="21"/>
                <w:lang w:eastAsia="zh-CN"/>
              </w:rPr>
              <w:t>、</w:t>
            </w:r>
            <w:r>
              <w:rPr>
                <w:rFonts w:ascii="宋体" w:hAnsi="宋体" w:eastAsia="宋体" w:cs="宋体"/>
                <w:spacing w:val="-8"/>
                <w:sz w:val="21"/>
                <w:szCs w:val="21"/>
              </w:rPr>
              <w:t>个人保安线、伞式支架、围栏、验电器、接地线(棒)、</w:t>
            </w:r>
            <w:r>
              <w:rPr>
                <w:rFonts w:ascii="宋体" w:hAnsi="宋体" w:eastAsia="宋体" w:cs="宋体"/>
                <w:spacing w:val="-1"/>
                <w:sz w:val="21"/>
                <w:szCs w:val="21"/>
              </w:rPr>
              <w:t>插杆、预埋式地桩、驱鸟器、驱鸟刺、</w:t>
            </w:r>
            <w:r>
              <w:rPr>
                <w:rFonts w:ascii="宋体" w:hAnsi="宋体" w:eastAsia="宋体" w:cs="宋体"/>
                <w:sz w:val="21"/>
                <w:szCs w:val="21"/>
              </w:rPr>
              <w:t>安全工器具柜、标识牌、近电报警器)</w:t>
            </w:r>
            <w:r>
              <w:rPr>
                <w:rFonts w:ascii="宋体" w:hAnsi="宋体" w:eastAsia="宋体" w:cs="宋体"/>
                <w:spacing w:val="-6"/>
                <w:sz w:val="21"/>
                <w:szCs w:val="21"/>
              </w:rPr>
              <w:t>的加工和销售</w:t>
            </w:r>
            <w:r>
              <w:rPr>
                <w:rFonts w:ascii="宋体" w:hAnsi="宋体" w:eastAsia="宋体" w:cs="宋体"/>
                <w:spacing w:val="-5"/>
                <w:sz w:val="21"/>
                <w:szCs w:val="21"/>
              </w:rPr>
              <w:t>；</w:t>
            </w:r>
            <w:r>
              <w:rPr>
                <w:rFonts w:ascii="宋体" w:hAnsi="宋体" w:eastAsia="宋体" w:cs="宋体"/>
                <w:spacing w:val="-3"/>
                <w:sz w:val="21"/>
                <w:szCs w:val="21"/>
              </w:rPr>
              <w:t xml:space="preserve"> 劳保用品、电力金具、非标金具、安全绳的销售</w:t>
            </w:r>
          </w:p>
          <w:p>
            <w:pPr>
              <w:spacing w:before="1" w:line="274" w:lineRule="auto"/>
              <w:ind w:right="25"/>
              <w:rPr>
                <w:rFonts w:ascii="宋体" w:hAnsi="宋体" w:eastAsia="宋体" w:cs="宋体"/>
                <w:sz w:val="21"/>
                <w:szCs w:val="21"/>
              </w:rPr>
            </w:pPr>
            <w:r>
              <w:rPr>
                <w:rFonts w:ascii="宋体" w:hAnsi="宋体" w:eastAsia="宋体" w:cs="宋体"/>
                <w:spacing w:val="-8"/>
                <w:sz w:val="21"/>
                <w:szCs w:val="21"/>
              </w:rPr>
              <w:t>E</w:t>
            </w:r>
            <w:r>
              <w:rPr>
                <w:rFonts w:ascii="宋体" w:hAnsi="宋体" w:eastAsia="宋体" w:cs="宋体"/>
                <w:spacing w:val="-16"/>
                <w:sz w:val="21"/>
                <w:szCs w:val="21"/>
              </w:rPr>
              <w:t>：</w:t>
            </w:r>
            <w:r>
              <w:rPr>
                <w:rFonts w:ascii="宋体" w:hAnsi="宋体" w:eastAsia="宋体" w:cs="宋体"/>
                <w:spacing w:val="-8"/>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 高压拉闸杆、拉线保护套、绝</w:t>
            </w:r>
            <w:r>
              <w:rPr>
                <w:rFonts w:ascii="宋体" w:hAnsi="宋体" w:eastAsia="宋体" w:cs="宋体"/>
                <w:spacing w:val="8"/>
                <w:sz w:val="21"/>
                <w:szCs w:val="21"/>
              </w:rPr>
              <w:t>缘</w:t>
            </w:r>
            <w:r>
              <w:rPr>
                <w:rFonts w:ascii="宋体" w:hAnsi="宋体" w:eastAsia="宋体" w:cs="宋体"/>
                <w:spacing w:val="4"/>
                <w:sz w:val="21"/>
                <w:szCs w:val="21"/>
              </w:rPr>
              <w:t>护罩</w:t>
            </w:r>
            <w:r>
              <w:rPr>
                <w:rFonts w:hint="eastAsia" w:ascii="宋体" w:hAnsi="宋体" w:eastAsia="宋体" w:cs="宋体"/>
                <w:spacing w:val="4"/>
                <w:sz w:val="21"/>
                <w:szCs w:val="21"/>
                <w:lang w:eastAsia="zh-CN"/>
              </w:rPr>
              <w:t>、</w:t>
            </w:r>
            <w:r>
              <w:rPr>
                <w:rFonts w:ascii="宋体" w:hAnsi="宋体" w:eastAsia="宋体" w:cs="宋体"/>
                <w:spacing w:val="-8"/>
                <w:sz w:val="21"/>
                <w:szCs w:val="21"/>
              </w:rPr>
              <w:t>个人保安线、伞式支架、围栏、验电器、接地线(棒)、</w:t>
            </w:r>
            <w:r>
              <w:rPr>
                <w:rFonts w:ascii="宋体" w:hAnsi="宋体" w:eastAsia="宋体" w:cs="宋体"/>
                <w:spacing w:val="-1"/>
                <w:sz w:val="21"/>
                <w:szCs w:val="21"/>
              </w:rPr>
              <w:t>插杆、预埋式地桩、驱鸟器、驱鸟刺、安</w:t>
            </w:r>
            <w:r>
              <w:rPr>
                <w:rFonts w:ascii="宋体" w:hAnsi="宋体" w:eastAsia="宋体" w:cs="宋体"/>
                <w:sz w:val="21"/>
                <w:szCs w:val="21"/>
              </w:rPr>
              <w:t>全工器具柜、标识牌、近电报警器)</w:t>
            </w:r>
            <w:r>
              <w:rPr>
                <w:rFonts w:ascii="宋体" w:hAnsi="宋体" w:eastAsia="宋体" w:cs="宋体"/>
                <w:spacing w:val="-6"/>
                <w:sz w:val="21"/>
                <w:szCs w:val="21"/>
              </w:rPr>
              <w:t>的</w:t>
            </w:r>
            <w:r>
              <w:rPr>
                <w:rFonts w:ascii="宋体" w:hAnsi="宋体" w:eastAsia="宋体" w:cs="宋体"/>
                <w:spacing w:val="-3"/>
                <w:sz w:val="21"/>
                <w:szCs w:val="21"/>
              </w:rPr>
              <w:t>加工和销售； 劳保用品、电力金具、非标金具、安全绳的销售所涉及场所的</w:t>
            </w:r>
            <w:r>
              <w:rPr>
                <w:rFonts w:ascii="宋体" w:hAnsi="宋体" w:eastAsia="宋体" w:cs="宋体"/>
                <w:spacing w:val="-1"/>
                <w:sz w:val="21"/>
                <w:szCs w:val="21"/>
              </w:rPr>
              <w:t>相关环境</w:t>
            </w:r>
            <w:r>
              <w:rPr>
                <w:rFonts w:ascii="宋体" w:hAnsi="宋体" w:eastAsia="宋体" w:cs="宋体"/>
                <w:sz w:val="21"/>
                <w:szCs w:val="21"/>
              </w:rPr>
              <w:t>管理活动</w:t>
            </w:r>
          </w:p>
          <w:p>
            <w:pPr>
              <w:snapToGrid w:val="0"/>
              <w:spacing w:line="0" w:lineRule="atLeast"/>
              <w:jc w:val="left"/>
              <w:rPr>
                <w:sz w:val="22"/>
                <w:szCs w:val="22"/>
              </w:rPr>
            </w:pPr>
            <w:r>
              <w:rPr>
                <w:rFonts w:ascii="宋体" w:hAnsi="宋体" w:eastAsia="宋体" w:cs="宋体"/>
                <w:spacing w:val="-3"/>
                <w:sz w:val="21"/>
                <w:szCs w:val="21"/>
              </w:rPr>
              <w:t>O</w:t>
            </w:r>
            <w:r>
              <w:rPr>
                <w:rFonts w:ascii="宋体" w:hAnsi="宋体" w:eastAsia="宋体" w:cs="宋体"/>
                <w:spacing w:val="-9"/>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 高压拉闸杆、拉线保护套、绝</w:t>
            </w:r>
            <w:r>
              <w:rPr>
                <w:rFonts w:ascii="宋体" w:hAnsi="宋体" w:eastAsia="宋体" w:cs="宋体"/>
                <w:spacing w:val="6"/>
                <w:sz w:val="21"/>
                <w:szCs w:val="21"/>
              </w:rPr>
              <w:t>缘护罩</w:t>
            </w:r>
            <w:r>
              <w:rPr>
                <w:rFonts w:hint="eastAsia" w:ascii="宋体" w:hAnsi="宋体" w:eastAsia="宋体" w:cs="宋体"/>
                <w:spacing w:val="6"/>
                <w:sz w:val="21"/>
                <w:szCs w:val="21"/>
                <w:lang w:eastAsia="zh-CN"/>
              </w:rPr>
              <w:t>、</w:t>
            </w:r>
            <w:r>
              <w:rPr>
                <w:rFonts w:ascii="宋体" w:hAnsi="宋体" w:eastAsia="宋体" w:cs="宋体"/>
                <w:spacing w:val="-9"/>
                <w:sz w:val="21"/>
                <w:szCs w:val="21"/>
              </w:rPr>
              <w:t>个人保安线、伞式支架、围栏、验电器、接地线(棒)、</w:t>
            </w:r>
            <w:r>
              <w:rPr>
                <w:rFonts w:ascii="宋体" w:hAnsi="宋体" w:eastAsia="宋体" w:cs="宋体"/>
                <w:spacing w:val="-1"/>
                <w:sz w:val="21"/>
                <w:szCs w:val="21"/>
              </w:rPr>
              <w:t>插杆、预埋式地桩、驱鸟器、驱鸟刺、安</w:t>
            </w:r>
            <w:r>
              <w:rPr>
                <w:rFonts w:ascii="宋体" w:hAnsi="宋体" w:eastAsia="宋体" w:cs="宋体"/>
                <w:sz w:val="21"/>
                <w:szCs w:val="21"/>
              </w:rPr>
              <w:t>全工器具柜、标识牌、近电报警器)</w:t>
            </w:r>
            <w:r>
              <w:rPr>
                <w:rFonts w:ascii="宋体" w:hAnsi="宋体" w:eastAsia="宋体" w:cs="宋体"/>
                <w:spacing w:val="-6"/>
                <w:sz w:val="21"/>
                <w:szCs w:val="21"/>
              </w:rPr>
              <w:t>的</w:t>
            </w:r>
            <w:r>
              <w:rPr>
                <w:rFonts w:ascii="宋体" w:hAnsi="宋体" w:eastAsia="宋体" w:cs="宋体"/>
                <w:spacing w:val="-3"/>
                <w:sz w:val="21"/>
                <w:szCs w:val="21"/>
              </w:rPr>
              <w:t>加工和销售； 劳保用品、电力金具、非标金具、安全绳的销售所涉及场所的</w:t>
            </w:r>
            <w:r>
              <w:rPr>
                <w:rFonts w:ascii="宋体" w:hAnsi="宋体" w:eastAsia="宋体" w:cs="宋体"/>
                <w:spacing w:val="-1"/>
                <w:sz w:val="21"/>
                <w:szCs w:val="21"/>
              </w:rPr>
              <w:t>相关职业</w:t>
            </w:r>
            <w:r>
              <w:rPr>
                <w:rFonts w:ascii="宋体" w:hAnsi="宋体" w:eastAsia="宋体" w:cs="宋体"/>
                <w:sz w:val="21"/>
                <w:szCs w:val="21"/>
              </w:rPr>
              <w:t>健康安全管理活动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76" w:type="dxa"/>
          </w:tcPr>
          <w:p>
            <w:pPr>
              <w:snapToGrid w:val="0"/>
              <w:spacing w:line="0" w:lineRule="atLeast"/>
              <w:jc w:val="left"/>
              <w:rPr>
                <w:sz w:val="22"/>
                <w:szCs w:val="22"/>
              </w:rPr>
            </w:pPr>
            <w:r>
              <w:rPr>
                <w:rFonts w:hint="eastAsia"/>
                <w:sz w:val="22"/>
                <w:szCs w:val="22"/>
                <w:lang w:val="en-GB"/>
              </w:rPr>
              <w:t>注册地址</w:t>
            </w:r>
          </w:p>
        </w:tc>
        <w:tc>
          <w:tcPr>
            <w:tcW w:w="3373" w:type="dxa"/>
          </w:tcPr>
          <w:p>
            <w:pPr>
              <w:snapToGrid w:val="0"/>
              <w:spacing w:line="0" w:lineRule="atLeast"/>
              <w:jc w:val="left"/>
              <w:rPr>
                <w:sz w:val="22"/>
                <w:szCs w:val="22"/>
              </w:rPr>
            </w:pPr>
            <w:bookmarkStart w:id="14" w:name="注册地址"/>
            <w:r>
              <w:rPr>
                <w:rFonts w:hint="eastAsia"/>
                <w:sz w:val="22"/>
                <w:szCs w:val="22"/>
                <w:lang w:val="en-GB"/>
              </w:rPr>
              <w:t>河北省石家庄市晋州市桃园镇郭家庄村</w:t>
            </w:r>
            <w:bookmarkEnd w:id="14"/>
          </w:p>
        </w:tc>
        <w:tc>
          <w:tcPr>
            <w:tcW w:w="5013" w:type="dxa"/>
            <w:gridSpan w:val="4"/>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76" w:type="dxa"/>
          </w:tcPr>
          <w:p>
            <w:pPr>
              <w:snapToGrid w:val="0"/>
              <w:spacing w:line="0" w:lineRule="atLeast"/>
              <w:jc w:val="left"/>
              <w:rPr>
                <w:sz w:val="22"/>
                <w:szCs w:val="22"/>
                <w:lang w:val="en-GB"/>
              </w:rPr>
            </w:pPr>
            <w:r>
              <w:rPr>
                <w:rFonts w:hint="eastAsia"/>
                <w:sz w:val="22"/>
                <w:szCs w:val="22"/>
                <w:lang w:val="en-GB"/>
              </w:rPr>
              <w:t>经营地址</w:t>
            </w:r>
          </w:p>
        </w:tc>
        <w:tc>
          <w:tcPr>
            <w:tcW w:w="3373" w:type="dxa"/>
          </w:tcPr>
          <w:p>
            <w:pPr>
              <w:snapToGrid w:val="0"/>
              <w:spacing w:line="0" w:lineRule="atLeast"/>
              <w:jc w:val="left"/>
              <w:rPr>
                <w:sz w:val="22"/>
                <w:szCs w:val="22"/>
              </w:rPr>
            </w:pPr>
            <w:bookmarkStart w:id="15" w:name="办公地址"/>
            <w:r>
              <w:rPr>
                <w:rFonts w:hint="eastAsia"/>
                <w:sz w:val="22"/>
                <w:szCs w:val="22"/>
                <w:lang w:val="en-GB"/>
              </w:rPr>
              <w:t>河北省石家庄市晋州市桃园镇东小留庄村</w:t>
            </w:r>
            <w:bookmarkEnd w:id="15"/>
          </w:p>
        </w:tc>
        <w:tc>
          <w:tcPr>
            <w:tcW w:w="5013" w:type="dxa"/>
            <w:gridSpan w:val="4"/>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shd w:val="clear" w:color="auto" w:fill="D7D7D7" w:themeFill="background1" w:themeFillShade="D8"/>
          </w:tcPr>
          <w:p>
            <w:pPr>
              <w:snapToGrid w:val="0"/>
              <w:spacing w:line="0" w:lineRule="atLeast"/>
              <w:jc w:val="center"/>
              <w:rPr>
                <w:sz w:val="22"/>
                <w:szCs w:val="22"/>
              </w:rPr>
            </w:pPr>
            <w:r>
              <w:rPr>
                <w:rFonts w:hint="eastAsia"/>
                <w:sz w:val="21"/>
                <w:szCs w:val="16"/>
              </w:rPr>
              <w:t>(注：除介词和连词外，首字母大写）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英文公司名称及地址                                                      English company name &amp; address</w:t>
            </w:r>
          </w:p>
        </w:tc>
        <w:tc>
          <w:tcPr>
            <w:tcW w:w="5013" w:type="dxa"/>
            <w:gridSpan w:val="4"/>
          </w:tcPr>
          <w:p>
            <w:pPr>
              <w:snapToGrid w:val="0"/>
              <w:spacing w:line="0" w:lineRule="atLeast"/>
              <w:jc w:val="left"/>
              <w:rPr>
                <w:sz w:val="22"/>
                <w:szCs w:val="22"/>
                <w:lang w:val="en-GB"/>
              </w:rPr>
            </w:pPr>
            <w:r>
              <w:rPr>
                <w:rFonts w:hint="eastAsia"/>
                <w:sz w:val="22"/>
                <w:szCs w:val="22"/>
                <w:lang w:val="en-GB"/>
              </w:rPr>
              <w:t xml:space="preserve">英文认证范围                </w:t>
            </w:r>
          </w:p>
          <w:p>
            <w:pPr>
              <w:snapToGrid w:val="0"/>
              <w:spacing w:line="0" w:lineRule="atLeast"/>
              <w:jc w:val="left"/>
              <w:rPr>
                <w:sz w:val="22"/>
                <w:szCs w:val="22"/>
              </w:rPr>
            </w:pPr>
            <w:r>
              <w:rPr>
                <w:rFonts w:hint="eastAsia"/>
                <w:sz w:val="22"/>
                <w:szCs w:val="22"/>
                <w:lang w:val="en-GB"/>
              </w:rPr>
              <w:t>English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576" w:type="dxa"/>
            <w:vMerge w:val="restart"/>
          </w:tcPr>
          <w:p>
            <w:pPr>
              <w:snapToGrid w:val="0"/>
              <w:spacing w:line="0" w:lineRule="atLeast"/>
              <w:jc w:val="left"/>
              <w:rPr>
                <w:sz w:val="22"/>
                <w:szCs w:val="22"/>
              </w:rPr>
            </w:pPr>
            <w:r>
              <w:rPr>
                <w:rFonts w:cs="Arial"/>
                <w:b/>
                <w:bCs/>
                <w:sz w:val="22"/>
                <w:szCs w:val="16"/>
              </w:rPr>
              <w:t>Company Name</w:t>
            </w:r>
            <w:r>
              <w:rPr>
                <w:rFonts w:hint="eastAsia"/>
                <w:sz w:val="22"/>
                <w:szCs w:val="22"/>
                <w:lang w:val="en-GB"/>
              </w:rPr>
              <w:t>公司名称</w:t>
            </w:r>
          </w:p>
        </w:tc>
        <w:tc>
          <w:tcPr>
            <w:tcW w:w="3373" w:type="dxa"/>
            <w:vMerge w:val="restart"/>
          </w:tcPr>
          <w:p>
            <w:pPr>
              <w:snapToGrid w:val="0"/>
              <w:spacing w:line="0" w:lineRule="atLeast"/>
              <w:jc w:val="left"/>
              <w:rPr>
                <w:sz w:val="22"/>
                <w:szCs w:val="22"/>
              </w:rPr>
            </w:pPr>
          </w:p>
        </w:tc>
        <w:tc>
          <w:tcPr>
            <w:tcW w:w="1337" w:type="dxa"/>
          </w:tcPr>
          <w:p>
            <w:pPr>
              <w:snapToGrid w:val="0"/>
              <w:spacing w:line="0" w:lineRule="atLeast"/>
              <w:jc w:val="left"/>
              <w:rPr>
                <w:sz w:val="22"/>
                <w:szCs w:val="22"/>
              </w:rPr>
            </w:pPr>
            <w:r>
              <w:rPr>
                <w:rFonts w:hint="eastAsia"/>
                <w:sz w:val="22"/>
                <w:szCs w:val="22"/>
              </w:rPr>
              <w:t>QMS/EcMS</w:t>
            </w:r>
          </w:p>
        </w:tc>
        <w:tc>
          <w:tcPr>
            <w:tcW w:w="3676" w:type="dxa"/>
            <w:gridSpan w:val="3"/>
          </w:tcPr>
          <w:p>
            <w:pPr>
              <w:snapToGrid w:val="0"/>
              <w:spacing w:line="0" w:lineRule="atLeast"/>
              <w:jc w:val="left"/>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EMS</w:t>
            </w:r>
          </w:p>
        </w:tc>
        <w:tc>
          <w:tcPr>
            <w:tcW w:w="3676" w:type="dxa"/>
            <w:gridSpan w:val="3"/>
          </w:tcPr>
          <w:p>
            <w:pPr>
              <w:snapToGrid w:val="0"/>
              <w:spacing w:line="0" w:lineRule="atLeast"/>
              <w:jc w:val="left"/>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76" w:type="dxa"/>
            <w:vMerge w:val="restart"/>
          </w:tcPr>
          <w:p>
            <w:pPr>
              <w:snapToGrid w:val="0"/>
              <w:spacing w:line="0" w:lineRule="atLeast"/>
              <w:jc w:val="left"/>
              <w:rPr>
                <w:sz w:val="22"/>
                <w:szCs w:val="22"/>
              </w:rPr>
            </w:pPr>
            <w:r>
              <w:rPr>
                <w:sz w:val="22"/>
                <w:szCs w:val="16"/>
              </w:rPr>
              <w:fldChar w:fldCharType="begin"/>
            </w:r>
            <w:r>
              <w:rPr>
                <w:sz w:val="22"/>
                <w:szCs w:val="16"/>
                <w:lang w:val="en-GB"/>
              </w:rPr>
              <w:instrText xml:space="preserve"> STYLEREF TM_street \* MERGEFORMAT </w:instrText>
            </w:r>
            <w:r>
              <w:rPr>
                <w:sz w:val="22"/>
                <w:szCs w:val="16"/>
              </w:rPr>
              <w:fldChar w:fldCharType="separate"/>
            </w:r>
            <w:r>
              <w:rPr>
                <w:sz w:val="22"/>
                <w:szCs w:val="16"/>
              </w:rPr>
              <w:fldChar w:fldCharType="end"/>
            </w:r>
            <w:r>
              <w:rPr>
                <w:rFonts w:cs="Arial"/>
                <w:b/>
                <w:bCs/>
                <w:sz w:val="22"/>
                <w:szCs w:val="16"/>
              </w:rPr>
              <w:t>Registration Address</w:t>
            </w:r>
            <w:r>
              <w:rPr>
                <w:rFonts w:hint="eastAsia"/>
                <w:sz w:val="22"/>
                <w:szCs w:val="22"/>
                <w:lang w:val="en-GB"/>
              </w:rPr>
              <w:t>注册地址</w:t>
            </w:r>
          </w:p>
        </w:tc>
        <w:tc>
          <w:tcPr>
            <w:tcW w:w="3373" w:type="dxa"/>
            <w:vMerge w:val="restart"/>
          </w:tcPr>
          <w:p>
            <w:pPr>
              <w:snapToGrid w:val="0"/>
              <w:spacing w:line="0" w:lineRule="atLeast"/>
              <w:jc w:val="left"/>
              <w:rPr>
                <w:sz w:val="22"/>
                <w:szCs w:val="22"/>
              </w:rPr>
            </w:pPr>
          </w:p>
        </w:tc>
        <w:tc>
          <w:tcPr>
            <w:tcW w:w="1337" w:type="dxa"/>
          </w:tcPr>
          <w:p>
            <w:pPr>
              <w:snapToGrid w:val="0"/>
              <w:spacing w:line="0" w:lineRule="atLeast"/>
              <w:jc w:val="left"/>
              <w:rPr>
                <w:sz w:val="22"/>
                <w:szCs w:val="22"/>
              </w:rPr>
            </w:pPr>
            <w:r>
              <w:rPr>
                <w:rFonts w:hint="eastAsia"/>
                <w:sz w:val="22"/>
                <w:szCs w:val="22"/>
              </w:rPr>
              <w:t>OHSMS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76" w:type="dxa"/>
            <w:vMerge w:val="continue"/>
          </w:tcPr>
          <w:p>
            <w:pPr>
              <w:snapToGrid w:val="0"/>
              <w:spacing w:line="0" w:lineRule="atLeast"/>
              <w:jc w:val="left"/>
              <w:rPr>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EnMS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76" w:type="dxa"/>
            <w:vMerge w:val="restart"/>
          </w:tcPr>
          <w:p>
            <w:pPr>
              <w:snapToGrid w:val="0"/>
              <w:spacing w:line="0" w:lineRule="atLeast"/>
              <w:jc w:val="left"/>
              <w:rPr>
                <w:sz w:val="22"/>
                <w:szCs w:val="22"/>
                <w:lang w:val="en-GB"/>
              </w:rPr>
            </w:pPr>
            <w:r>
              <w:rPr>
                <w:rFonts w:cs="Arial"/>
                <w:b/>
                <w:bCs/>
                <w:sz w:val="22"/>
                <w:szCs w:val="16"/>
              </w:rPr>
              <w:t>Operation Address</w:t>
            </w:r>
            <w:r>
              <w:rPr>
                <w:rFonts w:hint="eastAsia"/>
                <w:sz w:val="22"/>
                <w:szCs w:val="22"/>
              </w:rPr>
              <w:t>经营</w:t>
            </w:r>
            <w:r>
              <w:rPr>
                <w:rFonts w:hint="eastAsia"/>
                <w:sz w:val="22"/>
                <w:szCs w:val="22"/>
                <w:lang w:val="en-GB"/>
              </w:rPr>
              <w:t>地址</w:t>
            </w:r>
          </w:p>
        </w:tc>
        <w:tc>
          <w:tcPr>
            <w:tcW w:w="3373" w:type="dxa"/>
            <w:vMerge w:val="restart"/>
          </w:tcPr>
          <w:p>
            <w:pPr>
              <w:snapToGrid w:val="0"/>
              <w:spacing w:line="0" w:lineRule="atLeast"/>
              <w:jc w:val="left"/>
              <w:rPr>
                <w:sz w:val="22"/>
                <w:szCs w:val="22"/>
              </w:rPr>
            </w:pPr>
          </w:p>
        </w:tc>
        <w:tc>
          <w:tcPr>
            <w:tcW w:w="1337" w:type="dxa"/>
          </w:tcPr>
          <w:p>
            <w:pPr>
              <w:snapToGrid w:val="0"/>
              <w:spacing w:line="0" w:lineRule="atLeast"/>
              <w:jc w:val="left"/>
              <w:rPr>
                <w:sz w:val="22"/>
                <w:szCs w:val="22"/>
              </w:rPr>
            </w:pPr>
            <w:r>
              <w:rPr>
                <w:rFonts w:hint="eastAsia"/>
                <w:sz w:val="22"/>
                <w:szCs w:val="22"/>
              </w:rPr>
              <w:t>FSMS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HACCP</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2" w:type="dxa"/>
            <w:gridSpan w:val="6"/>
          </w:tcPr>
          <w:p>
            <w:pPr>
              <w:snapToGrid w:val="0"/>
              <w:spacing w:line="0" w:lineRule="atLeast"/>
              <w:jc w:val="left"/>
              <w:rPr>
                <w:sz w:val="22"/>
                <w:szCs w:val="18"/>
              </w:rPr>
            </w:pPr>
            <w:r>
              <w:rPr>
                <w:rFonts w:hint="eastAsia"/>
                <w:sz w:val="22"/>
                <w:szCs w:val="18"/>
              </w:rPr>
              <w:t>证书规格：A4； 中英文各一份；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tcPr>
          <w:p>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576" w:type="dxa"/>
          </w:tcPr>
          <w:p>
            <w:pPr>
              <w:snapToGrid w:val="0"/>
              <w:spacing w:line="0" w:lineRule="atLeast"/>
              <w:jc w:val="left"/>
              <w:rPr>
                <w:rFonts w:hint="eastAsia" w:cs="Arial"/>
                <w:b/>
                <w:bCs/>
                <w:sz w:val="22"/>
                <w:szCs w:val="16"/>
              </w:rPr>
            </w:pPr>
            <w:r>
              <w:rPr>
                <w:rFonts w:hint="eastAsia" w:cs="Arial"/>
                <w:b/>
                <w:bCs/>
                <w:sz w:val="22"/>
                <w:szCs w:val="16"/>
              </w:rPr>
              <w:t>受审核方</w:t>
            </w:r>
          </w:p>
          <w:p>
            <w:pPr>
              <w:snapToGrid w:val="0"/>
              <w:spacing w:line="0" w:lineRule="atLeast"/>
              <w:jc w:val="left"/>
              <w:rPr>
                <w:rFonts w:cs="Arial"/>
                <w:b/>
                <w:bCs/>
                <w:sz w:val="22"/>
                <w:szCs w:val="16"/>
              </w:rPr>
            </w:pPr>
            <w:r>
              <w:rPr>
                <w:rFonts w:hint="eastAsia" w:cs="Arial"/>
                <w:b/>
                <w:bCs/>
                <w:sz w:val="22"/>
                <w:szCs w:val="16"/>
              </w:rPr>
              <w:t>签章</w:t>
            </w:r>
          </w:p>
        </w:tc>
        <w:tc>
          <w:tcPr>
            <w:tcW w:w="5040" w:type="dxa"/>
            <w:gridSpan w:val="3"/>
          </w:tcPr>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tc>
        <w:tc>
          <w:tcPr>
            <w:tcW w:w="1370" w:type="dxa"/>
          </w:tcPr>
          <w:p>
            <w:pPr>
              <w:snapToGrid w:val="0"/>
              <w:spacing w:line="0" w:lineRule="atLeast"/>
              <w:jc w:val="left"/>
              <w:rPr>
                <w:rFonts w:hint="eastAsia"/>
                <w:sz w:val="22"/>
                <w:szCs w:val="18"/>
              </w:rPr>
            </w:pPr>
            <w:r>
              <w:rPr>
                <w:rFonts w:hint="eastAsia"/>
                <w:sz w:val="22"/>
                <w:szCs w:val="18"/>
              </w:rPr>
              <w:t>审核组长</w:t>
            </w:r>
          </w:p>
          <w:p>
            <w:pPr>
              <w:snapToGrid w:val="0"/>
              <w:spacing w:line="0" w:lineRule="atLeast"/>
              <w:jc w:val="left"/>
              <w:rPr>
                <w:sz w:val="22"/>
                <w:szCs w:val="22"/>
              </w:rPr>
            </w:pPr>
            <w:r>
              <w:rPr>
                <w:rFonts w:hint="eastAsia"/>
                <w:sz w:val="22"/>
                <w:szCs w:val="18"/>
              </w:rPr>
              <w:t>签字</w:t>
            </w:r>
          </w:p>
        </w:tc>
        <w:tc>
          <w:tcPr>
            <w:tcW w:w="1976" w:type="dxa"/>
          </w:tcPr>
          <w:p>
            <w:pPr>
              <w:snapToGrid w:val="0"/>
              <w:spacing w:line="0" w:lineRule="atLeast"/>
              <w:jc w:val="left"/>
              <w:rPr>
                <w:sz w:val="22"/>
                <w:szCs w:val="22"/>
              </w:rPr>
            </w:pPr>
            <w:r>
              <w:rPr>
                <w:rFonts w:hint="eastAsia" w:eastAsia="宋体"/>
                <w:sz w:val="21"/>
                <w:szCs w:val="21"/>
                <w:lang w:eastAsia="zh-CN"/>
              </w:rPr>
              <w:drawing>
                <wp:inline distT="0" distB="0" distL="114300" distR="114300">
                  <wp:extent cx="1192530" cy="574040"/>
                  <wp:effectExtent l="0" t="0" r="0" b="10795"/>
                  <wp:docPr id="1" name="图片 1" descr="微信图片_2019090415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904151347"/>
                          <pic:cNvPicPr>
                            <a:picLocks noChangeAspect="1"/>
                          </pic:cNvPicPr>
                        </pic:nvPicPr>
                        <pic:blipFill>
                          <a:blip r:embed="rId5"/>
                          <a:stretch>
                            <a:fillRect/>
                          </a:stretch>
                        </pic:blipFill>
                        <pic:spPr>
                          <a:xfrm>
                            <a:off x="0" y="0"/>
                            <a:ext cx="1192530" cy="5740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576" w:type="dxa"/>
          </w:tcPr>
          <w:p>
            <w:pPr>
              <w:snapToGrid w:val="0"/>
              <w:spacing w:line="0" w:lineRule="atLeast"/>
              <w:jc w:val="left"/>
              <w:rPr>
                <w:rFonts w:hint="eastAsia" w:eastAsia="宋体" w:cs="Arial"/>
                <w:b/>
                <w:bCs/>
                <w:sz w:val="22"/>
                <w:szCs w:val="16"/>
                <w:lang w:val="en-US" w:eastAsia="zh-CN"/>
              </w:rPr>
            </w:pPr>
            <w:r>
              <w:rPr>
                <w:rFonts w:hint="eastAsia" w:cs="Arial"/>
                <w:b/>
                <w:bCs/>
                <w:sz w:val="22"/>
                <w:szCs w:val="16"/>
                <w:lang w:val="en-US" w:eastAsia="zh-CN"/>
              </w:rPr>
              <w:t>日期</w:t>
            </w:r>
          </w:p>
        </w:tc>
        <w:tc>
          <w:tcPr>
            <w:tcW w:w="5040" w:type="dxa"/>
            <w:gridSpan w:val="3"/>
          </w:tcPr>
          <w:p>
            <w:pPr>
              <w:snapToGrid w:val="0"/>
              <w:spacing w:line="0" w:lineRule="atLeast"/>
              <w:jc w:val="left"/>
              <w:rPr>
                <w:rFonts w:hint="default" w:eastAsia="宋体" w:cs="Arial"/>
                <w:b/>
                <w:bCs/>
                <w:sz w:val="22"/>
                <w:szCs w:val="16"/>
                <w:lang w:val="en-US" w:eastAsia="zh-CN"/>
              </w:rPr>
            </w:pPr>
            <w:r>
              <w:rPr>
                <w:rFonts w:hint="eastAsia" w:cs="Arial"/>
                <w:b/>
                <w:bCs/>
                <w:sz w:val="22"/>
                <w:szCs w:val="16"/>
                <w:lang w:val="en-US" w:eastAsia="zh-CN"/>
              </w:rPr>
              <w:t>2022.9.4</w:t>
            </w:r>
          </w:p>
        </w:tc>
        <w:tc>
          <w:tcPr>
            <w:tcW w:w="1370" w:type="dxa"/>
          </w:tcPr>
          <w:p>
            <w:pPr>
              <w:snapToGrid w:val="0"/>
              <w:spacing w:line="0" w:lineRule="atLeast"/>
              <w:jc w:val="left"/>
              <w:rPr>
                <w:rFonts w:hint="eastAsia"/>
                <w:sz w:val="22"/>
                <w:szCs w:val="18"/>
              </w:rPr>
            </w:pPr>
          </w:p>
        </w:tc>
        <w:tc>
          <w:tcPr>
            <w:tcW w:w="1976" w:type="dxa"/>
          </w:tcPr>
          <w:p>
            <w:pPr>
              <w:snapToGrid w:val="0"/>
              <w:spacing w:line="0" w:lineRule="atLeast"/>
              <w:jc w:val="left"/>
              <w:rPr>
                <w:rFonts w:hint="default" w:eastAsia="宋体"/>
                <w:sz w:val="22"/>
                <w:szCs w:val="22"/>
                <w:lang w:val="en-US" w:eastAsia="zh-CN"/>
              </w:rPr>
            </w:pPr>
            <w:r>
              <w:rPr>
                <w:rFonts w:hint="eastAsia"/>
                <w:sz w:val="22"/>
                <w:szCs w:val="22"/>
                <w:lang w:val="en-US" w:eastAsia="zh-CN"/>
              </w:rPr>
              <w:t>2022.9.4</w:t>
            </w:r>
          </w:p>
        </w:tc>
      </w:tr>
    </w:tbl>
    <w:p>
      <w:pPr>
        <w:snapToGrid w:val="0"/>
        <w:spacing w:line="0" w:lineRule="atLeast"/>
        <w:jc w:val="center"/>
        <w:rPr>
          <w:szCs w:val="24"/>
        </w:rPr>
      </w:pPr>
    </w:p>
    <w:p>
      <w:pPr>
        <w:snapToGrid w:val="0"/>
        <w:spacing w:line="0" w:lineRule="atLeast"/>
      </w:pPr>
    </w:p>
    <w:p>
      <w:pPr>
        <w:snapToGrid w:val="0"/>
        <w:spacing w:line="0" w:lineRule="atLeast"/>
      </w:pPr>
      <w:r>
        <w:rPr>
          <w:rFonts w:hint="eastAsia"/>
        </w:rPr>
        <w:t>注：</w:t>
      </w:r>
    </w:p>
    <w:p>
      <w:pPr>
        <w:snapToGrid w:val="0"/>
        <w:spacing w:line="0" w:lineRule="atLeast"/>
      </w:pPr>
      <w:r>
        <w:rPr>
          <w:rFonts w:hint="eastAsia"/>
        </w:rPr>
        <w:t>1、填写本说明并不代表贵单位已通过认证；</w:t>
      </w:r>
    </w:p>
    <w:p>
      <w:pPr>
        <w:snapToGrid w:val="0"/>
        <w:spacing w:line="0" w:lineRule="atLeast"/>
      </w:pPr>
      <w:r>
        <w:rPr>
          <w:rFonts w:hint="eastAsia"/>
        </w:rPr>
        <w:t>2、本说明中填写的管理体系覆盖范围，应与末次会议上宣布的及审核报告上确认的范围一致；</w:t>
      </w:r>
    </w:p>
    <w:p>
      <w:pPr>
        <w:snapToGrid w:val="0"/>
        <w:spacing w:line="0" w:lineRule="atLeast"/>
      </w:pPr>
      <w:r>
        <w:rPr>
          <w:rFonts w:hint="eastAsia"/>
        </w:rPr>
        <w:t>3、请在申请认证组织名称处加盖公章；</w:t>
      </w:r>
    </w:p>
    <w:p>
      <w:pPr>
        <w:snapToGrid w:val="0"/>
        <w:spacing w:line="0" w:lineRule="atLeast"/>
      </w:pPr>
      <w:r>
        <w:rPr>
          <w:rFonts w:hint="eastAsia"/>
        </w:rPr>
        <w:t>4、组织三个地址一致时只需填写一个，其余填“同上”，不同时分别填写；</w:t>
      </w:r>
    </w:p>
    <w:p>
      <w:pPr>
        <w:snapToGrid w:val="0"/>
        <w:spacing w:line="0" w:lineRule="atLeast"/>
      </w:pPr>
      <w:r>
        <w:rPr>
          <w:rFonts w:hint="eastAsia"/>
        </w:rPr>
        <w:t>5、组织需自行提供英文版认证证书信息。</w:t>
      </w:r>
    </w:p>
    <w:p>
      <w:pPr>
        <w:snapToGrid w:val="0"/>
        <w:spacing w:line="0" w:lineRule="atLeast"/>
      </w:pPr>
      <w:r>
        <w:rPr>
          <w:rFonts w:hint="eastAsia"/>
        </w:rPr>
        <w:t>6、组织如不能自行提供英文信息的，公司可协助翻译，组织需缴纳翻译费200元；</w:t>
      </w:r>
    </w:p>
    <w:p>
      <w:pPr>
        <w:snapToGrid w:val="0"/>
        <w:spacing w:line="0" w:lineRule="atLeast"/>
      </w:pPr>
      <w:r>
        <w:rPr>
          <w:rFonts w:hint="eastAsia"/>
        </w:rPr>
        <w:t>7、翻译费用可直接与审核费用一同汇入我公司账户或由审核组长从现场带回。</w:t>
      </w: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pStyle w:val="2"/>
        <w:spacing w:line="0" w:lineRule="atLeast"/>
        <w:ind w:firstLine="0"/>
        <w:rPr>
          <w:rFonts w:hint="eastAsia" w:eastAsia="宋体"/>
          <w:b/>
          <w:color w:val="000000" w:themeColor="text1"/>
          <w:sz w:val="18"/>
          <w:szCs w:val="18"/>
          <w:lang w:val="en-GB" w:eastAsia="zh-CN"/>
        </w:rPr>
      </w:pPr>
      <w:r>
        <w:rPr>
          <w:rFonts w:hint="eastAsia" w:eastAsia="宋体"/>
          <w:b/>
          <w:color w:val="000000" w:themeColor="text1"/>
          <w:sz w:val="18"/>
          <w:szCs w:val="18"/>
          <w:lang w:val="en-GB" w:eastAsia="zh-CN"/>
        </w:rPr>
        <w:drawing>
          <wp:inline distT="0" distB="0" distL="114300" distR="114300">
            <wp:extent cx="6186170" cy="8479790"/>
            <wp:effectExtent l="0" t="0" r="11430" b="3810"/>
            <wp:docPr id="2" name="图片 2" descr="01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2 002"/>
                    <pic:cNvPicPr>
                      <a:picLocks noChangeAspect="1"/>
                    </pic:cNvPicPr>
                  </pic:nvPicPr>
                  <pic:blipFill>
                    <a:blip r:embed="rId6"/>
                    <a:stretch>
                      <a:fillRect/>
                    </a:stretch>
                  </pic:blipFill>
                  <pic:spPr>
                    <a:xfrm>
                      <a:off x="0" y="0"/>
                      <a:ext cx="6186170" cy="8479790"/>
                    </a:xfrm>
                    <a:prstGeom prst="rect">
                      <a:avLst/>
                    </a:prstGeom>
                  </pic:spPr>
                </pic:pic>
              </a:graphicData>
            </a:graphic>
          </wp:inline>
        </w:drawing>
      </w:r>
    </w:p>
    <w:p>
      <w:pPr>
        <w:pStyle w:val="2"/>
        <w:spacing w:line="0" w:lineRule="atLeast"/>
        <w:ind w:firstLine="0"/>
        <w:rPr>
          <w:rFonts w:hint="eastAsia" w:eastAsia="宋体"/>
          <w:b/>
          <w:color w:val="000000" w:themeColor="text1"/>
          <w:sz w:val="18"/>
          <w:szCs w:val="18"/>
          <w:lang w:val="en-GB" w:eastAsia="zh-CN"/>
        </w:rPr>
      </w:pPr>
    </w:p>
    <w:p>
      <w:pPr>
        <w:pStyle w:val="2"/>
        <w:spacing w:line="0" w:lineRule="atLeast"/>
        <w:ind w:firstLine="0"/>
        <w:rPr>
          <w:rFonts w:hint="eastAsia" w:eastAsia="宋体"/>
          <w:b/>
          <w:color w:val="000000" w:themeColor="text1"/>
          <w:sz w:val="18"/>
          <w:szCs w:val="18"/>
          <w:lang w:val="en-GB" w:eastAsia="zh-CN"/>
        </w:rPr>
      </w:pPr>
    </w:p>
    <w:p>
      <w:pPr>
        <w:pStyle w:val="2"/>
        <w:spacing w:line="0" w:lineRule="atLeast"/>
        <w:ind w:firstLine="0"/>
        <w:rPr>
          <w:rFonts w:hint="eastAsia" w:eastAsia="宋体"/>
          <w:b/>
          <w:color w:val="000000" w:themeColor="text1"/>
          <w:sz w:val="18"/>
          <w:szCs w:val="18"/>
          <w:lang w:val="en-GB" w:eastAsia="zh-CN"/>
        </w:rPr>
      </w:pPr>
    </w:p>
    <w:p>
      <w:pPr>
        <w:pStyle w:val="2"/>
        <w:spacing w:line="0" w:lineRule="atLeast"/>
        <w:ind w:firstLine="0"/>
        <w:rPr>
          <w:rFonts w:hint="eastAsia" w:eastAsia="宋体"/>
          <w:b/>
          <w:color w:val="000000" w:themeColor="text1"/>
          <w:sz w:val="18"/>
          <w:szCs w:val="18"/>
          <w:lang w:val="en-GB" w:eastAsia="zh-CN"/>
        </w:rPr>
      </w:pPr>
      <w:r>
        <w:rPr>
          <w:rFonts w:hint="eastAsia" w:eastAsia="宋体"/>
          <w:b/>
          <w:color w:val="000000" w:themeColor="text1"/>
          <w:sz w:val="18"/>
          <w:szCs w:val="18"/>
          <w:lang w:val="en-GB" w:eastAsia="zh-CN"/>
        </w:rPr>
        <w:drawing>
          <wp:inline distT="0" distB="0" distL="114300" distR="114300">
            <wp:extent cx="6186170" cy="8471535"/>
            <wp:effectExtent l="0" t="0" r="11430" b="12065"/>
            <wp:docPr id="4" name="图片 4" descr="01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2 003"/>
                    <pic:cNvPicPr>
                      <a:picLocks noChangeAspect="1"/>
                    </pic:cNvPicPr>
                  </pic:nvPicPr>
                  <pic:blipFill>
                    <a:blip r:embed="rId7"/>
                    <a:stretch>
                      <a:fillRect/>
                    </a:stretch>
                  </pic:blipFill>
                  <pic:spPr>
                    <a:xfrm>
                      <a:off x="0" y="0"/>
                      <a:ext cx="6186170" cy="8471535"/>
                    </a:xfrm>
                    <a:prstGeom prst="rect">
                      <a:avLst/>
                    </a:prstGeom>
                  </pic:spPr>
                </pic:pic>
              </a:graphicData>
            </a:graphic>
          </wp:inline>
        </w:drawing>
      </w:r>
      <w:bookmarkStart w:id="16" w:name="_GoBack"/>
      <w:bookmarkEnd w:id="16"/>
    </w:p>
    <w:sectPr>
      <w:headerReference r:id="rId3" w:type="default"/>
      <w:pgSz w:w="11906" w:h="16838"/>
      <w:pgMar w:top="1440" w:right="1080" w:bottom="1440" w:left="1080" w:header="737"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1"/>
        <w:rFonts w:hint="default"/>
      </w:rPr>
    </w:pPr>
    <w:r>
      <w:drawing>
        <wp:anchor distT="0" distB="0" distL="114300" distR="114300" simplePos="0" relativeHeight="251660288" behindDoc="0" locked="0" layoutInCell="1" allowOverlap="1">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389.15pt;margin-top:10.7pt;height:20.2pt;width:87.9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ISC-B-II-20(05版）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single" w:color="auto" w:sz="4" w:space="1"/>
      </w:pBdr>
      <w:spacing w:line="320" w:lineRule="exact"/>
      <w:ind w:firstLine="756" w:firstLineChars="400"/>
      <w:jc w:val="left"/>
    </w:pPr>
    <w:r>
      <w:rPr>
        <w:rStyle w:val="11"/>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Y3MmNiNTA4Y2RiYTNkMzhmODU1Yjg5OTYxMzY5NzMifQ=="/>
  </w:docVars>
  <w:rsids>
    <w:rsidRoot w:val="00000000"/>
    <w:rsid w:val="64550C1D"/>
    <w:rsid w:val="79AC45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8"/>
    <w:qFormat/>
    <w:uiPriority w:val="0"/>
    <w:pPr>
      <w:snapToGrid w:val="0"/>
      <w:spacing w:line="336" w:lineRule="auto"/>
      <w:ind w:firstLine="630"/>
    </w:pPr>
    <w:rPr>
      <w:sz w:val="32"/>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缩进 Char"/>
    <w:basedOn w:val="7"/>
    <w:link w:val="2"/>
    <w:qFormat/>
    <w:uiPriority w:val="0"/>
    <w:rPr>
      <w:rFonts w:ascii="Times New Roman" w:hAnsi="Times New Roman" w:eastAsia="宋体" w:cs="Times New Roman"/>
      <w:sz w:val="32"/>
      <w:szCs w:val="20"/>
    </w:rPr>
  </w:style>
  <w:style w:type="character" w:customStyle="1" w:styleId="9">
    <w:name w:val="页眉 Char"/>
    <w:basedOn w:val="7"/>
    <w:link w:val="4"/>
    <w:qFormat/>
    <w:uiPriority w:val="99"/>
    <w:rPr>
      <w:rFonts w:ascii="Times New Roman" w:hAnsi="Times New Roman" w:eastAsia="宋体" w:cs="Times New Roman"/>
      <w:sz w:val="18"/>
      <w:szCs w:val="18"/>
    </w:rPr>
  </w:style>
  <w:style w:type="character" w:customStyle="1" w:styleId="10">
    <w:name w:val="页脚 Char"/>
    <w:basedOn w:val="7"/>
    <w:link w:val="3"/>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apple-converted-space"/>
    <w:basedOn w:val="7"/>
    <w:qFormat/>
    <w:uiPriority w:val="0"/>
  </w:style>
  <w:style w:type="paragraph" w:customStyle="1" w:styleId="13">
    <w:name w:val="Body 9pt Bold"/>
    <w:basedOn w:val="1"/>
    <w:qFormat/>
    <w:uiPriority w:val="0"/>
    <w:pPr>
      <w:ind w:left="170"/>
    </w:pPr>
    <w:rPr>
      <w:b/>
      <w:sz w:val="18"/>
    </w:rPr>
  </w:style>
  <w:style w:type="paragraph" w:customStyle="1" w:styleId="14">
    <w:name w:val="Body 8pt Feeder"/>
    <w:basedOn w:val="1"/>
    <w:next w:val="1"/>
    <w:qFormat/>
    <w:uiPriority w:val="0"/>
    <w:pPr>
      <w:spacing w:before="40" w:after="40"/>
      <w:ind w:left="284" w:right="284"/>
    </w:pPr>
    <w:rPr>
      <w:sz w:val="16"/>
    </w:rPr>
  </w:style>
  <w:style w:type="paragraph" w:customStyle="1" w:styleId="15">
    <w:name w:val="Body 7pt"/>
    <w:basedOn w:val="1"/>
    <w:qFormat/>
    <w:uiPriority w:val="0"/>
    <w:pPr>
      <w:spacing w:before="40" w:after="40"/>
      <w:jc w:val="left"/>
    </w:pPr>
    <w:rPr>
      <w:sz w:val="14"/>
    </w:rPr>
  </w:style>
  <w:style w:type="paragraph" w:customStyle="1" w:styleId="16">
    <w:name w:val="Body 9pt"/>
    <w:basedOn w:val="1"/>
    <w:qFormat/>
    <w:uiPriority w:val="0"/>
    <w:pPr>
      <w:spacing w:before="40" w:after="40"/>
    </w:pPr>
    <w:rPr>
      <w:sz w:val="18"/>
    </w:rPr>
  </w:style>
  <w:style w:type="paragraph" w:customStyle="1" w:styleId="17">
    <w:name w:val="Header 14pt Bold Centered"/>
    <w:basedOn w:val="1"/>
    <w:qFormat/>
    <w:uiPriority w:val="0"/>
    <w:pPr>
      <w:jc w:val="center"/>
    </w:pPr>
    <w:rPr>
      <w:b/>
      <w:sz w:val="28"/>
    </w:rPr>
  </w:style>
  <w:style w:type="paragraph" w:customStyle="1" w:styleId="18">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387</Words>
  <Characters>2206</Characters>
  <Lines>18</Lines>
  <Paragraphs>5</Paragraphs>
  <TotalTime>6</TotalTime>
  <ScaleCrop>false</ScaleCrop>
  <LinksUpToDate>false</LinksUpToDate>
  <CharactersWithSpaces>2588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至鱼</cp:lastModifiedBy>
  <cp:lastPrinted>2019-05-13T03:13:00Z</cp:lastPrinted>
  <dcterms:modified xsi:type="dcterms:W3CDTF">2022-09-20T09:12:56Z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6D55AA805EC0468AAED54E92BCDBA657</vt:lpwstr>
  </property>
  <property fmtid="{D5CDD505-2E9C-101B-9397-08002B2CF9AE}" pid="3" name="KSOProductBuildVer">
    <vt:lpwstr>2052-11.1.0.12358</vt:lpwstr>
  </property>
</Properties>
</file>