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受审核部门：管理层</w:t>
            </w:r>
            <w:r>
              <w:rPr>
                <w:rFonts w:hint="eastAsia" w:ascii="宋体" w:hAnsi="宋体" w:eastAsia="宋体" w:cs="Times New Roman"/>
                <w:color w:val="auto"/>
                <w:sz w:val="24"/>
                <w:szCs w:val="24"/>
                <w:lang w:val="en-US" w:eastAsia="zh-CN"/>
              </w:rPr>
              <w:t xml:space="preserve">       </w:t>
            </w:r>
            <w:r>
              <w:rPr>
                <w:rFonts w:hint="eastAsia"/>
                <w:color w:val="auto"/>
                <w:sz w:val="24"/>
                <w:szCs w:val="24"/>
              </w:rPr>
              <w:t>主管领导</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刘安辉</w:t>
            </w:r>
            <w:r>
              <w:rPr>
                <w:rFonts w:hint="eastAsia" w:ascii="Times New Roman" w:hAnsi="Times New Roman" w:eastAsia="宋体" w:cs="Times New Roman"/>
                <w:color w:val="auto"/>
                <w:sz w:val="24"/>
                <w:szCs w:val="24"/>
                <w:highlight w:val="none"/>
                <w:lang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王亚兰</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管理者代表</w:t>
            </w:r>
            <w:r>
              <w:rPr>
                <w:rFonts w:hint="eastAsia" w:ascii="宋体" w:hAnsi="宋体" w:cs="Times New Roman"/>
                <w:color w:val="auto"/>
                <w:sz w:val="24"/>
                <w:szCs w:val="24"/>
                <w:lang w:eastAsia="zh-CN"/>
              </w:rPr>
              <w:t>）</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审核员：</w:t>
            </w:r>
            <w:r>
              <w:rPr>
                <w:rFonts w:hint="eastAsia" w:ascii="宋体" w:hAnsi="宋体" w:eastAsia="宋体" w:cs="Times New Roman"/>
                <w:color w:val="auto"/>
                <w:sz w:val="24"/>
                <w:szCs w:val="24"/>
                <w:lang w:val="en-US" w:eastAsia="zh-CN"/>
              </w:rPr>
              <w:t>冉景洲</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审核时间：</w:t>
            </w:r>
            <w:r>
              <w:rPr>
                <w:rFonts w:hint="eastAsia" w:ascii="宋体" w:hAnsi="宋体" w:cs="Times New Roman"/>
                <w:color w:val="auto"/>
                <w:sz w:val="24"/>
                <w:szCs w:val="24"/>
                <w:lang w:eastAsia="zh-CN"/>
              </w:rPr>
              <w:t>2022年9月2日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eastAsia="宋体" w:cs="Times New Roman"/>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审核条款：</w:t>
            </w:r>
          </w:p>
          <w:p>
            <w:pPr>
              <w:snapToGrid w:val="0"/>
              <w:spacing w:line="240" w:lineRule="auto"/>
              <w:rPr>
                <w:rFonts w:hint="eastAsia"/>
                <w:color w:val="auto"/>
                <w:sz w:val="18"/>
                <w:szCs w:val="18"/>
              </w:rPr>
            </w:pPr>
            <w:r>
              <w:rPr>
                <w:rFonts w:hint="eastAsia"/>
                <w:color w:val="auto"/>
                <w:sz w:val="18"/>
                <w:szCs w:val="18"/>
              </w:rPr>
              <w:t>QMS</w:t>
            </w:r>
            <w:r>
              <w:rPr>
                <w:rFonts w:hint="eastAsia"/>
                <w:color w:val="auto"/>
                <w:sz w:val="18"/>
                <w:szCs w:val="18"/>
                <w:lang w:eastAsia="zh-CN"/>
              </w:rPr>
              <w:t>:</w:t>
            </w:r>
            <w:r>
              <w:rPr>
                <w:rFonts w:hint="eastAsia"/>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总则；7.1.2人员；7.1.6组织知识；9.1.1监测、分析和评价总则；</w:t>
            </w:r>
            <w:r>
              <w:rPr>
                <w:rFonts w:hint="eastAsia"/>
                <w:color w:val="auto"/>
                <w:sz w:val="18"/>
                <w:szCs w:val="18"/>
                <w:lang w:val="en-US" w:eastAsia="zh-CN"/>
              </w:rPr>
              <w:t>9.1.3分析和评价；</w:t>
            </w:r>
            <w:r>
              <w:rPr>
                <w:rFonts w:hint="eastAsia"/>
                <w:color w:val="auto"/>
                <w:sz w:val="18"/>
                <w:szCs w:val="18"/>
              </w:rPr>
              <w:t>9.3管理评审；10.1改进 总则；10.3持续改进</w:t>
            </w:r>
          </w:p>
          <w:p>
            <w:pPr>
              <w:spacing w:line="240" w:lineRule="auto"/>
              <w:rPr>
                <w:rFonts w:hint="eastAsia"/>
                <w:color w:val="auto"/>
                <w:sz w:val="18"/>
                <w:szCs w:val="18"/>
                <w:lang w:val="en-US" w:eastAsia="zh-CN"/>
              </w:rPr>
            </w:pPr>
            <w:r>
              <w:rPr>
                <w:rFonts w:hint="eastAsia"/>
                <w:color w:val="auto"/>
                <w:sz w:val="18"/>
                <w:szCs w:val="18"/>
              </w:rPr>
              <w:t>EMS</w:t>
            </w:r>
            <w:r>
              <w:rPr>
                <w:rFonts w:hint="eastAsia"/>
                <w:color w:val="auto"/>
                <w:sz w:val="18"/>
                <w:szCs w:val="18"/>
                <w:lang w:eastAsia="zh-CN"/>
              </w:rPr>
              <w:t>:</w:t>
            </w:r>
            <w:r>
              <w:rPr>
                <w:rFonts w:hint="eastAsia"/>
                <w:color w:val="auto"/>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r>
              <w:rPr>
                <w:rFonts w:hint="eastAsia"/>
                <w:color w:val="auto"/>
                <w:sz w:val="18"/>
                <w:szCs w:val="18"/>
                <w:lang w:eastAsia="zh-CN"/>
              </w:rPr>
              <w:t>；</w:t>
            </w:r>
          </w:p>
          <w:p>
            <w:pPr>
              <w:snapToGrid w:val="0"/>
              <w:spacing w:line="240" w:lineRule="auto"/>
              <w:rPr>
                <w:rFonts w:hint="eastAsia" w:ascii="宋体" w:hAnsi="宋体" w:cs="新宋体"/>
                <w:color w:val="auto"/>
                <w:sz w:val="18"/>
                <w:szCs w:val="18"/>
                <w:highlight w:val="none"/>
                <w:lang w:val="en-US" w:eastAsia="zh-CN"/>
              </w:rPr>
            </w:pPr>
            <w:r>
              <w:rPr>
                <w:rFonts w:hint="eastAsia"/>
                <w:color w:val="auto"/>
                <w:sz w:val="18"/>
                <w:szCs w:val="18"/>
                <w:lang w:val="en-US" w:eastAsia="zh-CN"/>
              </w:rPr>
              <w:t>OHSMS:</w:t>
            </w:r>
            <w:r>
              <w:rPr>
                <w:rFonts w:hint="eastAsia"/>
                <w:color w:val="auto"/>
                <w:sz w:val="18"/>
                <w:szCs w:val="18"/>
              </w:rPr>
              <w:t>4.1</w:t>
            </w:r>
            <w:r>
              <w:rPr>
                <w:rFonts w:hint="eastAsia"/>
                <w:color w:val="auto"/>
                <w:sz w:val="18"/>
                <w:szCs w:val="18"/>
                <w:lang w:val="en-US" w:eastAsia="zh-CN"/>
              </w:rPr>
              <w:t>组织及其环境;4.2相关方需求与期望;4.3确定体系范围;4.4体系;5.1领导作用与承诺;5.2方针;5.3组织的角色、职责和权限；5.4工作人员的协商和参与；6.1应对风险和机遇的措施6.1.4措施的策划；</w:t>
            </w:r>
            <w:r>
              <w:rPr>
                <w:rFonts w:hint="eastAsia"/>
                <w:color w:val="auto"/>
                <w:sz w:val="18"/>
                <w:szCs w:val="18"/>
              </w:rPr>
              <w:t>6.2目标及其实现的策划；</w:t>
            </w:r>
            <w:r>
              <w:rPr>
                <w:rFonts w:hint="eastAsia"/>
                <w:color w:val="auto"/>
                <w:sz w:val="18"/>
                <w:szCs w:val="18"/>
                <w:lang w:val="en-US" w:eastAsia="zh-CN"/>
              </w:rPr>
              <w:t>7.1资源；9.1监视、测量、分析和评价；9.3管理评审；10.1事件、不符合和纠正措施；10.2持续改进。</w:t>
            </w:r>
          </w:p>
          <w:p>
            <w:pPr>
              <w:spacing w:after="0" w:line="240" w:lineRule="auto"/>
              <w:rPr>
                <w:rFonts w:hint="eastAsia" w:ascii="宋体" w:hAnsi="宋体" w:eastAsia="宋体" w:cs="Times New Roman"/>
                <w:color w:val="auto"/>
                <w:szCs w:val="21"/>
                <w:lang w:eastAsia="zh-CN"/>
              </w:rPr>
            </w:pPr>
            <w:r>
              <w:rPr>
                <w:rFonts w:hint="eastAsia" w:ascii="宋体" w:hAnsi="宋体" w:cs="新宋体"/>
                <w:color w:val="auto"/>
                <w:sz w:val="18"/>
                <w:szCs w:val="18"/>
                <w:highlight w:val="none"/>
                <w:lang w:val="en-US" w:eastAsia="zh-CN"/>
              </w:rPr>
              <w:t>范围的确认，资质的确认，法律法规执行情况，投诉或事故/政府主管部门监督抽查情况，上次不符合项（行政部E:8.1/货运部O:8.2条款）的验证。</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hAnsi="宋体" w:eastAsia="宋体" w:cs="Times New Roman"/>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4.1;4.2;4.3;4.4</w:t>
            </w:r>
          </w:p>
          <w:p>
            <w:pPr>
              <w:adjustRightInd w:val="0"/>
              <w:snapToGrid w:val="0"/>
              <w:rPr>
                <w:color w:val="auto"/>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人才，公司对团队建设和骨干培养十分重视；企业文化倡导为客户提供有亲和力的人性化产品和服务；公司</w:t>
            </w:r>
            <w:r>
              <w:rPr>
                <w:rFonts w:hint="eastAsia" w:ascii="宋体" w:hAnsi="宋体" w:eastAsia="宋体" w:cs="宋体"/>
                <w:color w:val="auto"/>
                <w:sz w:val="21"/>
                <w:szCs w:val="21"/>
                <w:lang w:val="en-US" w:eastAsia="zh-CN"/>
              </w:rPr>
              <w:t>自管理</w:t>
            </w:r>
            <w:r>
              <w:rPr>
                <w:rFonts w:hint="eastAsia" w:ascii="宋体" w:hAnsi="宋体" w:eastAsia="宋体" w:cs="宋体"/>
                <w:color w:val="auto"/>
                <w:sz w:val="21"/>
                <w:szCs w:val="21"/>
              </w:rPr>
              <w:t>体系的建立和运行</w:t>
            </w:r>
            <w:r>
              <w:rPr>
                <w:rFonts w:hint="eastAsia" w:ascii="宋体" w:hAnsi="宋体" w:eastAsia="宋体" w:cs="宋体"/>
                <w:color w:val="auto"/>
                <w:sz w:val="21"/>
                <w:szCs w:val="21"/>
                <w:lang w:val="en-US" w:eastAsia="zh-CN"/>
              </w:rPr>
              <w:t>以来</w:t>
            </w:r>
            <w:r>
              <w:rPr>
                <w:rFonts w:hint="eastAsia" w:ascii="宋体" w:hAnsi="宋体" w:eastAsia="宋体" w:cs="宋体"/>
                <w:color w:val="auto"/>
                <w:sz w:val="21"/>
                <w:szCs w:val="21"/>
              </w:rPr>
              <w:t>，提高了公司整体经营管理能力和水平。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公司通过同行交流、座谈会、每周工作例会、QQ、微信、电话交流、网上查询沟通等进行内外部沟通方式，并定期进行评审，形成会议记录。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年总过程风险机会识别措施评价表，内容及记录清晰。</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公司确定的相关方有政府机构、第三方认证机构、员工、投资者、客户、供应商等。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理解员工诉求的形式为谈心、会议等；理解银行等相关方的形式主要为电话沟通、上门拜访等；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员工关注的主要问题有工资待遇增加、培训学习机会、工作环境舒适、公司发展潜力等，供应商关注的主要问题是长期合作、互利共赢、付款时间、要求清晰，及时沟通等。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查见《相关方要求识别和控制》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抽查顾客需求和期望：产品和服务质量符合顾客要求、及时交付、价格优惠等。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现场确认</w:t>
            </w:r>
            <w:r>
              <w:rPr>
                <w:rFonts w:hint="eastAsia" w:ascii="宋体" w:hAnsi="宋体" w:eastAsia="宋体" w:cs="宋体"/>
                <w:color w:val="auto"/>
                <w:sz w:val="21"/>
                <w:szCs w:val="21"/>
              </w:rPr>
              <w:t>公司管理体系的认证范围为：</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QMS：</w:t>
            </w:r>
            <w:r>
              <w:rPr>
                <w:rFonts w:hint="eastAsia" w:ascii="宋体" w:hAnsi="宋体" w:eastAsia="宋体" w:cs="宋体"/>
                <w:color w:val="auto"/>
                <w:sz w:val="21"/>
                <w:szCs w:val="21"/>
                <w:lang w:eastAsia="zh-CN"/>
              </w:rPr>
              <w:t>许可范围内的普通货运</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lang w:eastAsia="zh-CN"/>
              </w:rPr>
              <w:t>许可范围内的普通货运</w:t>
            </w:r>
            <w:r>
              <w:rPr>
                <w:rFonts w:hint="eastAsia" w:ascii="宋体" w:hAnsi="宋体" w:eastAsia="宋体" w:cs="宋体"/>
                <w:color w:val="auto"/>
                <w:sz w:val="21"/>
                <w:szCs w:val="21"/>
              </w:rPr>
              <w:t>所涉及的相关环境管理活动。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OHSMS</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许可范围内的普通货运</w:t>
            </w:r>
            <w:r>
              <w:rPr>
                <w:rFonts w:hint="eastAsia" w:ascii="宋体" w:hAnsi="宋体" w:eastAsia="宋体" w:cs="宋体"/>
                <w:color w:val="auto"/>
                <w:sz w:val="21"/>
                <w:szCs w:val="21"/>
              </w:rPr>
              <w:t>所涉及的相关</w:t>
            </w:r>
            <w:r>
              <w:rPr>
                <w:rFonts w:hint="eastAsia" w:ascii="宋体" w:hAnsi="宋体" w:eastAsia="宋体" w:cs="宋体"/>
                <w:color w:val="auto"/>
                <w:sz w:val="21"/>
                <w:szCs w:val="21"/>
                <w:lang w:eastAsia="zh-CN"/>
              </w:rPr>
              <w:t>职业健康安全管理活动。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公司外包过程为：货物运输业务、货运车辆保养维护</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现场确认公司</w:t>
            </w:r>
            <w:r>
              <w:rPr>
                <w:rFonts w:hint="eastAsia" w:ascii="宋体" w:hAnsi="宋体" w:eastAsia="宋体" w:cs="宋体"/>
                <w:color w:val="auto"/>
                <w:sz w:val="21"/>
                <w:szCs w:val="21"/>
                <w:lang w:eastAsia="zh-CN"/>
              </w:rPr>
              <w:t>经营地</w:t>
            </w:r>
            <w:bookmarkStart w:id="0" w:name="生产地址"/>
            <w:r>
              <w:rPr>
                <w:rFonts w:hint="eastAsia" w:ascii="宋体" w:hAnsi="宋体" w:eastAsia="宋体" w:cs="宋体"/>
                <w:color w:val="auto"/>
                <w:sz w:val="21"/>
                <w:szCs w:val="21"/>
                <w:lang w:eastAsia="zh-CN"/>
              </w:rPr>
              <w:t>：</w:t>
            </w:r>
            <w:bookmarkEnd w:id="0"/>
            <w:r>
              <w:rPr>
                <w:rFonts w:hint="eastAsia" w:ascii="宋体" w:hAnsi="宋体" w:eastAsia="宋体" w:cs="宋体"/>
                <w:color w:val="auto"/>
                <w:sz w:val="21"/>
                <w:szCs w:val="21"/>
                <w:lang w:eastAsia="zh-CN"/>
              </w:rPr>
              <w:t>重庆市沙坪坝区垄安大道120号</w:t>
            </w:r>
            <w:r>
              <w:rPr>
                <w:rFonts w:hint="eastAsia" w:ascii="宋体" w:hAnsi="宋体" w:eastAsia="宋体" w:cs="宋体"/>
                <w:color w:val="auto"/>
                <w:sz w:val="21"/>
                <w:szCs w:val="21"/>
              </w:rPr>
              <w:t>维龙沙坪坝物流园A2号仓库/办公楼。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公司QMS不适用条款：本公司从事的是</w:t>
            </w:r>
            <w:r>
              <w:rPr>
                <w:rFonts w:hint="eastAsia" w:ascii="宋体" w:hAnsi="宋体" w:eastAsia="宋体" w:cs="宋体"/>
                <w:color w:val="auto"/>
                <w:sz w:val="21"/>
                <w:szCs w:val="21"/>
                <w:lang w:eastAsia="zh-CN"/>
              </w:rPr>
              <w:t>物流服务</w:t>
            </w:r>
            <w:r>
              <w:rPr>
                <w:rFonts w:hint="eastAsia" w:ascii="宋体" w:hAnsi="宋体" w:eastAsia="宋体" w:cs="宋体"/>
                <w:color w:val="auto"/>
                <w:sz w:val="21"/>
                <w:szCs w:val="21"/>
              </w:rPr>
              <w:t>及其相关管理活动，无自己设计开发内容，故8.3条款不适用。该</w:t>
            </w:r>
            <w:r>
              <w:rPr>
                <w:rFonts w:hint="eastAsia" w:ascii="宋体" w:hAnsi="宋体" w:eastAsia="宋体" w:cs="宋体"/>
                <w:color w:val="auto"/>
                <w:sz w:val="21"/>
                <w:szCs w:val="21"/>
                <w:lang w:val="en-US" w:eastAsia="zh-CN"/>
              </w:rPr>
              <w:t>条款的</w:t>
            </w:r>
            <w:r>
              <w:rPr>
                <w:rFonts w:hint="eastAsia" w:ascii="宋体" w:hAnsi="宋体" w:eastAsia="宋体" w:cs="宋体"/>
                <w:color w:val="auto"/>
                <w:sz w:val="21"/>
                <w:szCs w:val="21"/>
              </w:rPr>
              <w:t>不适用不影响公司提供满足顾客要求和适用法律法规要求的产品的能力或责任。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经识别，组织依据标准的要求建立、实施、维护管理体系，符合标准要求。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公司以GB/T19001-2016标准为主线，以“过程方法”为基础，融入了GB/T24001-2016及</w:t>
            </w:r>
            <w:r>
              <w:rPr>
                <w:rFonts w:hint="eastAsia" w:ascii="宋体" w:hAnsi="宋体" w:eastAsia="宋体" w:cs="宋体"/>
                <w:color w:val="auto"/>
                <w:sz w:val="21"/>
                <w:szCs w:val="21"/>
                <w:lang w:eastAsia="zh-CN"/>
              </w:rPr>
              <w:t>GB/T45001-2020</w:t>
            </w:r>
            <w:r>
              <w:rPr>
                <w:rFonts w:hint="eastAsia" w:ascii="宋体" w:hAnsi="宋体" w:eastAsia="宋体" w:cs="宋体"/>
                <w:color w:val="auto"/>
                <w:sz w:val="21"/>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eastAsia="宋体" w:cs="宋体"/>
                <w:color w:val="auto"/>
                <w:sz w:val="21"/>
                <w:szCs w:val="21"/>
                <w:lang w:eastAsia="zh-CN"/>
              </w:rPr>
              <w:t>管理评审程序</w:t>
            </w:r>
            <w:r>
              <w:rPr>
                <w:rFonts w:hint="eastAsia" w:ascii="宋体" w:hAnsi="宋体" w:eastAsia="宋体" w:cs="宋体"/>
                <w:color w:val="auto"/>
                <w:sz w:val="21"/>
                <w:szCs w:val="21"/>
              </w:rPr>
              <w:t>，定期进行评审，必要时变更过程，以确保过程持续产生公司期望的结果。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刘安辉</w:t>
            </w:r>
            <w:r>
              <w:rPr>
                <w:rFonts w:hint="eastAsia" w:ascii="宋体" w:hAnsi="宋体" w:cs="宋体"/>
                <w:color w:val="auto"/>
                <w:szCs w:val="21"/>
              </w:rPr>
              <w:t>，管代：</w:t>
            </w:r>
            <w:r>
              <w:rPr>
                <w:rFonts w:hint="eastAsia" w:ascii="宋体" w:hAnsi="宋体" w:cs="宋体"/>
                <w:color w:val="auto"/>
                <w:szCs w:val="21"/>
                <w:lang w:eastAsia="zh-CN"/>
              </w:rPr>
              <w:t>王亚兰</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eastAsia="zh-CN"/>
              </w:rPr>
              <w:t>、</w:t>
            </w:r>
            <w:r>
              <w:rPr>
                <w:rFonts w:hint="eastAsia" w:ascii="宋体" w:hAnsi="宋体" w:cs="宋体"/>
                <w:color w:val="auto"/>
                <w:szCs w:val="21"/>
                <w:lang w:val="en-US" w:eastAsia="zh-CN"/>
              </w:rPr>
              <w:t>环境及职业健康安全</w:t>
            </w:r>
            <w:r>
              <w:rPr>
                <w:rFonts w:hint="eastAsia" w:ascii="宋体" w:hAnsi="宋体" w:cs="宋体"/>
                <w:color w:val="auto"/>
                <w:szCs w:val="21"/>
              </w:rPr>
              <w:t xml:space="preserve">管理体系并持续改进其有效性所做出的承诺提供证据：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制定和发布公司自身发展质量、环境、职业健康安全方针和管理目标</w:t>
            </w:r>
            <w:r>
              <w:rPr>
                <w:rFonts w:hint="eastAsia" w:ascii="宋体" w:hAnsi="宋体" w:cs="宋体"/>
                <w:color w:val="auto"/>
                <w:szCs w:val="21"/>
              </w:rPr>
              <w:t xml:space="preserve">；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color w:val="auto"/>
                <w:szCs w:val="21"/>
              </w:rPr>
            </w:pPr>
            <w:r>
              <w:rPr>
                <w:rFonts w:hint="eastAsia"/>
                <w:color w:val="auto"/>
                <w:szCs w:val="21"/>
              </w:rPr>
              <w:t xml:space="preserve">质量方针： </w:t>
            </w:r>
          </w:p>
          <w:p>
            <w:pPr>
              <w:spacing w:line="40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“科学领先，顾客满意，持续改进，行业领先，服务一流 ”。</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环境、职业健康安全方针为：</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lang w:eastAsia="zh-CN"/>
              </w:rPr>
            </w:pPr>
            <w:r>
              <w:rPr>
                <w:rFonts w:hint="eastAsia" w:ascii="宋体" w:hAnsi="宋体" w:cs="宋体"/>
                <w:color w:val="auto"/>
                <w:szCs w:val="21"/>
                <w:lang w:eastAsia="zh-CN"/>
              </w:rPr>
              <w:t>预防为主，遵规守法，确保环境安全；以人为本，持续改进，实现平安和谐</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诚信至上，质量为主，优质高效</w:t>
            </w:r>
            <w:r>
              <w:rPr>
                <w:rFonts w:ascii="宋体" w:hAnsi="宋体" w:cs="宋体"/>
                <w:color w:val="auto"/>
                <w:szCs w:val="21"/>
              </w:rPr>
              <w:t>，即以顾客为关注焦点，提高服务质量，强化质量意识；持续改进，即持续提高顾客满意度，持续提高管理效益；</w:t>
            </w:r>
            <w:r>
              <w:rPr>
                <w:rFonts w:hint="eastAsia" w:ascii="宋体" w:hAnsi="宋体" w:cs="宋体"/>
                <w:color w:val="auto"/>
                <w:szCs w:val="21"/>
                <w:lang w:eastAsia="zh-CN"/>
              </w:rPr>
              <w:t>公司树立了环保和职业健康安全的理念，按国家、地方和行业相关的法律法规和其他要求开展活动，深化预防为主的思想，努力做到节能减排，安全防护，保护公众的利益，并将此要求持续开展下去，不断完善和改进。</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方针在手册上进行了确定和发布，并通过文件发放的形式发放至各部门、给员工进行了宣传培训。</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方针对外进行了发布，给员工进行了宣传培训。</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企业的质量、环境、职业健康安全方针的内容和管理基本符合标准和法规要求。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hint="eastAsia" w:eastAsia="宋体"/>
                <w:b/>
                <w:color w:val="auto"/>
                <w:szCs w:val="21"/>
                <w:lang w:eastAsia="zh-CN"/>
              </w:rPr>
            </w:pPr>
          </w:p>
        </w:tc>
        <w:tc>
          <w:tcPr>
            <w:tcW w:w="960"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5.3 </w:t>
            </w:r>
          </w:p>
        </w:tc>
        <w:tc>
          <w:tcPr>
            <w:tcW w:w="10006" w:type="dxa"/>
            <w:tcBorders>
              <w:top w:val="single" w:color="auto" w:sz="4" w:space="0"/>
              <w:left w:val="single" w:color="auto" w:sz="4" w:space="0"/>
              <w:bottom w:val="single" w:color="auto" w:sz="4" w:space="0"/>
              <w:right w:val="single" w:color="auto" w:sz="4" w:space="0"/>
            </w:tcBorders>
          </w:tcPr>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spacing w:after="0"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职业健康安全事务代表是李祥华</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2022年4月10日出具了《环境和职业健康安全相关方告知书》，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李祥华</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李祥华</w:t>
            </w:r>
            <w:r>
              <w:rPr>
                <w:rFonts w:hint="eastAsia" w:ascii="宋体" w:hAnsi="宋体" w:cs="宋体"/>
                <w:color w:val="auto"/>
                <w:szCs w:val="21"/>
                <w:highlight w:val="none"/>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Q</w:t>
            </w:r>
            <w:r>
              <w:rPr>
                <w:rFonts w:hint="eastAsia" w:ascii="宋体" w:hAnsi="宋体" w:eastAsia="宋体" w:cs="Times New Roman"/>
                <w:color w:val="auto"/>
                <w:szCs w:val="21"/>
                <w:lang w:eastAsia="zh-CN"/>
              </w:rPr>
              <w:t>E</w:t>
            </w:r>
            <w:r>
              <w:rPr>
                <w:rFonts w:hint="eastAsia" w:ascii="宋体" w:hAnsi="宋体" w:cs="Times New Roman"/>
                <w:color w:val="auto"/>
                <w:szCs w:val="21"/>
                <w:lang w:val="en-US" w:eastAsia="zh-CN"/>
              </w:rPr>
              <w:t>O:</w:t>
            </w:r>
            <w:r>
              <w:rPr>
                <w:rFonts w:hint="eastAsia" w:ascii="宋体" w:hAnsi="宋体" w:eastAsia="宋体" w:cs="Times New Roman"/>
                <w:color w:val="auto"/>
                <w:szCs w:val="21"/>
                <w:lang w:eastAsia="zh-CN"/>
              </w:rPr>
              <w:t>6.1</w:t>
            </w:r>
          </w:p>
          <w:p>
            <w:pPr>
              <w:spacing w:after="0" w:line="400" w:lineRule="exact"/>
              <w:rPr>
                <w:rFonts w:hint="eastAsia" w:ascii="宋体" w:hAnsi="宋体" w:eastAsia="宋体" w:cs="Times New Roman"/>
                <w:color w:val="auto"/>
                <w:szCs w:val="21"/>
                <w:lang w:eastAsia="zh-CN"/>
              </w:rPr>
            </w:pP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公司策划并批准实施《风险和机遇分析表》，内容包括风险类型、风险因素、应对机遇及措施、现行控制方法、涉及的场所及部门等；</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查见《风险和机遇评估分析表》：</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类型：外部因素；</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类别：竞争风险公司目前的主导产品在市场占有率和领先趋势比较明显，影响公司的领先优势。机遇：竞争加剧，发展压力大，但也会带来新的发展机遇。</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应对机遇及措施：及时关注公司产品市场的情况，收集信息及时调整，保持公司产品的竞争力。</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针对外部因素，还分析了市场、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、文化、社会经济、法律法规的变化等</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类型：内部因素；</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应对机遇及措施：各部门应及时关注员工的心态变化，注意工作方式，创造良好的工作环境，提高员工的归属感。</w:t>
            </w:r>
          </w:p>
          <w:p>
            <w:pPr>
              <w:keepNext w:val="0"/>
              <w:keepLines w:val="0"/>
              <w:pageBreakBefore w:val="0"/>
              <w:widowControl w:val="0"/>
              <w:kinsoku/>
              <w:wordWrap/>
              <w:overflowPunct/>
              <w:topLinePunct w:val="0"/>
              <w:autoSpaceDE/>
              <w:autoSpaceDN/>
              <w:bidi w:val="0"/>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针对内部因素，还分析了财务状况、人力资源、基础设施等。</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提供有《环境因素识别与评价控制程序》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危险源辨识，风险评价控制程序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，内容包括环境因素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危险源</w:t>
            </w:r>
            <w:r>
              <w:rPr>
                <w:rFonts w:hint="eastAsia" w:ascii="宋体" w:hAnsi="宋体" w:eastAsia="宋体" w:cs="宋体"/>
                <w:color w:val="auto"/>
                <w:sz w:val="21"/>
                <w:szCs w:val="21"/>
                <w:highlight w:val="none"/>
              </w:rPr>
              <w:t>的识别、确认、汇总、评价和重要环境因素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不可接受风险</w:t>
            </w:r>
            <w:r>
              <w:rPr>
                <w:rFonts w:hint="eastAsia" w:ascii="宋体" w:hAnsi="宋体" w:eastAsia="宋体" w:cs="宋体"/>
                <w:color w:val="auto"/>
                <w:sz w:val="21"/>
                <w:szCs w:val="21"/>
                <w:highlight w:val="none"/>
              </w:rPr>
              <w:t>的确定、登记、清单发放及更新控制。</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公司重要环境因素有以下</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项：</w:t>
            </w:r>
          </w:p>
          <w:p>
            <w:pPr>
              <w:pStyle w:val="19"/>
              <w:keepNext w:val="0"/>
              <w:keepLines w:val="0"/>
              <w:pageBreakBefore w:val="0"/>
              <w:widowControl w:val="0"/>
              <w:tabs>
                <w:tab w:val="center" w:pos="3169"/>
              </w:tabs>
              <w:kinsoku/>
              <w:wordWrap/>
              <w:overflowPunct/>
              <w:topLinePunct w:val="0"/>
              <w:autoSpaceDE/>
              <w:autoSpaceDN/>
              <w:bidi w:val="0"/>
              <w:spacing w:line="312"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1、潜在火灾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固体废弃物</w:t>
            </w:r>
            <w:r>
              <w:rPr>
                <w:rFonts w:hint="eastAsia" w:ascii="宋体" w:hAnsi="宋体" w:eastAsia="宋体" w:cs="宋体"/>
                <w:color w:val="auto"/>
                <w:sz w:val="21"/>
                <w:szCs w:val="21"/>
                <w:lang w:val="en-US" w:eastAsia="zh-CN"/>
              </w:rPr>
              <w:t>；3、噪声污染</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噪声排放：</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1）车辆按要求定期保养</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2）装卸货物是控制噪声</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3）车辆按照交通规定鸣笛</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公司重要危险源有以下三项：</w:t>
            </w:r>
          </w:p>
          <w:p>
            <w:pPr>
              <w:keepNext w:val="0"/>
              <w:keepLines w:val="0"/>
              <w:pageBreakBefore w:val="0"/>
              <w:widowControl w:val="0"/>
              <w:numPr>
                <w:ilvl w:val="0"/>
                <w:numId w:val="1"/>
              </w:numPr>
              <w:tabs>
                <w:tab w:val="left" w:pos="1080"/>
              </w:tabs>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触电</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交通重大伤亡事故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3、潜在火灾。</w:t>
            </w:r>
          </w:p>
          <w:p>
            <w:pPr>
              <w:keepNext w:val="0"/>
              <w:keepLines w:val="0"/>
              <w:pageBreakBefore w:val="0"/>
              <w:widowControl w:val="0"/>
              <w:numPr>
                <w:ilvl w:val="0"/>
                <w:numId w:val="0"/>
              </w:numPr>
              <w:tabs>
                <w:tab w:val="left" w:pos="1080"/>
              </w:tabs>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抽查重要危险源</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的控制措施：</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行政部全面负责公司的防火安全工作.</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行政部建立健全防火检查,事故应急制度,发现火险隐患,必须立即消除,不能立即消除的要限时整改</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办公区域内严禁抽烟，对于吸烟情况严禁随意丢烟头。</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配备齐作灭火设施，并每年最少组织一次消防演习。</w:t>
            </w:r>
          </w:p>
          <w:p>
            <w:pPr>
              <w:pStyle w:val="2"/>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严禁非电工人员随意接连电线</w:t>
            </w:r>
          </w:p>
          <w:p>
            <w:pPr>
              <w:pStyle w:val="2"/>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应对风险和机遇的措施应与其对于产品和服务符合性的潜在影响相适应</w:t>
            </w:r>
            <w:r>
              <w:rPr>
                <w:rFonts w:hint="eastAsia" w:ascii="宋体" w:hAnsi="宋体" w:eastAsia="宋体" w:cs="宋体"/>
                <w:color w:val="auto"/>
                <w:sz w:val="21"/>
                <w:szCs w:val="21"/>
                <w:lang w:eastAsia="zh-CN"/>
              </w:rPr>
              <w:t>。</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lang w:val="en-US" w:eastAsia="zh-CN"/>
              </w:rPr>
              <w:t>EO:</w:t>
            </w:r>
            <w:r>
              <w:rPr>
                <w:rFonts w:hint="eastAsia" w:ascii="宋体" w:hAnsi="宋体" w:eastAsia="宋体" w:cs="宋体"/>
                <w:color w:val="auto"/>
                <w:szCs w:val="21"/>
              </w:rPr>
              <w:t>6.1.4</w:t>
            </w: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6.2 </w:t>
            </w:r>
          </w:p>
          <w:p>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adjustRightInd w:val="0"/>
              <w:snapToGrid w:val="0"/>
              <w:spacing w:line="312" w:lineRule="auto"/>
              <w:textAlignment w:val="auto"/>
              <w:rPr>
                <w:rFonts w:hint="eastAsia" w:ascii="宋体" w:hAnsi="宋体" w:eastAsia="宋体" w:cs="宋体"/>
                <w:b/>
                <w:color w:val="auto"/>
                <w:sz w:val="21"/>
                <w:szCs w:val="21"/>
              </w:rPr>
            </w:pP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公司质量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环境</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lang w:eastAsia="zh-CN"/>
              </w:rPr>
              <w:t>目标为：            实施情况（</w:t>
            </w:r>
            <w:r>
              <w:rPr>
                <w:rFonts w:hint="eastAsia" w:ascii="宋体" w:hAnsi="宋体" w:cs="宋体"/>
                <w:color w:val="auto"/>
                <w:sz w:val="21"/>
                <w:szCs w:val="21"/>
                <w:lang w:eastAsia="zh-CN"/>
              </w:rPr>
              <w:t>2022年1月-2022年8月</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bidi w:val="0"/>
              <w:snapToGrid w:val="0"/>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1）合同履行率100%；</w:t>
            </w:r>
            <w:r>
              <w:rPr>
                <w:rFonts w:hint="eastAsia" w:ascii="宋体" w:hAnsi="宋体" w:eastAsia="宋体" w:cs="宋体"/>
                <w:color w:val="auto"/>
                <w:sz w:val="21"/>
                <w:szCs w:val="21"/>
                <w:highlight w:val="none"/>
                <w:lang w:val="en-US" w:eastAsia="zh-CN"/>
              </w:rPr>
              <w:t xml:space="preserve">                        实测：</w:t>
            </w:r>
            <w:r>
              <w:rPr>
                <w:rFonts w:hint="eastAsia" w:ascii="宋体" w:hAnsi="宋体" w:cs="宋体"/>
                <w:color w:val="auto"/>
                <w:sz w:val="21"/>
                <w:szCs w:val="21"/>
                <w:highlight w:val="none"/>
                <w:lang w:val="en-US" w:eastAsia="zh-CN"/>
              </w:rPr>
              <w:t>100%</w:t>
            </w:r>
          </w:p>
          <w:p>
            <w:pPr>
              <w:keepNext w:val="0"/>
              <w:keepLines w:val="0"/>
              <w:pageBreakBefore w:val="0"/>
              <w:widowControl w:val="0"/>
              <w:tabs>
                <w:tab w:val="center" w:pos="4895"/>
              </w:tabs>
              <w:kinsoku/>
              <w:wordWrap/>
              <w:overflowPunct/>
              <w:topLinePunct w:val="0"/>
              <w:autoSpaceDE/>
              <w:autoSpaceDN/>
              <w:bidi w:val="0"/>
              <w:adjustRightInd/>
              <w:snapToGrid/>
              <w:spacing w:after="0"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2）顾客满意率≥90分</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实测：94%（4月统计）</w:t>
            </w:r>
          </w:p>
          <w:p>
            <w:pPr>
              <w:pStyle w:val="11"/>
              <w:keepNext w:val="0"/>
              <w:keepLines w:val="0"/>
              <w:pageBreakBefore w:val="0"/>
              <w:widowControl w:val="0"/>
              <w:tabs>
                <w:tab w:val="center" w:pos="4895"/>
              </w:tabs>
              <w:kinsoku/>
              <w:wordWrap/>
              <w:overflowPunct/>
              <w:topLinePunct w:val="0"/>
              <w:bidi w:val="0"/>
              <w:spacing w:line="312" w:lineRule="auto"/>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lang w:val="en-US" w:eastAsia="zh-CN" w:bidi="ar-SA"/>
              </w:rPr>
              <w:t>火灾发生率为0；</w:t>
            </w:r>
            <w:r>
              <w:rPr>
                <w:rFonts w:hint="eastAsia" w:ascii="宋体" w:hAnsi="宋体" w:cs="宋体"/>
                <w:color w:val="auto"/>
                <w:kern w:val="2"/>
                <w:sz w:val="21"/>
                <w:szCs w:val="21"/>
                <w:lang w:val="en-US" w:eastAsia="zh-CN" w:bidi="ar-SA"/>
              </w:rPr>
              <w:tab/>
            </w:r>
            <w:r>
              <w:rPr>
                <w:rFonts w:hint="eastAsia" w:ascii="宋体" w:hAnsi="宋体" w:eastAsia="宋体" w:cs="宋体"/>
                <w:color w:val="auto"/>
                <w:sz w:val="21"/>
                <w:szCs w:val="21"/>
                <w:highlight w:val="none"/>
                <w:lang w:val="en-US" w:eastAsia="zh-CN"/>
              </w:rPr>
              <w:t>实测：0</w:t>
            </w:r>
          </w:p>
          <w:p>
            <w:pPr>
              <w:pStyle w:val="11"/>
              <w:keepNext w:val="0"/>
              <w:keepLines w:val="0"/>
              <w:pageBreakBefore w:val="0"/>
              <w:widowControl w:val="0"/>
              <w:tabs>
                <w:tab w:val="center" w:pos="4895"/>
              </w:tabs>
              <w:kinsoku/>
              <w:wordWrap/>
              <w:overflowPunct/>
              <w:topLinePunct w:val="0"/>
              <w:bidi w:val="0"/>
              <w:spacing w:line="312" w:lineRule="auto"/>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4）固废分类处置率100%。</w:t>
            </w:r>
            <w:r>
              <w:rPr>
                <w:rFonts w:hint="eastAsia" w:ascii="宋体" w:hAnsi="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sz w:val="21"/>
                <w:szCs w:val="21"/>
                <w:highlight w:val="none"/>
                <w:lang w:val="en-US" w:eastAsia="zh-CN"/>
              </w:rPr>
              <w:t>实测：100%</w:t>
            </w:r>
          </w:p>
          <w:p>
            <w:pPr>
              <w:pStyle w:val="11"/>
              <w:keepNext w:val="0"/>
              <w:keepLines w:val="0"/>
              <w:pageBreakBefore w:val="0"/>
              <w:widowControl w:val="0"/>
              <w:tabs>
                <w:tab w:val="center" w:pos="4895"/>
              </w:tabs>
              <w:kinsoku/>
              <w:wordWrap/>
              <w:overflowPunct/>
              <w:topLinePunct w:val="0"/>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rPr>
              <w:t>员工意外伤害为0</w:t>
            </w:r>
            <w:r>
              <w:rPr>
                <w:rFonts w:hint="eastAsia" w:ascii="宋体" w:hAnsi="宋体" w:cs="宋体"/>
                <w:color w:val="auto"/>
                <w:kern w:val="2"/>
                <w:sz w:val="21"/>
                <w:szCs w:val="21"/>
                <w:lang w:eastAsia="zh-CN"/>
              </w:rPr>
              <w:tab/>
            </w:r>
            <w:r>
              <w:rPr>
                <w:rFonts w:hint="eastAsia" w:ascii="宋体" w:hAnsi="宋体" w:eastAsia="宋体" w:cs="宋体"/>
                <w:color w:val="auto"/>
                <w:sz w:val="21"/>
                <w:szCs w:val="21"/>
                <w:highlight w:val="none"/>
                <w:lang w:val="en-US" w:eastAsia="zh-CN"/>
              </w:rPr>
              <w:t>实测：0</w:t>
            </w:r>
          </w:p>
          <w:p>
            <w:pPr>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w:t>
            </w:r>
            <w:r>
              <w:rPr>
                <w:rFonts w:hint="eastAsia" w:ascii="宋体" w:hAnsi="宋体" w:cs="宋体"/>
                <w:color w:val="auto"/>
                <w:sz w:val="21"/>
                <w:szCs w:val="21"/>
                <w:lang w:eastAsia="zh-CN"/>
              </w:rPr>
              <w:t>2022年公司目标实施统计表</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2022年1月-2022年8月</w:t>
            </w:r>
            <w:r>
              <w:rPr>
                <w:rFonts w:hint="eastAsia" w:ascii="宋体" w:hAnsi="宋体" w:eastAsia="宋体" w:cs="宋体"/>
                <w:color w:val="auto"/>
                <w:sz w:val="21"/>
                <w:szCs w:val="21"/>
                <w:lang w:eastAsia="zh-CN"/>
              </w:rPr>
              <w:t>对目标进行考核，目标完成情况，均达到目标，并将指标进行了分解。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12" w:lineRule="auto"/>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公司要求：当公司管理体系变更时，应考虑：</w:t>
            </w:r>
          </w:p>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1.变更的目的及潜在后果；</w:t>
            </w:r>
          </w:p>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2.体系的完整性；</w:t>
            </w:r>
          </w:p>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3.资源的可获得性；</w:t>
            </w:r>
          </w:p>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 xml:space="preserve">4.责权的分配和再分配等因素。  </w:t>
            </w:r>
          </w:p>
          <w:p>
            <w:pPr>
              <w:spacing w:after="0"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 xml:space="preserve">  经查：暂无变更。</w:t>
            </w:r>
          </w:p>
        </w:tc>
        <w:tc>
          <w:tcPr>
            <w:tcW w:w="1585" w:type="dxa"/>
            <w:tcBorders>
              <w:top w:val="single" w:color="auto" w:sz="4" w:space="0"/>
              <w:left w:val="single" w:color="auto" w:sz="4" w:space="0"/>
              <w:bottom w:val="single" w:color="auto" w:sz="4" w:space="0"/>
              <w:right w:val="single" w:color="auto" w:sz="4" w:space="0"/>
            </w:tcBorders>
          </w:tcPr>
          <w:p>
            <w:pPr>
              <w:spacing w:after="0"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询问总经理，企业为了实施质量、环境</w:t>
            </w:r>
            <w:r>
              <w:rPr>
                <w:rFonts w:hint="eastAsia" w:ascii="宋体" w:hAnsi="宋体" w:eastAsia="宋体" w:cs="宋体"/>
                <w:color w:val="auto"/>
                <w:szCs w:val="21"/>
                <w:lang w:val="en-US" w:eastAsia="zh-CN"/>
              </w:rPr>
              <w:t>及职业健康安全</w:t>
            </w:r>
            <w:r>
              <w:rPr>
                <w:rFonts w:hint="eastAsia" w:ascii="宋体" w:hAnsi="宋体" w:eastAsia="宋体" w:cs="宋体"/>
                <w:color w:val="auto"/>
                <w:szCs w:val="21"/>
              </w:rPr>
              <w:t>管理体系，并持续改进其有效性、增强顾客满意度和体系正常运行提供了充足的资金及必要的资源，为提高员工质量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环保、安全</w:t>
            </w:r>
            <w:r>
              <w:rPr>
                <w:rFonts w:hint="eastAsia" w:ascii="宋体" w:hAnsi="宋体" w:eastAsia="宋体" w:cs="宋体"/>
                <w:color w:val="auto"/>
                <w:szCs w:val="21"/>
              </w:rPr>
              <w:t>意识组织了的培训，目前的资源基本满足策划需要。</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许可范围内的普通货运</w:t>
            </w:r>
            <w:r>
              <w:rPr>
                <w:rFonts w:hint="eastAsia" w:ascii="宋体" w:hAnsi="宋体" w:eastAsia="宋体" w:cs="宋体"/>
                <w:color w:val="auto"/>
                <w:szCs w:val="21"/>
              </w:rPr>
              <w:t>服务需要</w:t>
            </w:r>
            <w:r>
              <w:rPr>
                <w:rFonts w:hint="eastAsia" w:ascii="宋体" w:hAnsi="宋体" w:eastAsia="宋体" w:cs="宋体"/>
                <w:color w:val="auto"/>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216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 xml:space="preserve">Q7.1.2 </w:t>
            </w: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keepNext w:val="0"/>
              <w:keepLines w:val="0"/>
              <w:pageBreakBefore w:val="0"/>
              <w:widowControl w:val="0"/>
              <w:tabs>
                <w:tab w:val="left" w:pos="902"/>
                <w:tab w:val="clear" w:pos="1069"/>
              </w:tabs>
              <w:kinsoku/>
              <w:wordWrap/>
              <w:overflowPunct/>
              <w:topLinePunct w:val="0"/>
              <w:autoSpaceDE/>
              <w:autoSpaceDN/>
              <w:bidi w:val="0"/>
              <w:adjustRightInd/>
              <w:snapToGrid/>
              <w:spacing w:line="312" w:lineRule="auto"/>
              <w:ind w:left="0" w:leftChars="0" w:right="1"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查见：《员工岗位职责和权限》中总经理任职要求，具备一定管理经验，具有较高的综合素质和市场应变能力、熟悉公司经营管理、保证服务质量前提下、发展客户，增加效益等。</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Q7.1.6 </w:t>
            </w: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eastAsia="宋体" w:cs="宋体"/>
                <w:color w:val="auto"/>
                <w:szCs w:val="21"/>
                <w:lang w:eastAsia="zh-CN"/>
              </w:rPr>
              <w:t>顾客</w:t>
            </w:r>
            <w:r>
              <w:rPr>
                <w:rFonts w:hint="eastAsia" w:ascii="宋体" w:hAnsi="宋体" w:eastAsia="宋体" w:cs="宋体"/>
                <w:color w:val="auto"/>
                <w:szCs w:val="21"/>
              </w:rPr>
              <w:t>或外部供方收集的知识）。</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szCs w:val="21"/>
              </w:rPr>
              <w:t xml:space="preserve"> --公司明确组织知识作为公司的重要资源，按内部文件或外来文件予以受控管理包括必要的分级保密措施。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公司对需要监视和测量的对象的确定，监视、测量、分析和评价方法的选择，实施监视和测量的时机、实施分析和评价的时机界定，Q</w:t>
            </w:r>
            <w:r>
              <w:rPr>
                <w:rFonts w:hint="eastAsia" w:ascii="宋体" w:hAnsi="宋体" w:eastAsia="宋体" w:cs="宋体"/>
                <w:color w:val="auto"/>
                <w:szCs w:val="21"/>
                <w:lang w:val="en-US" w:eastAsia="zh-CN"/>
              </w:rPr>
              <w:t>EO</w:t>
            </w:r>
            <w:r>
              <w:rPr>
                <w:rFonts w:hint="eastAsia" w:ascii="宋体" w:hAnsi="宋体" w:eastAsia="宋体" w:cs="宋体"/>
                <w:color w:val="auto"/>
                <w:szCs w:val="21"/>
                <w:lang w:eastAsia="zh-CN"/>
              </w:rPr>
              <w:t>的绩效和有效性的评价方法的采用及有关监视和测量记录的保留等要求予以较清楚的策划和确定，详见相关程序文件及监视、测量、分析和评价的实施计划。</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（1）《监视和测量设备控制程序》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（2）《内部审核管理程序》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（3）《管理评审程序》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（4）《应急准备和响应控制程序》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（5）《绩效监测与合规性评价管理程序》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查，提供有目标</w:t>
            </w:r>
            <w:r>
              <w:rPr>
                <w:rFonts w:hint="eastAsia" w:ascii="宋体" w:hAnsi="宋体" w:eastAsia="宋体" w:cs="宋体"/>
                <w:color w:val="auto"/>
                <w:szCs w:val="21"/>
                <w:lang w:val="en-US" w:eastAsia="zh-CN"/>
              </w:rPr>
              <w:t>考核统计表</w:t>
            </w:r>
            <w:r>
              <w:rPr>
                <w:rFonts w:hint="eastAsia" w:ascii="宋体" w:hAnsi="宋体" w:eastAsia="宋体" w:cs="宋体"/>
                <w:color w:val="auto"/>
                <w:szCs w:val="21"/>
              </w:rPr>
              <w:t>、内审报告、管理评审报告、合规性评价记录等，符合策划要求。</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lang w:eastAsia="zh-CN"/>
              </w:rPr>
            </w:pPr>
            <w:r>
              <w:rPr>
                <w:rFonts w:hint="eastAsia" w:ascii="宋体" w:hAnsi="宋体" w:eastAsia="宋体" w:cs="宋体"/>
                <w:color w:val="auto"/>
              </w:rPr>
              <w:t>时间：</w:t>
            </w:r>
            <w:r>
              <w:rPr>
                <w:rFonts w:hint="eastAsia" w:ascii="宋体" w:hAnsi="宋体" w:eastAsia="宋体" w:cs="宋体"/>
                <w:color w:val="auto"/>
                <w:lang w:val="en-US" w:eastAsia="zh-CN"/>
              </w:rPr>
              <w:t>2022年5月15日</w:t>
            </w:r>
            <w:r>
              <w:rPr>
                <w:rFonts w:hint="eastAsia" w:ascii="宋体" w:hAnsi="宋体" w:eastAsia="宋体" w:cs="宋体"/>
                <w:color w:val="auto"/>
                <w:lang w:eastAsia="zh-CN"/>
              </w:rPr>
              <w:t>（</w:t>
            </w:r>
            <w:r>
              <w:rPr>
                <w:rFonts w:hint="eastAsia" w:ascii="宋体" w:hAnsi="宋体" w:eastAsia="宋体" w:cs="宋体"/>
                <w:color w:val="auto"/>
                <w:lang w:val="en-US" w:eastAsia="zh-CN"/>
              </w:rPr>
              <w:t>上次管理评审时间：2021年6月10日</w:t>
            </w:r>
            <w:r>
              <w:rPr>
                <w:rFonts w:hint="eastAsia" w:ascii="宋体" w:hAnsi="宋体" w:eastAsia="宋体" w:cs="宋体"/>
                <w:color w:val="auto"/>
                <w:lang w:eastAsia="zh-CN"/>
              </w:rPr>
              <w:t>，</w:t>
            </w:r>
            <w:r>
              <w:rPr>
                <w:rFonts w:hint="eastAsia" w:ascii="宋体" w:hAnsi="宋体" w:eastAsia="宋体" w:cs="宋体"/>
                <w:color w:val="auto"/>
                <w:lang w:val="en-US" w:eastAsia="zh-CN"/>
              </w:rPr>
              <w:t>未超过12个月，符合相关策划及要求</w:t>
            </w:r>
            <w:r>
              <w:rPr>
                <w:rFonts w:hint="eastAsia" w:ascii="宋体" w:hAnsi="宋体" w:eastAsia="宋体" w:cs="宋体"/>
                <w:color w:val="auto"/>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主持人：</w:t>
            </w:r>
            <w:r>
              <w:rPr>
                <w:rFonts w:hint="eastAsia" w:ascii="宋体" w:hAnsi="宋体" w:eastAsia="宋体" w:cs="宋体"/>
                <w:color w:val="auto"/>
                <w:lang w:val="en-US" w:eastAsia="zh-CN"/>
              </w:rPr>
              <w:t>刘安辉</w:t>
            </w:r>
            <w:r>
              <w:rPr>
                <w:rFonts w:hint="eastAsia" w:ascii="宋体" w:hAnsi="宋体" w:eastAsia="宋体" w:cs="宋体"/>
                <w:color w:val="auto"/>
              </w:rPr>
              <w:t>总经理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参加人员：总经理、管理者代表，以及各部门主管</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评审输入内容：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1、管理体系运行情况的报告；</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2、管理体系内部审核报告；</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3、内审不合格项纠正和预防措施执行情况报告；</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4、法律法规遵守情况及合规性评价；</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5、目标、指标、管理方案的完成情况；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lang w:val="en-US" w:eastAsia="zh-CN"/>
              </w:rPr>
              <w:t>6、上次</w:t>
            </w:r>
            <w:r>
              <w:rPr>
                <w:rFonts w:hint="eastAsia" w:ascii="宋体" w:hAnsi="宋体" w:eastAsia="宋体" w:cs="宋体"/>
                <w:color w:val="auto"/>
              </w:rPr>
              <w:t>改进</w:t>
            </w:r>
            <w:r>
              <w:rPr>
                <w:rFonts w:hint="eastAsia" w:ascii="宋体" w:hAnsi="宋体" w:eastAsia="宋体" w:cs="宋体"/>
                <w:color w:val="auto"/>
                <w:lang w:val="en-US" w:eastAsia="zh-CN"/>
              </w:rPr>
              <w:t>项的验证</w:t>
            </w:r>
            <w:r>
              <w:rPr>
                <w:rFonts w:hint="eastAsia" w:ascii="宋体" w:hAnsi="宋体" w:eastAsia="宋体" w:cs="宋体"/>
                <w:color w:val="auto"/>
                <w:lang w:eastAsia="zh-CN"/>
              </w:rPr>
              <w:t>：</w:t>
            </w:r>
            <w:r>
              <w:rPr>
                <w:rFonts w:hint="eastAsia" w:ascii="宋体" w:hAnsi="宋体" w:eastAsia="宋体" w:cs="宋体"/>
                <w:b w:val="0"/>
                <w:bCs w:val="0"/>
                <w:color w:val="auto"/>
                <w:kern w:val="2"/>
                <w:sz w:val="21"/>
                <w:szCs w:val="21"/>
                <w:lang w:val="en-US" w:eastAsia="zh-CN" w:bidi="ar-SA"/>
              </w:rPr>
              <w:t>加强办公室垃圾分类处理。查见管理评审改进计划及培训记录，改进效果较好，达到改进目的。</w:t>
            </w:r>
            <w:r>
              <w:rPr>
                <w:rFonts w:hint="eastAsia" w:ascii="宋体" w:hAnsi="宋体" w:eastAsia="宋体" w:cs="宋体"/>
                <w:color w:val="auto"/>
              </w:rPr>
              <w:t xml:space="preserve">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评审输出内容：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lang w:eastAsia="zh-CN"/>
              </w:rPr>
              <w:t>质量、环境、职业健康安全方针</w:t>
            </w:r>
            <w:r>
              <w:rPr>
                <w:rFonts w:hint="eastAsia" w:ascii="宋体" w:hAnsi="宋体" w:eastAsia="宋体" w:cs="宋体"/>
                <w:color w:val="auto"/>
              </w:rPr>
              <w:t>的评审：方针合理、适宜符合要求，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lang w:val="en-US" w:eastAsia="zh-CN"/>
              </w:rPr>
            </w:pPr>
            <w:r>
              <w:rPr>
                <w:rFonts w:hint="eastAsia" w:ascii="宋体" w:hAnsi="宋体" w:eastAsia="宋体" w:cs="宋体"/>
                <w:color w:val="auto"/>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体系绩效测量和监视（包括目标达成情况、内审审核）：通过考核目标达成良好，内审基本符合要求；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本次管理评审改进项：加强外来文件管理。查见管理评审改进计划及培训记录，由行政部加强文件来文件的收集与更新，提供有2022年5月16日培训记录，效果较好达到改进目的。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相关</w:t>
            </w:r>
            <w:r>
              <w:rPr>
                <w:rFonts w:hint="eastAsia" w:ascii="宋体" w:hAnsi="宋体" w:eastAsia="宋体" w:cs="宋体"/>
                <w:color w:val="auto"/>
                <w:lang w:val="en-US" w:eastAsia="zh-CN"/>
              </w:rPr>
              <w:t>方</w:t>
            </w:r>
            <w:r>
              <w:rPr>
                <w:rFonts w:hint="eastAsia" w:ascii="宋体" w:hAnsi="宋体" w:eastAsia="宋体" w:cs="宋体"/>
                <w:color w:val="auto"/>
              </w:rPr>
              <w:t>关注：</w:t>
            </w:r>
            <w:r>
              <w:rPr>
                <w:rFonts w:hint="eastAsia" w:ascii="宋体" w:hAnsi="宋体" w:eastAsia="宋体" w:cs="宋体"/>
                <w:color w:val="auto"/>
                <w:lang w:val="en-US" w:eastAsia="zh-CN"/>
              </w:rPr>
              <w:t>近一年来，</w:t>
            </w:r>
            <w:r>
              <w:rPr>
                <w:rFonts w:hint="eastAsia" w:ascii="宋体" w:hAnsi="宋体" w:eastAsia="宋体" w:cs="宋体"/>
                <w:color w:val="auto"/>
              </w:rPr>
              <w:t>未收到顾客</w:t>
            </w:r>
            <w:r>
              <w:rPr>
                <w:rFonts w:hint="eastAsia" w:ascii="宋体" w:hAnsi="宋体" w:eastAsia="宋体" w:cs="宋体"/>
                <w:color w:val="auto"/>
                <w:lang w:eastAsia="zh-CN"/>
              </w:rPr>
              <w:t>及</w:t>
            </w:r>
            <w:r>
              <w:rPr>
                <w:rFonts w:hint="eastAsia" w:ascii="宋体" w:hAnsi="宋体" w:eastAsia="宋体" w:cs="宋体"/>
                <w:color w:val="auto"/>
              </w:rPr>
              <w:t>相关</w:t>
            </w:r>
            <w:r>
              <w:rPr>
                <w:rFonts w:hint="eastAsia" w:ascii="宋体" w:hAnsi="宋体" w:eastAsia="宋体" w:cs="宋体"/>
                <w:color w:val="auto"/>
                <w:lang w:eastAsia="zh-CN"/>
              </w:rPr>
              <w:t>方关于重大服务质量问题的</w:t>
            </w:r>
            <w:r>
              <w:rPr>
                <w:rFonts w:hint="eastAsia" w:ascii="宋体" w:hAnsi="宋体" w:eastAsia="宋体" w:cs="宋体"/>
                <w:color w:val="auto"/>
              </w:rPr>
              <w:t>投诉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rPr>
              <w:t>公司建立的质量、环境、职业健康安全管理体系是适宜的、充分的、有效的</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10.1;10.2;10.3 </w:t>
            </w:r>
          </w:p>
          <w:p>
            <w:pPr>
              <w:tabs>
                <w:tab w:val="center" w:pos="3169"/>
              </w:tabs>
              <w:spacing w:line="400" w:lineRule="exact"/>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制定系列程序文件《管理评审程序》、《不合格控制程序》、《纠正预防措施管理程序》及《内部审核管理程序》，对持续改进的过程予以规定，以实现质质量环境职业健康安全管体系及服务质量符合性的持续改进。持续改进的过程包含持续改进的提出、立项、不合格的原因的分析、纠正措施的确定、跟踪和评价及负责部门和人员职责等。</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公司通过质量、环境、职业健康安全方针、目标的达成分析、内部质量审核结果、数据资料统计分析、纠正和预防措施和管理评审等方式，以推动管理体系的持续改进。</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公司各部门和各对体系过程输出的各种信息进行收集、分析，识别出不符合或潜在的不符合，并分析原因，按《纠正预防措施管理程序》实施纠正措施。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不符合处理程序和机制健全。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主要按策划的管理手册、程序文件等实施运行，主要采用内审、管理评审、数据分析、纠正和预防措施、质量、环境、职业健康安全方针和目标等来实现对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color w:val="auto"/>
                <w:sz w:val="21"/>
                <w:szCs w:val="21"/>
              </w:rPr>
            </w:pPr>
            <w:r>
              <w:rPr>
                <w:rFonts w:hint="eastAsia" w:ascii="宋体" w:hAnsi="宋体" w:eastAsia="宋体" w:cs="新宋体"/>
                <w:color w:val="auto"/>
                <w:sz w:val="21"/>
                <w:szCs w:val="21"/>
              </w:rPr>
              <w:t>范围的确认，资质的确认，法律法规执行情况，重大质量事故，及顾客投诉和质量监督抽查情况，环境安全投诉，</w:t>
            </w:r>
            <w:r>
              <w:rPr>
                <w:rFonts w:hint="eastAsia" w:ascii="宋体" w:hAnsi="宋体" w:eastAsia="宋体" w:cs="新宋体"/>
                <w:color w:val="auto"/>
                <w:sz w:val="21"/>
                <w:szCs w:val="21"/>
                <w:lang w:val="en-US" w:eastAsia="zh-CN"/>
              </w:rPr>
              <w:t>证书使用情况，上次不符合的整改</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lang w:eastAsia="zh-CN"/>
              </w:rPr>
              <w:t>现场确认，公司质量、</w:t>
            </w:r>
            <w:r>
              <w:rPr>
                <w:rFonts w:hint="eastAsia" w:ascii="宋体" w:hAnsi="宋体" w:eastAsia="宋体" w:cs="新宋体"/>
                <w:color w:val="auto"/>
                <w:sz w:val="21"/>
                <w:szCs w:val="21"/>
                <w:lang w:val="en-US" w:eastAsia="zh-CN"/>
              </w:rPr>
              <w:t>环境、职业健康安全</w:t>
            </w:r>
            <w:r>
              <w:rPr>
                <w:rFonts w:hint="eastAsia" w:ascii="宋体" w:hAnsi="宋体" w:eastAsia="宋体" w:cs="新宋体"/>
                <w:color w:val="auto"/>
                <w:sz w:val="21"/>
                <w:szCs w:val="21"/>
                <w:lang w:eastAsia="zh-CN"/>
              </w:rPr>
              <w:t>管理体系覆盖范围：</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rPr>
              <w:t>Q</w:t>
            </w:r>
            <w:r>
              <w:rPr>
                <w:rFonts w:hint="eastAsia" w:ascii="宋体" w:hAnsi="宋体" w:eastAsia="宋体" w:cs="新宋体"/>
                <w:color w:val="auto"/>
                <w:sz w:val="21"/>
                <w:szCs w:val="21"/>
                <w:lang w:val="en-US" w:eastAsia="zh-CN"/>
              </w:rPr>
              <w:t>MS</w:t>
            </w:r>
            <w:r>
              <w:rPr>
                <w:rFonts w:hint="eastAsia" w:ascii="宋体" w:hAnsi="宋体" w:eastAsia="宋体" w:cs="新宋体"/>
                <w:color w:val="auto"/>
                <w:sz w:val="21"/>
                <w:szCs w:val="21"/>
              </w:rPr>
              <w:t>：许可范围内的普通货运</w:t>
            </w:r>
            <w:r>
              <w:rPr>
                <w:rFonts w:hint="eastAsia" w:ascii="宋体" w:hAnsi="宋体" w:eastAsia="宋体" w:cs="新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rPr>
              <w:t>E</w:t>
            </w:r>
            <w:r>
              <w:rPr>
                <w:rFonts w:hint="eastAsia" w:ascii="宋体" w:hAnsi="宋体" w:eastAsia="宋体" w:cs="新宋体"/>
                <w:color w:val="auto"/>
                <w:sz w:val="21"/>
                <w:szCs w:val="21"/>
                <w:lang w:val="en-US" w:eastAsia="zh-CN"/>
              </w:rPr>
              <w:t>MS</w:t>
            </w:r>
            <w:r>
              <w:rPr>
                <w:rFonts w:hint="eastAsia" w:ascii="宋体" w:hAnsi="宋体" w:eastAsia="宋体" w:cs="新宋体"/>
                <w:color w:val="auto"/>
                <w:sz w:val="21"/>
                <w:szCs w:val="21"/>
              </w:rPr>
              <w:t>：许可范围内的普通货运所涉及的相关环境管理活动</w:t>
            </w:r>
            <w:r>
              <w:rPr>
                <w:rFonts w:hint="eastAsia" w:ascii="宋体" w:hAnsi="宋体" w:eastAsia="宋体" w:cs="新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rPr>
              <w:t>O</w:t>
            </w:r>
            <w:r>
              <w:rPr>
                <w:rFonts w:hint="eastAsia" w:ascii="宋体" w:hAnsi="宋体" w:eastAsia="宋体" w:cs="新宋体"/>
                <w:color w:val="auto"/>
                <w:sz w:val="21"/>
                <w:szCs w:val="21"/>
                <w:lang w:val="en-US" w:eastAsia="zh-CN"/>
              </w:rPr>
              <w:t>HSMS</w:t>
            </w:r>
            <w:r>
              <w:rPr>
                <w:rFonts w:hint="eastAsia" w:ascii="宋体" w:hAnsi="宋体" w:eastAsia="宋体" w:cs="新宋体"/>
                <w:color w:val="auto"/>
                <w:sz w:val="21"/>
                <w:szCs w:val="21"/>
              </w:rPr>
              <w:t>：许可范围内的普通货运所涉及的相关职业健康安全管理活动。</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rPr>
            </w:pPr>
            <w:r>
              <w:rPr>
                <w:rFonts w:hint="eastAsia" w:ascii="宋体" w:hAnsi="宋体" w:eastAsia="宋体" w:cs="新宋体"/>
                <w:color w:val="auto"/>
                <w:sz w:val="21"/>
                <w:szCs w:val="21"/>
                <w:lang w:eastAsia="zh-CN"/>
              </w:rPr>
              <w:t>提供营业执照</w:t>
            </w:r>
            <w:r>
              <w:rPr>
                <w:rFonts w:hint="eastAsia" w:ascii="宋体" w:hAnsi="宋体" w:eastAsia="宋体" w:cs="新宋体"/>
                <w:color w:val="auto"/>
                <w:sz w:val="21"/>
                <w:szCs w:val="21"/>
              </w:rPr>
              <w:t>（三证合一）</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道路运输经营许可证，</w:t>
            </w:r>
            <w:r>
              <w:rPr>
                <w:rFonts w:hint="eastAsia" w:ascii="宋体" w:hAnsi="宋体" w:eastAsia="宋体" w:cs="新宋体"/>
                <w:color w:val="auto"/>
                <w:sz w:val="21"/>
                <w:szCs w:val="21"/>
                <w:lang w:eastAsia="zh-CN"/>
              </w:rPr>
              <w:t>检查有效，</w:t>
            </w:r>
            <w:r>
              <w:rPr>
                <w:rFonts w:hint="eastAsia" w:ascii="宋体" w:hAnsi="宋体" w:eastAsia="宋体" w:cs="新宋体"/>
                <w:color w:val="auto"/>
                <w:sz w:val="21"/>
                <w:szCs w:val="21"/>
              </w:rPr>
              <w:t>经营范围包含认证范围。</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lang w:eastAsia="zh-CN"/>
              </w:rPr>
              <w:t>公司严格执行国标及行业要求和法律、法规要求。</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eastAsia="zh-CN"/>
              </w:rPr>
            </w:pPr>
            <w:r>
              <w:rPr>
                <w:rFonts w:hint="eastAsia" w:ascii="宋体" w:hAnsi="宋体" w:eastAsia="宋体" w:cs="新宋体"/>
                <w:color w:val="auto"/>
                <w:sz w:val="21"/>
                <w:szCs w:val="21"/>
                <w:lang w:val="en-US" w:eastAsia="zh-CN"/>
              </w:rPr>
              <w:t>近一年来</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公司无</w:t>
            </w:r>
            <w:r>
              <w:rPr>
                <w:rFonts w:hint="eastAsia" w:ascii="宋体" w:hAnsi="宋体" w:eastAsia="宋体" w:cs="新宋体"/>
                <w:color w:val="auto"/>
                <w:sz w:val="21"/>
                <w:szCs w:val="21"/>
                <w:lang w:eastAsia="zh-CN"/>
              </w:rPr>
              <w:t>重大产品质量投诉，通过顾客满意度</w:t>
            </w:r>
            <w:r>
              <w:rPr>
                <w:rFonts w:hint="eastAsia" w:ascii="宋体" w:hAnsi="宋体" w:eastAsia="宋体" w:cs="新宋体"/>
                <w:color w:val="auto"/>
                <w:sz w:val="21"/>
                <w:szCs w:val="21"/>
              </w:rPr>
              <w:t>调查，顾客对公司提供的产品普遍反映较好</w:t>
            </w:r>
            <w:r>
              <w:rPr>
                <w:rFonts w:hint="eastAsia" w:ascii="宋体" w:hAnsi="宋体" w:eastAsia="宋体" w:cs="新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rPr>
            </w:pPr>
            <w:r>
              <w:rPr>
                <w:rFonts w:hint="eastAsia" w:ascii="宋体" w:hAnsi="宋体" w:eastAsia="宋体" w:cs="新宋体"/>
                <w:color w:val="auto"/>
                <w:sz w:val="21"/>
                <w:szCs w:val="21"/>
                <w:lang w:val="en-US" w:eastAsia="zh-CN"/>
              </w:rPr>
              <w:t>产品暂无质量监督抽查情况，无</w:t>
            </w:r>
            <w:r>
              <w:rPr>
                <w:rFonts w:hint="eastAsia" w:ascii="宋体" w:hAnsi="宋体" w:eastAsia="宋体" w:cs="新宋体"/>
                <w:color w:val="auto"/>
                <w:sz w:val="21"/>
                <w:szCs w:val="21"/>
              </w:rPr>
              <w:t>重大环境和职业健康安全的问题和投诉。</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val="en-US" w:eastAsia="zh-CN"/>
              </w:rPr>
            </w:pPr>
            <w:r>
              <w:rPr>
                <w:rFonts w:hint="eastAsia" w:ascii="宋体" w:hAnsi="宋体" w:eastAsia="宋体" w:cs="新宋体"/>
                <w:color w:val="auto"/>
                <w:sz w:val="21"/>
                <w:szCs w:val="21"/>
                <w:lang w:val="en-US" w:eastAsia="zh-CN"/>
              </w:rPr>
              <w:t>上次不符合</w:t>
            </w:r>
            <w:r>
              <w:rPr>
                <w:rFonts w:hint="eastAsia" w:ascii="宋体" w:hAnsi="宋体" w:eastAsia="宋体" w:cs="新宋体"/>
                <w:color w:val="auto"/>
                <w:sz w:val="21"/>
                <w:szCs w:val="21"/>
              </w:rPr>
              <w:t>验证</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上次不符合为行政部E:8.1及货运部O:8.1条款，经本次审核验证，未出现类型情况，整改有效。</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新宋体"/>
                <w:color w:val="auto"/>
                <w:sz w:val="21"/>
                <w:szCs w:val="21"/>
                <w:lang w:val="en-US" w:eastAsia="zh-CN"/>
              </w:rPr>
            </w:pP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87"/>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9987" w:type="dxa"/>
            <w:noWrap w:val="0"/>
            <w:vAlign w:val="center"/>
          </w:tcPr>
          <w:p>
            <w:pPr>
              <w:spacing w:line="360" w:lineRule="auto"/>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lang w:val="en-US" w:eastAsia="zh-CN"/>
              </w:rPr>
              <w:t>含财务部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王亚兰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刘安军</w:t>
            </w:r>
          </w:p>
        </w:tc>
        <w:tc>
          <w:tcPr>
            <w:tcW w:w="160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987" w:type="dxa"/>
            <w:noWrap w:val="0"/>
            <w:vAlign w:val="center"/>
          </w:tcPr>
          <w:p>
            <w:pPr>
              <w:spacing w:line="360" w:lineRule="auto"/>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2022年9月</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日</w:t>
            </w:r>
          </w:p>
        </w:tc>
        <w:tc>
          <w:tcPr>
            <w:tcW w:w="160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987" w:type="dxa"/>
            <w:noWrap w:val="0"/>
            <w:vAlign w:val="center"/>
          </w:tcPr>
          <w:p>
            <w:pPr>
              <w:spacing w:line="360" w:lineRule="auto"/>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审核条款：</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QMS</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5.3岗位/职责 /权限；6.2质量目标及其实现的策划；7.2能力；7.3意识；7.4沟通；7.5文件化信息</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9.2内部审核；</w:t>
            </w:r>
          </w:p>
          <w:p>
            <w:pPr>
              <w:spacing w:line="300" w:lineRule="exact"/>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rPr>
              <w:t>EMS</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5.3组织的角色、职责和权限；6.2目标及其达成的策划；6.1.2环境因素；6.1.3合规义务；7.2能力；7.3意识；7.4沟通；7.5文件化信息</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8.1运行策划和控制</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上次审核不符合项验证</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；8.2应急准备和响应；9.1监视、测量、分析与评估；9.1.2符合性评估；9.2内部审核/EMS运行控制相关财务支出证据</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 xml:space="preserve"> </w:t>
            </w:r>
          </w:p>
          <w:p>
            <w:pPr>
              <w:spacing w:line="300" w:lineRule="exact"/>
              <w:rPr>
                <w:rFonts w:hint="default"/>
                <w:color w:val="auto"/>
                <w:lang w:val="en-US" w:eastAsia="zh-CN"/>
              </w:rPr>
            </w:pPr>
            <w:r>
              <w:rPr>
                <w:rFonts w:hint="eastAsia" w:ascii="宋体" w:hAnsi="宋体" w:eastAsia="宋体" w:cs="新宋体"/>
                <w:color w:val="auto"/>
                <w:sz w:val="18"/>
                <w:szCs w:val="18"/>
                <w:lang w:val="en-US" w:eastAsia="zh-CN"/>
              </w:rPr>
              <w:t>OHSMS:</w:t>
            </w:r>
            <w:r>
              <w:rPr>
                <w:rFonts w:hint="eastAsia" w:ascii="宋体" w:hAnsi="宋体" w:eastAsia="宋体" w:cs="新宋体"/>
                <w:color w:val="auto"/>
                <w:sz w:val="18"/>
                <w:szCs w:val="18"/>
              </w:rPr>
              <w:t>5.3组织的角色、职责和权限；</w:t>
            </w:r>
            <w:r>
              <w:rPr>
                <w:rFonts w:hint="eastAsia" w:ascii="宋体" w:hAnsi="宋体" w:eastAsia="宋体" w:cs="新宋体"/>
                <w:color w:val="auto"/>
                <w:sz w:val="18"/>
                <w:szCs w:val="18"/>
                <w:lang w:val="en-US" w:eastAsia="zh-CN"/>
              </w:rPr>
              <w:t>6.1.2危险源辨识和职业安全风险评价</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6.1.3法律法规要求和其他要求；</w:t>
            </w:r>
            <w:r>
              <w:rPr>
                <w:rFonts w:hint="eastAsia" w:ascii="宋体" w:hAnsi="宋体" w:eastAsia="宋体" w:cs="新宋体"/>
                <w:color w:val="auto"/>
                <w:sz w:val="18"/>
                <w:szCs w:val="18"/>
              </w:rPr>
              <w:t>6.2目标及其实现的策划；7.2能力；7.3意识；7.4沟通；7.5文件化信息</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8.1运行策划和控制；</w:t>
            </w:r>
            <w:r>
              <w:rPr>
                <w:rFonts w:hint="eastAsia" w:ascii="宋体" w:hAnsi="宋体" w:eastAsia="宋体" w:cs="新宋体"/>
                <w:color w:val="auto"/>
                <w:sz w:val="18"/>
                <w:szCs w:val="18"/>
                <w:lang w:val="en-US" w:eastAsia="zh-CN"/>
              </w:rPr>
              <w:t>8.2应急准备和响应；9.1监视、测量、分析和评价；9.1.2法律法规要求和其他要求的合规性评价；</w:t>
            </w:r>
            <w:r>
              <w:rPr>
                <w:rFonts w:hint="eastAsia" w:ascii="宋体" w:hAnsi="宋体" w:eastAsia="宋体" w:cs="新宋体"/>
                <w:color w:val="auto"/>
                <w:sz w:val="18"/>
                <w:szCs w:val="18"/>
              </w:rPr>
              <w:t>9.2内部审核/OHSMS运行控制财务支出证据。</w:t>
            </w:r>
          </w:p>
        </w:tc>
        <w:tc>
          <w:tcPr>
            <w:tcW w:w="160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QEO:</w:t>
            </w:r>
            <w:r>
              <w:rPr>
                <w:rFonts w:hint="eastAsia" w:ascii="宋体" w:hAnsi="宋体" w:eastAsia="宋体" w:cs="宋体"/>
                <w:b w:val="0"/>
                <w:bCs/>
                <w:color w:val="auto"/>
                <w:szCs w:val="21"/>
              </w:rPr>
              <w:t>5.3</w:t>
            </w:r>
          </w:p>
        </w:tc>
        <w:tc>
          <w:tcPr>
            <w:tcW w:w="9987" w:type="dxa"/>
            <w:noWrap w:val="0"/>
            <w:vAlign w:val="top"/>
          </w:tcPr>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在管理手册中和岗位任职要求中规定了</w:t>
            </w:r>
            <w:r>
              <w:rPr>
                <w:rFonts w:hint="eastAsia" w:ascii="宋体" w:hAnsi="宋体" w:eastAsia="宋体" w:cs="宋体"/>
                <w:color w:val="auto"/>
                <w:szCs w:val="21"/>
                <w:lang w:eastAsia="zh-CN"/>
              </w:rPr>
              <w:t>行政部</w:t>
            </w:r>
            <w:r>
              <w:rPr>
                <w:rFonts w:hint="eastAsia" w:ascii="宋体" w:hAnsi="宋体" w:eastAsia="宋体" w:cs="宋体"/>
                <w:color w:val="auto"/>
                <w:szCs w:val="21"/>
              </w:rPr>
              <w:t>（含财务部）的安全职责和权限，以确保部门工作的展开和实施：</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a）贯彻执行公司质量、职业健康安全环境管理方针、目标，保持质量、环境、职业健康安全管理体系本部门有效运行；</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 负责公司质量、职业健康安全管理体系相关的法律法规、技术标准的识别、收集和管理，并及时予以更新。</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 负责组织内部审核工作、改进、纠正措施和预防措施的管理；</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 主持制定本公司规章制度、管理标准，确保这些管理规定与管理体系文件的相容性。</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 负责体系文件的编制、宣贯和运行的控制、管理；负责公司管理体系文件、非技术外来文件管理和记录的管理。</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 负责本部门的环境因素和危险源辨识、更新、风险评价和本部门运行控制工作。</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g）负责人力资源、信息的归口管理及人员能力培训的实施；负责提供服务质量、环境、职业健康安全管理体系的有效运行所需人力资源。</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 负责公司实施采购过程控制，对供方的评价并进行控制，以确保所采购的物资符合规定的要求，对采购物资的质量负责；</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i) 负责服务交付的管理、顾客信息的传递和顾客沟通管理，并确定顾客满意程度的收集、评价和分析方法。</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j）负责项目的投标及相关业务的工作，组织与服务有关要求的评审；</w:t>
            </w:r>
          </w:p>
          <w:p>
            <w:pPr>
              <w:pStyle w:val="7"/>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4"/>
              </w:rPr>
            </w:pPr>
            <w:r>
              <w:rPr>
                <w:rFonts w:hint="eastAsia" w:ascii="宋体" w:hAnsi="宋体" w:eastAsia="宋体" w:cs="宋体"/>
                <w:color w:val="auto"/>
                <w:sz w:val="21"/>
                <w:szCs w:val="21"/>
              </w:rPr>
              <w:t>k）负责应急预案的演练；对相关方施加影响和管理</w:t>
            </w:r>
            <w:r>
              <w:rPr>
                <w:rFonts w:hint="eastAsia" w:ascii="宋体" w:hAnsi="宋体" w:eastAsia="宋体" w:cs="宋体"/>
                <w:color w:val="auto"/>
                <w:szCs w:val="24"/>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部门职责清晰、明确。</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行政部</w:t>
            </w:r>
            <w:r>
              <w:rPr>
                <w:rFonts w:hint="eastAsia" w:ascii="宋体" w:hAnsi="宋体" w:eastAsia="宋体" w:cs="宋体"/>
                <w:color w:val="auto"/>
                <w:szCs w:val="21"/>
              </w:rPr>
              <w:t>和财务部负责人能基本阐述本部门的主要职责。</w:t>
            </w:r>
          </w:p>
        </w:tc>
        <w:tc>
          <w:tcPr>
            <w:tcW w:w="1602" w:type="dxa"/>
            <w:noWrap w:val="0"/>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QEO:</w:t>
            </w:r>
            <w:r>
              <w:rPr>
                <w:rFonts w:hint="eastAsia" w:ascii="宋体" w:hAnsi="宋体" w:eastAsia="宋体" w:cs="宋体"/>
                <w:b w:val="0"/>
                <w:bCs/>
                <w:color w:val="auto"/>
                <w:szCs w:val="21"/>
              </w:rPr>
              <w:t>6.2</w:t>
            </w:r>
            <w:r>
              <w:rPr>
                <w:rFonts w:hint="eastAsia" w:ascii="宋体" w:hAnsi="宋体" w:eastAsia="宋体" w:cs="宋体"/>
                <w:b w:val="0"/>
                <w:bCs/>
                <w:color w:val="auto"/>
                <w:szCs w:val="21"/>
                <w:lang w:val="en-US" w:eastAsia="zh-CN"/>
              </w:rPr>
              <w:t xml:space="preserve"> </w:t>
            </w:r>
          </w:p>
        </w:tc>
        <w:tc>
          <w:tcPr>
            <w:tcW w:w="9987"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行政部</w:t>
            </w:r>
            <w:r>
              <w:rPr>
                <w:rFonts w:hint="eastAsia" w:ascii="宋体" w:hAnsi="宋体" w:eastAsia="宋体" w:cs="宋体"/>
                <w:color w:val="auto"/>
                <w:spacing w:val="-4"/>
                <w:sz w:val="21"/>
                <w:szCs w:val="21"/>
              </w:rPr>
              <w:t>负责人：</w:t>
            </w:r>
            <w:r>
              <w:rPr>
                <w:rFonts w:hint="eastAsia" w:ascii="宋体" w:hAnsi="宋体" w:eastAsia="宋体" w:cs="宋体"/>
                <w:color w:val="auto"/>
                <w:spacing w:val="-4"/>
                <w:sz w:val="21"/>
                <w:szCs w:val="21"/>
                <w:lang w:eastAsia="zh-CN"/>
              </w:rPr>
              <w:t>王亚兰</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查《</w:t>
            </w:r>
            <w:r>
              <w:rPr>
                <w:rFonts w:hint="eastAsia" w:ascii="宋体" w:hAnsi="宋体" w:eastAsia="宋体" w:cs="宋体"/>
                <w:color w:val="auto"/>
                <w:spacing w:val="-4"/>
                <w:sz w:val="21"/>
                <w:szCs w:val="21"/>
                <w:lang w:eastAsia="zh-CN"/>
              </w:rPr>
              <w:t xml:space="preserve">2022年公司目标实施统计表》 </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val="en-US" w:eastAsia="zh-CN"/>
              </w:rPr>
              <w:t>考核</w:t>
            </w:r>
            <w:r>
              <w:rPr>
                <w:rFonts w:hint="eastAsia" w:ascii="宋体" w:hAnsi="宋体" w:eastAsia="宋体" w:cs="宋体"/>
                <w:color w:val="auto"/>
                <w:spacing w:val="-4"/>
                <w:sz w:val="21"/>
                <w:szCs w:val="21"/>
                <w:lang w:eastAsia="zh-CN"/>
              </w:rPr>
              <w:t>时间：2022年1月-2022年8月</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eastAsia="zh-CN"/>
              </w:rPr>
              <w:t>培训完成率100%</w:t>
            </w:r>
            <w:r>
              <w:rPr>
                <w:rFonts w:hint="eastAsia" w:ascii="宋体" w:hAnsi="宋体" w:eastAsia="宋体" w:cs="宋体"/>
                <w:color w:val="auto"/>
                <w:spacing w:val="-4"/>
                <w:sz w:val="21"/>
                <w:szCs w:val="21"/>
                <w:lang w:val="en-US" w:eastAsia="zh-CN"/>
              </w:rPr>
              <w:t xml:space="preserve">                              实测：100%</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文件受控率100%                              实测：100%</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客户满意度90%                                实测：94%</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合同履约率100%                               实测：100%</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市场投诉（2起/月）                           实测：零</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固废分类处置率100%                          实测：100%</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火灾事故为0                                 实测：零</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质量、环境、安全：资金保障率：100%           实测：100%</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pacing w:val="-4"/>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right="-23"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查见：公司建立有《</w:t>
            </w:r>
            <w:r>
              <w:rPr>
                <w:rFonts w:hint="eastAsia" w:ascii="宋体" w:hAnsi="宋体" w:eastAsia="宋体" w:cs="宋体"/>
                <w:color w:val="auto"/>
                <w:sz w:val="21"/>
                <w:szCs w:val="21"/>
                <w:lang w:val="en-US" w:eastAsia="zh-CN"/>
              </w:rPr>
              <w:t>2022年公司目标实施统计表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均达标。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right="-23"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公司针对环境因素及危险源制定有</w:t>
            </w:r>
            <w:r>
              <w:rPr>
                <w:rFonts w:hint="eastAsia" w:ascii="宋体" w:hAnsi="宋体" w:eastAsia="宋体" w:cs="宋体"/>
                <w:color w:val="auto"/>
                <w:sz w:val="21"/>
                <w:szCs w:val="21"/>
              </w:rPr>
              <w:t>管理方案有时间期限、具体措施、责任</w:t>
            </w:r>
            <w:r>
              <w:rPr>
                <w:rFonts w:hint="eastAsia" w:ascii="宋体" w:hAnsi="宋体" w:eastAsia="宋体" w:cs="宋体"/>
                <w:color w:val="auto"/>
                <w:sz w:val="21"/>
                <w:szCs w:val="21"/>
                <w:lang w:val="en-US" w:eastAsia="zh-CN"/>
              </w:rPr>
              <w:t>部门等</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制定的指标和管理方案基本可行。</w:t>
            </w:r>
            <w:r>
              <w:rPr>
                <w:rFonts w:hint="eastAsia" w:ascii="宋体" w:hAnsi="宋体" w:eastAsia="宋体" w:cs="宋体"/>
                <w:color w:val="auto"/>
                <w:sz w:val="21"/>
                <w:szCs w:val="21"/>
              </w:rPr>
              <w:t>方案针对目标及指标提出了管理措施，方案中有具体的实施时间及经费，有相应的实施主体。</w:t>
            </w:r>
          </w:p>
        </w:tc>
        <w:tc>
          <w:tcPr>
            <w:tcW w:w="160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noWrap w:val="0"/>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E</w:t>
            </w:r>
            <w:r>
              <w:rPr>
                <w:rFonts w:hint="eastAsia" w:ascii="宋体" w:hAnsi="宋体" w:cs="宋体"/>
                <w:color w:val="auto"/>
                <w:sz w:val="21"/>
                <w:szCs w:val="21"/>
                <w:lang w:eastAsia="zh-CN" w:bidi="ar"/>
              </w:rPr>
              <w:t>：</w:t>
            </w:r>
            <w:r>
              <w:rPr>
                <w:rFonts w:hint="eastAsia" w:ascii="宋体" w:hAnsi="宋体" w:eastAsia="宋体" w:cs="宋体"/>
                <w:color w:val="auto"/>
                <w:sz w:val="21"/>
                <w:szCs w:val="21"/>
                <w:lang w:bidi="ar"/>
              </w:rPr>
              <w:t>6.1.2</w:t>
            </w:r>
          </w:p>
        </w:tc>
        <w:tc>
          <w:tcPr>
            <w:tcW w:w="9987" w:type="dxa"/>
            <w:noWrap w:val="0"/>
            <w:vAlign w:val="top"/>
          </w:tcPr>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查见：《环境因素识别和风险评价管理程序》，上述文件对识别和评价方法、程序、职责、记录作了规定。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highlight w:val="none"/>
                <w:lang w:val="en-US" w:eastAsia="zh-CN" w:bidi="ar"/>
              </w:rPr>
              <w:t>行政部</w:t>
            </w:r>
            <w:r>
              <w:rPr>
                <w:rFonts w:hint="eastAsia" w:ascii="宋体" w:hAnsi="宋体" w:eastAsia="宋体" w:cs="宋体"/>
                <w:color w:val="auto"/>
                <w:sz w:val="21"/>
                <w:szCs w:val="21"/>
                <w:highlight w:val="none"/>
                <w:lang w:bidi="ar"/>
              </w:rPr>
              <w:t>组织了各个部门开展了环境因素的识别工作。</w:t>
            </w:r>
          </w:p>
          <w:p>
            <w:pPr>
              <w:pStyle w:val="19"/>
              <w:keepNext w:val="0"/>
              <w:keepLines w:val="0"/>
              <w:pageBreakBefore w:val="0"/>
              <w:widowControl w:val="0"/>
              <w:tabs>
                <w:tab w:val="center" w:pos="3169"/>
              </w:tabs>
              <w:kinsoku/>
              <w:wordWrap/>
              <w:overflowPunct/>
              <w:topLinePunct w:val="0"/>
              <w:autoSpaceDE/>
              <w:autoSpaceDN/>
              <w:bidi w:val="0"/>
              <w:spacing w:line="312" w:lineRule="auto"/>
              <w:ind w:firstLine="0" w:firstLineChars="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kern w:val="2"/>
                <w:sz w:val="21"/>
                <w:szCs w:val="21"/>
                <w:lang w:val="en-US" w:eastAsia="zh-CN" w:bidi="ar-SA"/>
              </w:rPr>
              <w:t>环境因素、环境影响评价表</w:t>
            </w:r>
            <w:r>
              <w:rPr>
                <w:rFonts w:hint="eastAsia" w:ascii="宋体" w:hAnsi="宋体" w:eastAsia="宋体" w:cs="宋体"/>
                <w:color w:val="auto"/>
                <w:sz w:val="21"/>
                <w:szCs w:val="21"/>
                <w:lang w:bidi="ar"/>
              </w:rPr>
              <w:t>》和《重要环境因素清单》，按照部门和</w:t>
            </w:r>
            <w:r>
              <w:rPr>
                <w:rFonts w:hint="eastAsia" w:ascii="宋体" w:hAnsi="宋体" w:eastAsia="宋体" w:cs="宋体"/>
                <w:color w:val="auto"/>
                <w:sz w:val="21"/>
                <w:szCs w:val="21"/>
                <w:lang w:val="en-US" w:eastAsia="zh-CN" w:bidi="ar"/>
              </w:rPr>
              <w:t>作业场所</w:t>
            </w:r>
            <w:r>
              <w:rPr>
                <w:rFonts w:hint="eastAsia" w:ascii="宋体" w:hAnsi="宋体" w:eastAsia="宋体" w:cs="宋体"/>
                <w:color w:val="auto"/>
                <w:sz w:val="21"/>
                <w:szCs w:val="21"/>
                <w:lang w:bidi="ar"/>
              </w:rPr>
              <w:t>进行识别并评价出公司重要环境因素有：</w:t>
            </w:r>
            <w:r>
              <w:rPr>
                <w:rFonts w:hint="eastAsia" w:ascii="宋体" w:hAnsi="宋体" w:eastAsia="宋体" w:cs="宋体"/>
                <w:color w:val="auto"/>
                <w:sz w:val="21"/>
                <w:szCs w:val="21"/>
                <w:lang w:val="en-US" w:eastAsia="zh-CN"/>
              </w:rPr>
              <w:t>潜在</w:t>
            </w:r>
            <w:r>
              <w:rPr>
                <w:rFonts w:hint="eastAsia" w:ascii="宋体" w:hAnsi="宋体" w:eastAsia="宋体" w:cs="宋体"/>
                <w:color w:val="auto"/>
                <w:sz w:val="21"/>
                <w:szCs w:val="21"/>
              </w:rPr>
              <w:t>火灾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固废</w:t>
            </w:r>
            <w:r>
              <w:rPr>
                <w:rFonts w:hint="eastAsia" w:ascii="宋体" w:hAnsi="宋体" w:eastAsia="宋体" w:cs="宋体"/>
                <w:color w:val="auto"/>
                <w:sz w:val="21"/>
                <w:szCs w:val="21"/>
              </w:rPr>
              <w:t>排放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噪声</w:t>
            </w:r>
            <w:r>
              <w:rPr>
                <w:rFonts w:hint="eastAsia" w:ascii="宋体" w:hAnsi="宋体" w:eastAsia="宋体" w:cs="宋体"/>
                <w:color w:val="auto"/>
                <w:sz w:val="21"/>
                <w:szCs w:val="21"/>
                <w:highlight w:val="none"/>
              </w:rPr>
              <w:t>排放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bidi="ar"/>
              </w:rPr>
              <w:t>项，识别清楚、准确，评价合理。</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查：公司《</w:t>
            </w:r>
            <w:r>
              <w:rPr>
                <w:rFonts w:hint="eastAsia" w:ascii="宋体" w:hAnsi="宋体" w:eastAsia="宋体" w:cs="宋体"/>
                <w:color w:val="auto"/>
                <w:kern w:val="2"/>
                <w:sz w:val="21"/>
                <w:szCs w:val="21"/>
                <w:lang w:val="en-US" w:eastAsia="zh-CN" w:bidi="ar-SA"/>
              </w:rPr>
              <w:t>环境因素、环境影响评价表</w:t>
            </w:r>
            <w:r>
              <w:rPr>
                <w:rFonts w:hint="eastAsia" w:ascii="宋体" w:hAnsi="宋体" w:eastAsia="宋体" w:cs="宋体"/>
                <w:color w:val="auto"/>
                <w:sz w:val="21"/>
                <w:szCs w:val="21"/>
                <w:lang w:bidi="ar"/>
              </w:rPr>
              <w:t>》，涉及以下内容：</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电能的消耗；</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噪声的释放；</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废旧零部件的丢弃；</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硒鼓、墨盒等丢弃；</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废旧电池的丢弃；</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货车下下货产生噪声</w:t>
            </w:r>
          </w:p>
          <w:p>
            <w:pPr>
              <w:pStyle w:val="20"/>
              <w:keepNext w:val="0"/>
              <w:keepLines w:val="0"/>
              <w:pageBreakBefore w:val="0"/>
              <w:widowControl w:val="0"/>
              <w:numPr>
                <w:ilvl w:val="0"/>
                <w:numId w:val="2"/>
              </w:numPr>
              <w:kinsoku/>
              <w:wordWrap/>
              <w:overflowPunct/>
              <w:topLinePunct w:val="0"/>
              <w:autoSpaceDE/>
              <w:autoSpaceDN/>
              <w:bidi w:val="0"/>
              <w:spacing w:line="312"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货车漏油</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识别基本清楚、全面。</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查：办公区域的</w:t>
            </w:r>
            <w:r>
              <w:rPr>
                <w:rFonts w:hint="eastAsia" w:ascii="宋体" w:hAnsi="宋体" w:eastAsia="宋体" w:cs="宋体"/>
                <w:color w:val="auto"/>
                <w:sz w:val="21"/>
                <w:szCs w:val="21"/>
                <w:lang w:val="en-US" w:eastAsia="zh-CN" w:bidi="ar"/>
              </w:rPr>
              <w:t>环境因素、环境影响评价表</w:t>
            </w:r>
            <w:r>
              <w:rPr>
                <w:rFonts w:hint="eastAsia" w:ascii="宋体" w:hAnsi="宋体" w:eastAsia="宋体" w:cs="宋体"/>
                <w:color w:val="auto"/>
                <w:sz w:val="21"/>
                <w:szCs w:val="21"/>
                <w:lang w:bidi="ar"/>
              </w:rPr>
              <w:t>，涉及以下内容：</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a.电脑、空调</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饮水机</w:t>
            </w:r>
            <w:r>
              <w:rPr>
                <w:rFonts w:hint="eastAsia" w:ascii="宋体" w:hAnsi="宋体" w:eastAsia="宋体" w:cs="宋体"/>
                <w:color w:val="auto"/>
                <w:sz w:val="21"/>
                <w:szCs w:val="21"/>
                <w:lang w:bidi="ar"/>
              </w:rPr>
              <w:t>等办公用品及设备固废排放等；</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b.水、电、纸张等资源和能源消耗等；</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c.生活垃圾的排放； </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d</w:t>
            </w:r>
            <w:r>
              <w:rPr>
                <w:rFonts w:hint="eastAsia" w:ascii="宋体" w:hAnsi="宋体" w:eastAsia="宋体" w:cs="宋体"/>
                <w:color w:val="auto"/>
                <w:sz w:val="21"/>
                <w:szCs w:val="21"/>
                <w:lang w:bidi="ar"/>
              </w:rPr>
              <w:t>．生活污水排放等；</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识别基本清楚、全面。</w:t>
            </w:r>
          </w:p>
        </w:tc>
        <w:tc>
          <w:tcPr>
            <w:tcW w:w="160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p>
            <w:pPr>
              <w:pStyle w:val="20"/>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危险源识别、评价与控制措施</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lang w:val="en-US" w:eastAsia="zh-CN"/>
              </w:rPr>
              <w:t>O:6.1.2</w:t>
            </w:r>
            <w:r>
              <w:rPr>
                <w:rFonts w:hint="eastAsia" w:ascii="宋体" w:hAnsi="宋体" w:cs="新宋体"/>
                <w:color w:val="auto"/>
                <w:sz w:val="21"/>
                <w:szCs w:val="21"/>
                <w:highlight w:val="none"/>
              </w:rPr>
              <w:t xml:space="preserve"> </w:t>
            </w:r>
          </w:p>
        </w:tc>
        <w:tc>
          <w:tcPr>
            <w:tcW w:w="9987" w:type="dxa"/>
            <w:noWrap w:val="0"/>
            <w:vAlign w:val="top"/>
          </w:tcPr>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查见：《危险源识别和风险评价管理程序》</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上述文件对识别和评价方法、程序、职责、记录作了规定。</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查见：《危险源辨识与评价清单》，危险源过</w:t>
            </w:r>
            <w:r>
              <w:rPr>
                <w:rFonts w:hint="eastAsia" w:ascii="宋体" w:hAnsi="宋体" w:eastAsia="宋体" w:cs="宋体"/>
                <w:color w:val="auto"/>
                <w:sz w:val="21"/>
                <w:szCs w:val="21"/>
                <w:highlight w:val="none"/>
                <w:lang w:val="en-US" w:eastAsia="zh-CN" w:bidi="ar"/>
              </w:rPr>
              <w:t>程</w:t>
            </w:r>
            <w:r>
              <w:rPr>
                <w:rFonts w:hint="eastAsia" w:ascii="宋体" w:hAnsi="宋体" w:eastAsia="宋体" w:cs="宋体"/>
                <w:color w:val="auto"/>
                <w:sz w:val="21"/>
                <w:szCs w:val="21"/>
                <w:highlight w:val="none"/>
                <w:lang w:bidi="ar"/>
              </w:rPr>
              <w:t>打分和小组评议共评价出公司不可接受风险：</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项，分别是：</w:t>
            </w:r>
            <w:r>
              <w:rPr>
                <w:rFonts w:hint="eastAsia" w:ascii="宋体" w:hAnsi="宋体" w:eastAsia="宋体" w:cs="宋体"/>
                <w:color w:val="auto"/>
                <w:sz w:val="21"/>
                <w:szCs w:val="21"/>
                <w:highlight w:val="none"/>
              </w:rPr>
              <w:t>潜在火灾，触电，</w:t>
            </w:r>
            <w:r>
              <w:rPr>
                <w:rFonts w:hint="eastAsia" w:ascii="宋体" w:hAnsi="宋体" w:eastAsia="宋体" w:cs="宋体"/>
                <w:color w:val="auto"/>
                <w:sz w:val="21"/>
                <w:szCs w:val="21"/>
                <w:highlight w:val="none"/>
                <w:lang w:val="en-US" w:eastAsia="zh-CN"/>
              </w:rPr>
              <w:t>交通重大伤亡事故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辨识清楚、准确，评价充分合理。</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抽查见</w:t>
            </w:r>
            <w:r>
              <w:rPr>
                <w:rFonts w:hint="eastAsia" w:ascii="宋体" w:hAnsi="宋体" w:eastAsia="宋体" w:cs="宋体"/>
                <w:color w:val="auto"/>
                <w:sz w:val="21"/>
                <w:szCs w:val="21"/>
                <w:highlight w:val="none"/>
              </w:rPr>
              <w:t>确定的</w:t>
            </w:r>
            <w:r>
              <w:rPr>
                <w:rFonts w:hint="eastAsia" w:ascii="宋体" w:hAnsi="宋体" w:eastAsia="宋体" w:cs="宋体"/>
                <w:color w:val="auto"/>
                <w:sz w:val="21"/>
                <w:szCs w:val="21"/>
              </w:rPr>
              <w:t>潜在火灾，触电，</w:t>
            </w:r>
            <w:r>
              <w:rPr>
                <w:rFonts w:hint="eastAsia" w:ascii="宋体" w:hAnsi="宋体" w:eastAsia="宋体" w:cs="宋体"/>
                <w:color w:val="auto"/>
                <w:sz w:val="21"/>
                <w:szCs w:val="21"/>
                <w:highlight w:val="none"/>
                <w:lang w:val="en-US" w:eastAsia="zh-CN"/>
              </w:rPr>
              <w:t>交通重大伤亡事故控</w:t>
            </w:r>
            <w:r>
              <w:rPr>
                <w:rFonts w:hint="eastAsia" w:ascii="宋体" w:hAnsi="宋体" w:eastAsia="宋体" w:cs="宋体"/>
                <w:color w:val="auto"/>
                <w:sz w:val="21"/>
                <w:szCs w:val="21"/>
                <w:highlight w:val="none"/>
              </w:rPr>
              <w:t>制措施：</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1、杜绝火灾事故的方法措施：</w:t>
            </w:r>
          </w:p>
          <w:p>
            <w:pPr>
              <w:keepNext w:val="0"/>
              <w:keepLines w:val="0"/>
              <w:pageBreakBefore w:val="0"/>
              <w:widowControl w:val="0"/>
              <w:numPr>
                <w:ilvl w:val="0"/>
                <w:numId w:val="3"/>
              </w:numPr>
              <w:kinsoku/>
              <w:wordWrap/>
              <w:overflowPunct/>
              <w:topLinePunct w:val="0"/>
              <w:autoSpaceDE/>
              <w:autoSpaceDN/>
              <w:bidi w:val="0"/>
              <w:spacing w:line="312" w:lineRule="auto"/>
              <w:ind w:left="425" w:leftChars="0" w:hanging="425"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全面负责公司的防火安全工作；</w:t>
            </w:r>
          </w:p>
          <w:p>
            <w:pPr>
              <w:keepNext w:val="0"/>
              <w:keepLines w:val="0"/>
              <w:pageBreakBefore w:val="0"/>
              <w:widowControl w:val="0"/>
              <w:numPr>
                <w:ilvl w:val="0"/>
                <w:numId w:val="3"/>
              </w:numPr>
              <w:kinsoku/>
              <w:wordWrap/>
              <w:overflowPunct/>
              <w:topLinePunct w:val="0"/>
              <w:autoSpaceDE/>
              <w:autoSpaceDN/>
              <w:bidi w:val="0"/>
              <w:spacing w:line="312" w:lineRule="auto"/>
              <w:ind w:left="425" w:leftChars="0" w:hanging="425"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建立健全防火检查,事故应急制度,发现火险隐患,必须立即消除,不能立即消除的要限时整改；</w:t>
            </w:r>
          </w:p>
          <w:p>
            <w:pPr>
              <w:keepNext w:val="0"/>
              <w:keepLines w:val="0"/>
              <w:pageBreakBefore w:val="0"/>
              <w:widowControl w:val="0"/>
              <w:numPr>
                <w:ilvl w:val="0"/>
                <w:numId w:val="3"/>
              </w:numPr>
              <w:kinsoku/>
              <w:wordWrap/>
              <w:overflowPunct/>
              <w:topLinePunct w:val="0"/>
              <w:autoSpaceDE/>
              <w:autoSpaceDN/>
              <w:bidi w:val="0"/>
              <w:spacing w:line="312" w:lineRule="auto"/>
              <w:ind w:left="425" w:leftChars="0" w:hanging="425"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办公区域内严禁抽烟，对于吸烟情况严禁随意丢烟头；</w:t>
            </w:r>
          </w:p>
          <w:p>
            <w:pPr>
              <w:keepNext w:val="0"/>
              <w:keepLines w:val="0"/>
              <w:pageBreakBefore w:val="0"/>
              <w:widowControl w:val="0"/>
              <w:numPr>
                <w:ilvl w:val="0"/>
                <w:numId w:val="3"/>
              </w:numPr>
              <w:kinsoku/>
              <w:wordWrap/>
              <w:overflowPunct/>
              <w:topLinePunct w:val="0"/>
              <w:autoSpaceDE/>
              <w:autoSpaceDN/>
              <w:bidi w:val="0"/>
              <w:spacing w:line="312" w:lineRule="auto"/>
              <w:ind w:left="425" w:leftChars="0" w:hanging="425"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配备齐作灭火设施，并每年最少组织一次消防演习。</w:t>
            </w:r>
          </w:p>
          <w:p>
            <w:pPr>
              <w:pStyle w:val="20"/>
              <w:keepNext w:val="0"/>
              <w:keepLines w:val="0"/>
              <w:pageBreakBefore w:val="0"/>
              <w:widowControl w:val="0"/>
              <w:numPr>
                <w:ilvl w:val="0"/>
                <w:numId w:val="3"/>
              </w:numPr>
              <w:kinsoku/>
              <w:wordWrap/>
              <w:overflowPunct/>
              <w:topLinePunct w:val="0"/>
              <w:autoSpaceDE/>
              <w:autoSpaceDN/>
              <w:bidi w:val="0"/>
              <w:spacing w:line="312"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严禁非电工人员随意接连电线</w:t>
            </w:r>
          </w:p>
          <w:p>
            <w:pPr>
              <w:pStyle w:val="20"/>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i w:val="0"/>
                <w:color w:val="auto"/>
                <w:kern w:val="0"/>
                <w:sz w:val="21"/>
                <w:szCs w:val="21"/>
                <w:u w:val="none"/>
                <w:lang w:val="en-US" w:eastAsia="zh-CN" w:bidi="ar"/>
              </w:rPr>
            </w:pP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查见：办公区域《危险源辨识与评价清单》</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办公区域共识别出包括:</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办公设备发生故障，</w:t>
            </w:r>
            <w:r>
              <w:rPr>
                <w:rFonts w:hint="eastAsia" w:ascii="宋体" w:hAnsi="宋体" w:eastAsia="宋体" w:cs="宋体"/>
                <w:color w:val="auto"/>
                <w:sz w:val="21"/>
                <w:szCs w:val="21"/>
                <w:highlight w:val="none"/>
                <w:lang w:val="en-US" w:eastAsia="zh-CN" w:bidi="ar"/>
              </w:rPr>
              <w:t>漏电</w:t>
            </w:r>
            <w:r>
              <w:rPr>
                <w:rFonts w:hint="eastAsia" w:ascii="宋体" w:hAnsi="宋体" w:eastAsia="宋体" w:cs="宋体"/>
                <w:color w:val="auto"/>
                <w:sz w:val="21"/>
                <w:szCs w:val="21"/>
                <w:highlight w:val="none"/>
                <w:lang w:bidi="ar"/>
              </w:rPr>
              <w:t>导致的触电；线路老化漏电、人员吸烟引发火灾；发生交通事故伤人等危险源.</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采用的是经验判断法、过程分析法识别。</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查见，办公区域打分法确定了</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项不可接受风险：（1）</w:t>
            </w:r>
            <w:r>
              <w:rPr>
                <w:rFonts w:hint="eastAsia" w:ascii="宋体" w:hAnsi="宋体" w:eastAsia="宋体" w:cs="宋体"/>
                <w:color w:val="auto"/>
                <w:sz w:val="21"/>
                <w:szCs w:val="21"/>
                <w:highlight w:val="none"/>
                <w:lang w:val="en-US" w:eastAsia="zh-CN" w:bidi="ar"/>
              </w:rPr>
              <w:t>火灾伤害、</w:t>
            </w:r>
            <w:r>
              <w:rPr>
                <w:rFonts w:hint="eastAsia" w:ascii="宋体" w:hAnsi="宋体" w:eastAsia="宋体" w:cs="宋体"/>
                <w:color w:val="auto"/>
                <w:sz w:val="21"/>
                <w:szCs w:val="21"/>
                <w:highlight w:val="none"/>
                <w:lang w:bidi="ar"/>
              </w:rPr>
              <w:t>触电</w:t>
            </w:r>
            <w:r>
              <w:rPr>
                <w:rFonts w:hint="eastAsia" w:ascii="宋体" w:hAnsi="宋体" w:eastAsia="宋体" w:cs="宋体"/>
                <w:color w:val="auto"/>
                <w:sz w:val="21"/>
                <w:szCs w:val="21"/>
                <w:highlight w:val="none"/>
                <w:lang w:eastAsia="zh-CN" w:bidi="ar"/>
              </w:rPr>
              <w:t>。</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危险源辨识基本充分、风险等级评价基本合理。</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查见确定的</w:t>
            </w:r>
            <w:r>
              <w:rPr>
                <w:rFonts w:hint="eastAsia" w:ascii="宋体" w:hAnsi="宋体" w:eastAsia="宋体" w:cs="宋体"/>
                <w:color w:val="auto"/>
                <w:sz w:val="21"/>
                <w:szCs w:val="21"/>
                <w:highlight w:val="none"/>
                <w:lang w:val="en-US" w:eastAsia="zh-CN" w:bidi="ar"/>
              </w:rPr>
              <w:t>火灾</w:t>
            </w:r>
            <w:r>
              <w:rPr>
                <w:rFonts w:hint="eastAsia" w:ascii="宋体" w:hAnsi="宋体" w:eastAsia="宋体" w:cs="宋体"/>
                <w:color w:val="auto"/>
                <w:sz w:val="21"/>
                <w:szCs w:val="21"/>
                <w:highlight w:val="none"/>
                <w:lang w:bidi="ar"/>
              </w:rPr>
              <w:t>管理措施：</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现场配备足够的防火器材；工作完毕应切断电源、气源，并检查确认办公区域内无火险隐患；</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加强检查考核，</w:t>
            </w:r>
            <w:r>
              <w:rPr>
                <w:rFonts w:hint="eastAsia" w:ascii="宋体" w:hAnsi="宋体" w:eastAsia="宋体" w:cs="宋体"/>
                <w:color w:val="auto"/>
                <w:sz w:val="21"/>
                <w:szCs w:val="21"/>
                <w:highlight w:val="none"/>
                <w:lang w:val="en-US" w:eastAsia="zh-CN" w:bidi="ar"/>
              </w:rPr>
              <w:t>每月部门自查</w:t>
            </w:r>
            <w:r>
              <w:rPr>
                <w:rFonts w:hint="eastAsia" w:ascii="宋体" w:hAnsi="宋体" w:eastAsia="宋体" w:cs="宋体"/>
                <w:color w:val="auto"/>
                <w:sz w:val="21"/>
                <w:szCs w:val="21"/>
                <w:highlight w:val="none"/>
                <w:lang w:eastAsia="zh-CN" w:bidi="ar"/>
              </w:rPr>
              <w:t>。</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 xml:space="preserve">   每年参与公司组织的消防演练</w:t>
            </w:r>
          </w:p>
        </w:tc>
        <w:tc>
          <w:tcPr>
            <w:tcW w:w="160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法规与其他要求/合规性义务</w:t>
            </w:r>
          </w:p>
        </w:tc>
        <w:tc>
          <w:tcPr>
            <w:tcW w:w="960" w:type="dxa"/>
            <w:noWrap w:val="0"/>
            <w:vAlign w:val="top"/>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6.1.3</w:t>
            </w:r>
          </w:p>
          <w:p>
            <w:pPr>
              <w:rPr>
                <w:rFonts w:hint="eastAsia" w:ascii="宋体" w:hAnsi="宋体" w:eastAsia="宋体" w:cs="新宋体"/>
                <w:color w:val="auto"/>
                <w:kern w:val="2"/>
                <w:sz w:val="21"/>
                <w:szCs w:val="21"/>
                <w:lang w:val="en-US" w:eastAsia="zh-CN" w:bidi="ar-SA"/>
              </w:rPr>
            </w:pPr>
          </w:p>
        </w:tc>
        <w:tc>
          <w:tcPr>
            <w:tcW w:w="9987" w:type="dxa"/>
            <w:noWrap w:val="0"/>
            <w:vAlign w:val="top"/>
          </w:tcPr>
          <w:p>
            <w:pPr>
              <w:tabs>
                <w:tab w:val="left" w:pos="-3"/>
              </w:tabs>
              <w:spacing w:line="400" w:lineRule="exact"/>
              <w:rPr>
                <w:rFonts w:ascii="宋体" w:hAnsi="宋体" w:cs="宋体"/>
                <w:color w:val="auto"/>
                <w:sz w:val="21"/>
                <w:szCs w:val="21"/>
              </w:rPr>
            </w:pPr>
            <w:r>
              <w:rPr>
                <w:rFonts w:hint="eastAsia" w:ascii="宋体" w:hAnsi="宋体" w:cs="宋体"/>
                <w:color w:val="auto"/>
                <w:sz w:val="21"/>
                <w:szCs w:val="21"/>
                <w:lang w:bidi="ar"/>
              </w:rPr>
              <w:t>---有</w:t>
            </w:r>
            <w:r>
              <w:rPr>
                <w:rFonts w:hint="eastAsia" w:ascii="宋体" w:hAnsi="宋体" w:eastAsia="宋体" w:cs="宋体"/>
                <w:color w:val="auto"/>
                <w:sz w:val="21"/>
                <w:szCs w:val="21"/>
                <w:lang w:bidi="ar"/>
              </w:rPr>
              <w:t>《绩效监测与合规性评价管理程序》，</w:t>
            </w:r>
            <w:r>
              <w:rPr>
                <w:rFonts w:hint="eastAsia" w:ascii="宋体" w:hAnsi="宋体" w:cs="宋体"/>
                <w:color w:val="auto"/>
                <w:sz w:val="21"/>
                <w:szCs w:val="21"/>
                <w:lang w:bidi="ar"/>
              </w:rPr>
              <w:t>查有《</w:t>
            </w:r>
            <w:r>
              <w:rPr>
                <w:rFonts w:hint="eastAsia" w:ascii="宋体" w:hAnsi="宋体" w:eastAsia="宋体" w:cs="宋体"/>
                <w:color w:val="auto"/>
                <w:sz w:val="21"/>
                <w:szCs w:val="21"/>
                <w:lang w:bidi="ar"/>
              </w:rPr>
              <w:t>法律、法规及其他要求清单</w:t>
            </w:r>
            <w:r>
              <w:rPr>
                <w:rFonts w:hint="eastAsia" w:ascii="宋体" w:hAnsi="宋体" w:cs="宋体"/>
                <w:color w:val="auto"/>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w:t>
            </w:r>
            <w:r>
              <w:rPr>
                <w:rFonts w:hint="eastAsia" w:ascii="宋体" w:hAnsi="宋体" w:eastAsia="宋体" w:cs="宋体"/>
                <w:color w:val="auto"/>
                <w:sz w:val="21"/>
                <w:szCs w:val="21"/>
                <w:lang w:bidi="ar"/>
              </w:rPr>
              <w:t>20</w:t>
            </w:r>
            <w:r>
              <w:rPr>
                <w:rFonts w:hint="eastAsia" w:ascii="宋体" w:hAnsi="宋体" w:cs="宋体"/>
                <w:color w:val="auto"/>
                <w:sz w:val="21"/>
                <w:szCs w:val="21"/>
                <w:lang w:val="en-US" w:eastAsia="zh-CN" w:bidi="ar"/>
              </w:rPr>
              <w:t>22年</w:t>
            </w:r>
            <w:r>
              <w:rPr>
                <w:rFonts w:hint="eastAsia" w:ascii="宋体" w:hAnsi="宋体" w:cs="宋体"/>
                <w:color w:val="auto"/>
                <w:sz w:val="21"/>
                <w:szCs w:val="21"/>
                <w:lang w:bidi="ar"/>
              </w:rPr>
              <w:t>《</w:t>
            </w:r>
            <w:r>
              <w:rPr>
                <w:rFonts w:hint="eastAsia" w:ascii="宋体" w:hAnsi="宋体" w:eastAsia="宋体" w:cs="宋体"/>
                <w:color w:val="auto"/>
                <w:sz w:val="21"/>
                <w:szCs w:val="21"/>
                <w:lang w:bidi="ar"/>
              </w:rPr>
              <w:t>法律、法规及其他要求清单</w:t>
            </w:r>
            <w:r>
              <w:rPr>
                <w:rFonts w:hint="eastAsia" w:ascii="宋体" w:hAnsi="宋体" w:cs="宋体"/>
                <w:color w:val="auto"/>
                <w:sz w:val="21"/>
                <w:szCs w:val="21"/>
                <w:lang w:bidi="ar"/>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2）地方法规；</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bidi="ar"/>
              </w:rPr>
              <w:t>3）与环境、职业健康安全管理相关的执行标准</w:t>
            </w:r>
            <w:r>
              <w:rPr>
                <w:rFonts w:hint="eastAsia" w:ascii="宋体" w:hAnsi="宋体" w:cs="宋体"/>
                <w:color w:val="auto"/>
                <w:sz w:val="21"/>
                <w:szCs w:val="21"/>
                <w:lang w:eastAsia="zh-CN" w:bidi="ar"/>
              </w:rPr>
              <w:t>，查见：</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中华人民共和国环境保护法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中华人民共和国固体废弃物污染环境防治法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中华人民共和国大气污染防治法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重庆市环境保护条例等。</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《清单》中列出了法规名称、生效/修订日期、适用条款等内容；</w:t>
            </w:r>
          </w:p>
          <w:p>
            <w:pPr>
              <w:spacing w:line="400" w:lineRule="exac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法规清单上传内部网络，以培训和宣传结合向员工传达要求，记录充分。基本符合要求。</w:t>
            </w:r>
          </w:p>
        </w:tc>
        <w:tc>
          <w:tcPr>
            <w:tcW w:w="160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7.2 </w:t>
            </w:r>
          </w:p>
        </w:tc>
        <w:tc>
          <w:tcPr>
            <w:tcW w:w="998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sz w:val="21"/>
                <w:szCs w:val="21"/>
              </w:rPr>
            </w:pPr>
            <w:r>
              <w:rPr>
                <w:rFonts w:hint="eastAsia" w:ascii="宋体" w:hAnsi="宋体"/>
                <w:color w:val="auto"/>
                <w:sz w:val="21"/>
                <w:szCs w:val="21"/>
              </w:rPr>
              <w:t>公司确定了从事的工作影响</w:t>
            </w:r>
            <w:r>
              <w:rPr>
                <w:rFonts w:hint="eastAsia" w:ascii="宋体" w:hAnsi="宋体"/>
                <w:color w:val="auto"/>
                <w:sz w:val="21"/>
                <w:szCs w:val="21"/>
                <w:lang w:val="en-US" w:eastAsia="zh-CN"/>
              </w:rPr>
              <w:t>质量、</w:t>
            </w:r>
            <w:r>
              <w:rPr>
                <w:rFonts w:hint="eastAsia" w:ascii="宋体" w:hAnsi="宋体"/>
                <w:color w:val="auto"/>
                <w:sz w:val="21"/>
                <w:szCs w:val="21"/>
              </w:rPr>
              <w:t>环境</w:t>
            </w:r>
            <w:r>
              <w:rPr>
                <w:rFonts w:hint="eastAsia" w:ascii="宋体" w:hAnsi="宋体"/>
                <w:color w:val="auto"/>
                <w:sz w:val="21"/>
                <w:szCs w:val="21"/>
                <w:lang w:val="en-US" w:eastAsia="zh-CN"/>
              </w:rPr>
              <w:t>及职业健康安全</w:t>
            </w:r>
            <w:r>
              <w:rPr>
                <w:rFonts w:hint="eastAsia" w:ascii="宋体" w:hAnsi="宋体"/>
                <w:color w:val="auto"/>
                <w:sz w:val="21"/>
                <w:szCs w:val="21"/>
              </w:rPr>
              <w:t>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sz w:val="21"/>
                <w:szCs w:val="21"/>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 w:val="21"/>
                <w:szCs w:val="21"/>
              </w:rPr>
            </w:pPr>
            <w:r>
              <w:rPr>
                <w:rFonts w:hint="eastAsia" w:ascii="宋体" w:hAnsi="宋体"/>
                <w:color w:val="auto"/>
                <w:sz w:val="21"/>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适用时，采取措施（包括：培训、辅导、重新分配工作或招聘具有能力的人员）获得所需的能力，并评价措施的有效性。保留适当的形成文件的信息，作为人</w:t>
            </w:r>
            <w:r>
              <w:rPr>
                <w:rFonts w:hint="eastAsia" w:ascii="宋体" w:hAnsi="宋体"/>
                <w:color w:val="auto"/>
                <w:sz w:val="21"/>
                <w:szCs w:val="21"/>
                <w:highlight w:val="none"/>
              </w:rPr>
              <w:t>员能力的证据。</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查见公司人员能力、资质要求</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姓名       证书编号                 从业资格类别           驾驶证准驾车型    </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艾超      500106199111138911     道路运输从业人员资格证            C1       </w:t>
            </w:r>
          </w:p>
          <w:p>
            <w:pPr>
              <w:keepNext w:val="0"/>
              <w:keepLines w:val="0"/>
              <w:pageBreakBefore w:val="0"/>
              <w:widowControl w:val="0"/>
              <w:tabs>
                <w:tab w:val="left" w:pos="6955"/>
              </w:tabs>
              <w:kinsoku/>
              <w:wordWrap/>
              <w:overflowPunct/>
              <w:topLinePunct w:val="0"/>
              <w:bidi w:val="0"/>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彭祖贵    530112197109274512     道路运输从业人员资格证</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A2</w:t>
            </w:r>
          </w:p>
          <w:p>
            <w:pPr>
              <w:keepNext w:val="0"/>
              <w:keepLines w:val="0"/>
              <w:pageBreakBefore w:val="0"/>
              <w:widowControl w:val="0"/>
              <w:tabs>
                <w:tab w:val="left" w:pos="6955"/>
              </w:tabs>
              <w:kinsoku/>
              <w:wordWrap/>
              <w:overflowPunct/>
              <w:topLinePunct w:val="0"/>
              <w:bidi w:val="0"/>
              <w:snapToGrid/>
              <w:spacing w:line="312" w:lineRule="auto"/>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万里      500106198512278910     道</w:t>
            </w:r>
            <w:r>
              <w:rPr>
                <w:rFonts w:hint="eastAsia" w:ascii="宋体" w:hAnsi="宋体" w:cs="宋体"/>
                <w:color w:val="auto"/>
                <w:szCs w:val="21"/>
                <w:highlight w:val="none"/>
                <w:lang w:val="en-US" w:eastAsia="zh-CN"/>
              </w:rPr>
              <w:t>路运输从业人员资格证</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B2E</w:t>
            </w:r>
          </w:p>
          <w:p>
            <w:pPr>
              <w:pStyle w:val="20"/>
              <w:keepNext w:val="0"/>
              <w:keepLines w:val="0"/>
              <w:pageBreakBefore w:val="0"/>
              <w:widowControl w:val="0"/>
              <w:kinsoku/>
              <w:wordWrap/>
              <w:overflowPunct/>
              <w:topLinePunct w:val="0"/>
              <w:bidi w:val="0"/>
              <w:snapToGrid/>
              <w:spacing w:line="312" w:lineRule="auto"/>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张勇      510212198104197710     道路运输从业人员资格证</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B2</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w:t>
            </w:r>
          </w:p>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另查公司有道路运输企业主要负责人和安全生产管理人员安全考核合格证明</w:t>
            </w:r>
          </w:p>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姓名：刘安辉  证明编号：A01202050401883有效期2023年12月31日</w:t>
            </w:r>
          </w:p>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姓名：黄玲    证明编号：B01202150443071有效期2024年3月26日</w:t>
            </w:r>
          </w:p>
          <w:p>
            <w:pPr>
              <w:pStyle w:val="20"/>
              <w:keepNext w:val="0"/>
              <w:keepLines w:val="0"/>
              <w:pageBreakBefore w:val="0"/>
              <w:widowControl w:val="0"/>
              <w:kinsoku/>
              <w:wordWrap/>
              <w:overflowPunct/>
              <w:topLinePunct w:val="0"/>
              <w:bidi w:val="0"/>
              <w:snapToGrid/>
              <w:spacing w:line="312" w:lineRule="auto"/>
              <w:textAlignment w:val="auto"/>
              <w:rPr>
                <w:rFonts w:hint="default"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查见20</w:t>
            </w:r>
            <w:r>
              <w:rPr>
                <w:rFonts w:hint="eastAsia" w:ascii="宋体" w:hAnsi="宋体" w:cs="宋体"/>
                <w:color w:val="auto"/>
                <w:szCs w:val="21"/>
                <w:highlight w:val="none"/>
                <w:lang w:val="en-US" w:eastAsia="zh-CN"/>
              </w:rPr>
              <w:t>22年度培训计划共11次，已完成的培训记录6次。</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Times New Roman"/>
                <w:bCs/>
                <w:color w:val="auto"/>
                <w:spacing w:val="10"/>
                <w:kern w:val="2"/>
                <w:sz w:val="21"/>
                <w:szCs w:val="21"/>
                <w:lang w:val="en-US" w:eastAsia="zh-CN" w:bidi="ar-SA"/>
              </w:rPr>
            </w:pPr>
            <w:r>
              <w:rPr>
                <w:rFonts w:hint="eastAsia" w:ascii="宋体" w:hAnsi="宋体" w:cs="宋体"/>
                <w:color w:val="auto"/>
                <w:szCs w:val="21"/>
                <w:highlight w:val="none"/>
                <w:lang w:val="en-US" w:eastAsia="zh-CN"/>
              </w:rPr>
              <w:t>1）：2022.02.20 培训内容：质量、</w:t>
            </w:r>
            <w:r>
              <w:rPr>
                <w:rFonts w:hint="eastAsia" w:ascii="宋体" w:hAnsi="宋体" w:eastAsia="宋体" w:cs="Times New Roman"/>
                <w:bCs/>
                <w:color w:val="auto"/>
                <w:spacing w:val="10"/>
                <w:kern w:val="2"/>
                <w:sz w:val="21"/>
                <w:szCs w:val="21"/>
                <w:lang w:val="en-US" w:eastAsia="zh-CN" w:bidi="ar-SA"/>
              </w:rPr>
              <w:t>环境、职业健康安全管理体系基础知识及标准培训。培训老师：王亚兰，培训人员：全体人员； 经过提问，参加人员均能回答，对标准有了新的认识。培训效果评价：培训达到预期效果，培训有效。评价人：王亚兰。</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2）：2022.04.20 培训内容：内审人员培训。培训老师：咨询老师。参加培训人员：王亚兰、李祥华，基本掌握了所学内容。培训评价：培训达到预期效果，培训有效。评价人。评价人：咨询老师。</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其余培训均按计划完成，公司人员能力管理符合要求。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kern w:val="2"/>
                <w:sz w:val="21"/>
                <w:szCs w:val="21"/>
                <w:lang w:val="en-US" w:eastAsia="zh-CN" w:bidi="ar-SA"/>
              </w:rPr>
            </w:pPr>
          </w:p>
        </w:tc>
        <w:tc>
          <w:tcPr>
            <w:tcW w:w="1602"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意识</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7.3 </w:t>
            </w:r>
          </w:p>
        </w:tc>
        <w:tc>
          <w:tcPr>
            <w:tcW w:w="9987" w:type="dxa"/>
            <w:noWrap w:val="0"/>
            <w:vAlign w:val="top"/>
          </w:tcPr>
          <w:p>
            <w:pPr>
              <w:spacing w:line="360" w:lineRule="auto"/>
              <w:ind w:firstLine="420" w:firstLineChars="200"/>
              <w:rPr>
                <w:rFonts w:ascii="宋体" w:hAnsi="宋体"/>
                <w:color w:val="auto"/>
                <w:sz w:val="21"/>
                <w:szCs w:val="21"/>
              </w:rPr>
            </w:pPr>
            <w:r>
              <w:rPr>
                <w:rFonts w:hint="eastAsia" w:ascii="宋体" w:hAnsi="宋体"/>
                <w:color w:val="auto"/>
                <w:sz w:val="21"/>
                <w:szCs w:val="21"/>
              </w:rPr>
              <w:t>公司通过宣导、培训、制度约束等方式确保员工能意识到他们从事的活动的相关性及重要性，以及他们对贯彻方针、达成目标及实现</w:t>
            </w:r>
            <w:r>
              <w:rPr>
                <w:rFonts w:hint="eastAsia" w:ascii="宋体" w:hAnsi="宋体"/>
                <w:color w:val="auto"/>
                <w:sz w:val="21"/>
                <w:szCs w:val="21"/>
                <w:lang w:val="en-US" w:eastAsia="zh-CN"/>
              </w:rPr>
              <w:t>质量、</w:t>
            </w:r>
            <w:r>
              <w:rPr>
                <w:rFonts w:hint="eastAsia" w:ascii="宋体" w:hAnsi="宋体"/>
                <w:color w:val="auto"/>
                <w:sz w:val="21"/>
                <w:szCs w:val="21"/>
              </w:rPr>
              <w:t>环境</w:t>
            </w:r>
            <w:r>
              <w:rPr>
                <w:rFonts w:hint="eastAsia" w:ascii="宋体" w:hAnsi="宋体"/>
                <w:color w:val="auto"/>
                <w:sz w:val="21"/>
                <w:szCs w:val="21"/>
                <w:lang w:val="en-US" w:eastAsia="zh-CN"/>
              </w:rPr>
              <w:t>及职业健康安全</w:t>
            </w:r>
            <w:r>
              <w:rPr>
                <w:rFonts w:hint="eastAsia" w:ascii="宋体" w:hAnsi="宋体"/>
                <w:color w:val="auto"/>
                <w:sz w:val="21"/>
                <w:szCs w:val="21"/>
              </w:rPr>
              <w:t>管理体系的有效性的积极贡献，以及其不符合环境管理体系要求的后果。</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color w:val="auto"/>
                <w:sz w:val="21"/>
                <w:szCs w:val="21"/>
              </w:rPr>
              <w:t>经与员工</w:t>
            </w:r>
            <w:r>
              <w:rPr>
                <w:rFonts w:hint="eastAsia" w:ascii="宋体" w:hAnsi="宋体"/>
                <w:color w:val="auto"/>
                <w:sz w:val="21"/>
                <w:szCs w:val="21"/>
              </w:rPr>
              <w:t>沟通了解，基本具备以上必要管理体系相关意识。</w:t>
            </w:r>
          </w:p>
        </w:tc>
        <w:tc>
          <w:tcPr>
            <w:tcW w:w="1602" w:type="dxa"/>
            <w:noWrap w:val="0"/>
            <w:vAlign w:val="top"/>
          </w:tcPr>
          <w:p>
            <w:pPr>
              <w:spacing w:line="36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7.4  </w:t>
            </w:r>
          </w:p>
        </w:tc>
        <w:tc>
          <w:tcPr>
            <w:tcW w:w="9987" w:type="dxa"/>
            <w:noWrap w:val="0"/>
            <w:vAlign w:val="top"/>
          </w:tcPr>
          <w:p>
            <w:pPr>
              <w:pStyle w:val="11"/>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质量、</w:t>
            </w:r>
            <w:r>
              <w:rPr>
                <w:rFonts w:hint="eastAsia"/>
                <w:color w:val="auto"/>
                <w:kern w:val="2"/>
                <w:sz w:val="21"/>
                <w:szCs w:val="21"/>
              </w:rPr>
              <w:t>环境、安全健康管理信息，在公司内部利用部门会议、宣传栏进行管理方针及目标、指标、管理方案及法律法规等内容的宣传、沟通。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color w:val="auto"/>
                <w:sz w:val="21"/>
                <w:szCs w:val="21"/>
              </w:rPr>
            </w:pPr>
            <w:r>
              <w:rPr>
                <w:rFonts w:hint="eastAsia" w:ascii="宋体" w:hAnsi="宋体" w:cs="Arial"/>
                <w:color w:val="auto"/>
                <w:szCs w:val="21"/>
              </w:rPr>
              <w:t>查见内部交流主要通过直接面谈、会议、文件、培训方式，外部交流主要通过电话、信函方式。</w:t>
            </w:r>
          </w:p>
          <w:p>
            <w:pPr>
              <w:pStyle w:val="11"/>
              <w:spacing w:line="400" w:lineRule="exact"/>
              <w:rPr>
                <w:rFonts w:hint="eastAsia"/>
                <w:color w:val="auto"/>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w:t>
            </w:r>
            <w:r>
              <w:rPr>
                <w:rFonts w:hint="eastAsia" w:ascii="宋体" w:hAnsi="宋体" w:cs="Arial"/>
                <w:color w:val="auto"/>
                <w:sz w:val="21"/>
                <w:szCs w:val="21"/>
                <w:lang w:eastAsia="zh-CN"/>
              </w:rPr>
              <w:t>管理者代表是王亚兰，员工代表是李祥华</w:t>
            </w:r>
            <w:r>
              <w:rPr>
                <w:rFonts w:hint="eastAsia" w:ascii="宋体" w:hAnsi="宋体" w:cs="Arial"/>
                <w:color w:val="auto"/>
                <w:sz w:val="21"/>
                <w:szCs w:val="21"/>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职业健康安全</w:t>
            </w:r>
            <w:r>
              <w:rPr>
                <w:rFonts w:hint="eastAsia" w:ascii="宋体" w:hAnsi="宋体" w:cs="Arial"/>
                <w:color w:val="auto"/>
                <w:sz w:val="21"/>
                <w:szCs w:val="21"/>
              </w:rPr>
              <w:t>管理体系建立的依据、标准和意义；</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w:t>
            </w:r>
            <w:r>
              <w:rPr>
                <w:rFonts w:hint="eastAsia" w:ascii="宋体" w:hAnsi="宋体" w:cs="Arial"/>
                <w:color w:val="auto"/>
                <w:sz w:val="21"/>
                <w:szCs w:val="21"/>
                <w:lang w:val="en-US" w:eastAsia="zh-CN"/>
              </w:rPr>
              <w:t>安全</w:t>
            </w:r>
            <w:r>
              <w:rPr>
                <w:rFonts w:hint="eastAsia" w:ascii="宋体" w:hAnsi="宋体" w:cs="Arial"/>
                <w:color w:val="auto"/>
                <w:sz w:val="21"/>
                <w:szCs w:val="21"/>
              </w:rPr>
              <w:t>管理有关的法律法规，包括</w:t>
            </w:r>
            <w:r>
              <w:rPr>
                <w:rFonts w:hint="eastAsia" w:ascii="宋体" w:hAnsi="宋体" w:cs="宋体"/>
                <w:color w:val="auto"/>
                <w:szCs w:val="21"/>
              </w:rPr>
              <w:t>《</w:t>
            </w:r>
            <w:r>
              <w:rPr>
                <w:rFonts w:hint="eastAsia" w:ascii="宋体" w:hAnsi="宋体" w:cs="宋体"/>
                <w:color w:val="auto"/>
                <w:kern w:val="0"/>
                <w:szCs w:val="21"/>
              </w:rPr>
              <w:t>中华人民共和国安全生产法</w:t>
            </w:r>
            <w:r>
              <w:rPr>
                <w:rFonts w:hint="eastAsia" w:ascii="宋体" w:hAnsi="宋体" w:cs="宋体"/>
                <w:color w:val="auto"/>
                <w:szCs w:val="21"/>
              </w:rPr>
              <w:t>》、《</w:t>
            </w:r>
            <w:r>
              <w:rPr>
                <w:rFonts w:hint="eastAsia" w:ascii="宋体" w:hAnsi="宋体" w:cs="宋体"/>
                <w:color w:val="auto"/>
                <w:kern w:val="0"/>
                <w:szCs w:val="21"/>
              </w:rPr>
              <w:t>中华人民共和国劳动合同法</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kern w:val="0"/>
                <w:szCs w:val="21"/>
              </w:rPr>
              <w:t>中华人民共和国消防法</w:t>
            </w:r>
            <w:r>
              <w:rPr>
                <w:rFonts w:hint="eastAsia" w:ascii="宋体" w:hAnsi="宋体" w:cs="宋体"/>
                <w:color w:val="auto"/>
                <w:szCs w:val="21"/>
                <w:lang w:eastAsia="zh-CN"/>
              </w:rPr>
              <w:t>》、</w:t>
            </w:r>
            <w:r>
              <w:rPr>
                <w:rFonts w:hint="eastAsia" w:ascii="宋体" w:hAnsi="宋体" w:cs="Arial"/>
                <w:color w:val="auto"/>
                <w:sz w:val="21"/>
                <w:szCs w:val="21"/>
              </w:rPr>
              <w:t>《环境保护法》等关于员工权益、保险等内容；</w:t>
            </w:r>
          </w:p>
          <w:p>
            <w:pPr>
              <w:widowControl/>
              <w:spacing w:line="400" w:lineRule="atLeast"/>
              <w:ind w:firstLine="315" w:firstLineChars="150"/>
              <w:rPr>
                <w:rFonts w:hint="eastAsia" w:ascii="Times New Roman" w:hAnsi="Times New Roman" w:eastAsia="宋体" w:cs="Times New Roman"/>
                <w:color w:val="auto"/>
                <w:kern w:val="2"/>
                <w:sz w:val="21"/>
                <w:szCs w:val="21"/>
                <w:lang w:val="en-US" w:eastAsia="zh-CN" w:bidi="ar-SA"/>
              </w:rPr>
            </w:pPr>
            <w:r>
              <w:rPr>
                <w:rFonts w:hint="eastAsia" w:ascii="宋体" w:hAnsi="宋体" w:cs="Arial"/>
                <w:color w:val="auto"/>
                <w:sz w:val="21"/>
                <w:szCs w:val="21"/>
              </w:rPr>
              <w:t>4）将公司环境</w:t>
            </w:r>
            <w:r>
              <w:rPr>
                <w:rFonts w:hint="eastAsia" w:ascii="宋体" w:hAnsi="宋体" w:cs="Arial"/>
                <w:color w:val="auto"/>
                <w:sz w:val="21"/>
                <w:szCs w:val="21"/>
                <w:lang w:val="en-US" w:eastAsia="zh-CN"/>
              </w:rPr>
              <w:t>安全</w:t>
            </w:r>
            <w:r>
              <w:rPr>
                <w:rFonts w:hint="eastAsia" w:ascii="宋体" w:hAnsi="宋体" w:cs="Arial"/>
                <w:color w:val="auto"/>
                <w:sz w:val="21"/>
                <w:szCs w:val="21"/>
              </w:rPr>
              <w:t>管理要求和意义作为新员工岗前培训内容。</w:t>
            </w:r>
          </w:p>
        </w:tc>
        <w:tc>
          <w:tcPr>
            <w:tcW w:w="1602" w:type="dxa"/>
            <w:noWrap w:val="0"/>
            <w:vAlign w:val="top"/>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文件化信息</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7.5 </w:t>
            </w:r>
          </w:p>
        </w:tc>
        <w:tc>
          <w:tcPr>
            <w:tcW w:w="9987" w:type="dxa"/>
            <w:noWrap w:val="0"/>
            <w:vAlign w:val="top"/>
          </w:tcPr>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公司的质量管理体系文件----包括</w:t>
            </w:r>
          </w:p>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一级文件：管理手册</w:t>
            </w:r>
          </w:p>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pStyle w:val="6"/>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--此外，外来文件即外部提供的文件,包括规格标准、与产品质量有关的标准。通常属于第三级文件，并得到及时识别和分发控制。</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经查：公司提供的各级体系文件总体满足标准的要求和确保QMS有效性的需要。</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抽查3-5个体系文件</w:t>
            </w:r>
            <w:r>
              <w:rPr>
                <w:rFonts w:hint="eastAsia" w:ascii="宋体" w:hAnsi="宋体" w:eastAsia="宋体" w:cs="宋体"/>
                <w:color w:val="auto"/>
                <w:sz w:val="21"/>
                <w:szCs w:val="21"/>
              </w:rPr>
              <w:t>如：</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、程序文件、工艺流程及岗位职责、管理制度等均有适当的标识和说明、相对固定的格式、纸质和电子档为载体、文件发布前均的得到评审和批准，从而确保了适宜性和充分性；记录得到确认等。</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现场抽见《管理手册》</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文件编号：</w:t>
            </w:r>
            <w:r>
              <w:rPr>
                <w:rFonts w:hint="eastAsia" w:ascii="宋体" w:hAnsi="宋体" w:eastAsia="宋体" w:cs="宋体"/>
                <w:color w:val="auto"/>
                <w:sz w:val="21"/>
                <w:szCs w:val="21"/>
                <w:lang w:eastAsia="zh-CN"/>
              </w:rPr>
              <w:t>BZ</w:t>
            </w:r>
            <w:r>
              <w:rPr>
                <w:rFonts w:hint="eastAsia" w:ascii="宋体" w:hAnsi="宋体" w:eastAsia="宋体" w:cs="宋体"/>
                <w:color w:val="auto"/>
                <w:sz w:val="21"/>
                <w:szCs w:val="21"/>
              </w:rPr>
              <w:t>/SC/A-01 版本号：A/0</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王亚兰</w:t>
            </w:r>
            <w:r>
              <w:rPr>
                <w:rFonts w:hint="eastAsia" w:ascii="宋体" w:hAnsi="宋体" w:eastAsia="宋体" w:cs="宋体"/>
                <w:color w:val="auto"/>
                <w:sz w:val="21"/>
                <w:szCs w:val="21"/>
              </w:rPr>
              <w:t xml:space="preserve">  批准：</w:t>
            </w:r>
            <w:r>
              <w:rPr>
                <w:rFonts w:hint="eastAsia" w:ascii="宋体" w:hAnsi="宋体" w:eastAsia="宋体" w:cs="宋体"/>
                <w:color w:val="auto"/>
                <w:sz w:val="21"/>
                <w:szCs w:val="21"/>
                <w:lang w:val="en-US" w:eastAsia="zh-CN"/>
              </w:rPr>
              <w:t>刘安辉</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抽见《程序文件》</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文件编号：BZ/CX/A-01版本： A/0</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王亚兰</w:t>
            </w:r>
            <w:r>
              <w:rPr>
                <w:rFonts w:hint="eastAsia" w:ascii="宋体" w:hAnsi="宋体" w:eastAsia="宋体" w:cs="宋体"/>
                <w:color w:val="auto"/>
                <w:sz w:val="21"/>
                <w:szCs w:val="21"/>
              </w:rPr>
              <w:t xml:space="preserve">  批准：</w:t>
            </w:r>
            <w:r>
              <w:rPr>
                <w:rFonts w:hint="eastAsia" w:ascii="宋体" w:hAnsi="宋体" w:eastAsia="宋体" w:cs="宋体"/>
                <w:color w:val="auto"/>
                <w:sz w:val="21"/>
                <w:szCs w:val="21"/>
                <w:lang w:val="en-US" w:eastAsia="zh-CN"/>
              </w:rPr>
              <w:t>刘安辉</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以上文件均有编审批，发布实施日期及发放编号、受控状态。</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使用文件的现场抽查确认，未发现不适宜或缺失的文件。</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eastAsia="宋体" w:cs="宋体"/>
                <w:color w:val="auto"/>
                <w:sz w:val="21"/>
                <w:szCs w:val="21"/>
                <w:lang w:val="en-US" w:eastAsia="zh-CN"/>
              </w:rPr>
              <w:t>文</w:t>
            </w:r>
            <w:r>
              <w:rPr>
                <w:rFonts w:hint="eastAsia" w:ascii="宋体" w:hAnsi="宋体" w:eastAsia="宋体" w:cs="宋体"/>
                <w:color w:val="auto"/>
                <w:sz w:val="21"/>
                <w:szCs w:val="21"/>
              </w:rPr>
              <w:t>件</w:t>
            </w:r>
            <w:r>
              <w:rPr>
                <w:rFonts w:hint="eastAsia" w:ascii="宋体" w:hAnsi="宋体" w:eastAsia="宋体" w:cs="宋体"/>
                <w:color w:val="auto"/>
                <w:sz w:val="21"/>
                <w:szCs w:val="21"/>
                <w:lang w:val="en-US" w:eastAsia="zh-CN"/>
              </w:rPr>
              <w:t>编</w:t>
            </w:r>
            <w:r>
              <w:rPr>
                <w:rFonts w:hint="eastAsia" w:ascii="宋体" w:hAnsi="宋体" w:eastAsia="宋体" w:cs="宋体"/>
                <w:color w:val="auto"/>
                <w:sz w:val="21"/>
                <w:szCs w:val="21"/>
              </w:rPr>
              <w:t>号、</w:t>
            </w:r>
            <w:r>
              <w:rPr>
                <w:rFonts w:hint="eastAsia" w:ascii="宋体" w:hAnsi="宋体" w:eastAsia="宋体" w:cs="宋体"/>
                <w:color w:val="auto"/>
                <w:sz w:val="21"/>
                <w:szCs w:val="21"/>
                <w:lang w:val="en-US" w:eastAsia="zh-CN"/>
              </w:rPr>
              <w:t>使用部门</w:t>
            </w:r>
            <w:r>
              <w:rPr>
                <w:rFonts w:hint="eastAsia" w:ascii="宋体" w:hAnsi="宋体" w:eastAsia="宋体" w:cs="宋体"/>
                <w:color w:val="auto"/>
                <w:sz w:val="21"/>
                <w:szCs w:val="21"/>
              </w:rPr>
              <w:t>、文件名</w:t>
            </w:r>
            <w:r>
              <w:rPr>
                <w:rFonts w:hint="eastAsia" w:ascii="宋体" w:hAnsi="宋体" w:eastAsia="宋体" w:cs="宋体"/>
                <w:color w:val="auto"/>
                <w:sz w:val="21"/>
                <w:szCs w:val="21"/>
                <w:lang w:val="en-US" w:eastAsia="zh-CN"/>
              </w:rPr>
              <w:t>称等</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个，查：《受控文件清单》里面包括：</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、程序文件、岗位任职要求、作业文件、管理制度汇编等。</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查见：《文件发放、回收记录》程序文件、</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、管理制度汇编等行了发放；对文件的发放记录内容，有文件编号、分发号，版本，部门签收等内容，暂无回收记录发生。</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》现行版本为A/0版</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保存完好，易于识别。</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val="en-US" w:eastAsia="zh-CN"/>
              </w:rPr>
              <w:t>适用法律法规</w:t>
            </w:r>
            <w:r>
              <w:rPr>
                <w:rFonts w:hint="eastAsia" w:ascii="宋体" w:hAnsi="宋体" w:eastAsia="宋体" w:cs="宋体"/>
                <w:color w:val="auto"/>
                <w:sz w:val="21"/>
                <w:szCs w:val="21"/>
              </w:rPr>
              <w:t>清单》,里面包括法律法规：中华人民共和国</w:t>
            </w:r>
            <w:r>
              <w:rPr>
                <w:rFonts w:hint="eastAsia" w:ascii="宋体" w:hAnsi="宋体" w:eastAsia="宋体" w:cs="宋体"/>
                <w:color w:val="auto"/>
                <w:sz w:val="21"/>
                <w:szCs w:val="21"/>
                <w:lang w:val="en-US" w:eastAsia="zh-CN"/>
              </w:rPr>
              <w:t>安全生产</w:t>
            </w:r>
            <w:r>
              <w:rPr>
                <w:rFonts w:hint="eastAsia" w:ascii="宋体" w:hAnsi="宋体" w:eastAsia="宋体" w:cs="宋体"/>
                <w:color w:val="auto"/>
                <w:sz w:val="21"/>
                <w:szCs w:val="21"/>
              </w:rPr>
              <w:t>法、中华人民共和国劳动法、中华人民共和国消防法、中华人民共和国节约能源法等</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执行标准包括：《中华人民共和国道路交通安全法》、《中华人民共和国道路交通安全法实施条例》、《</w:t>
            </w:r>
            <w:r>
              <w:rPr>
                <w:rFonts w:hint="eastAsia" w:ascii="宋体" w:hAnsi="宋体" w:eastAsia="宋体" w:cs="宋体"/>
                <w:color w:val="auto"/>
                <w:sz w:val="21"/>
                <w:szCs w:val="21"/>
                <w:lang w:val="en-US" w:eastAsia="zh-CN"/>
              </w:rPr>
              <w:t>道路运输企业安全生产标准化考核标准</w:t>
            </w:r>
            <w:r>
              <w:rPr>
                <w:rFonts w:hint="eastAsia" w:ascii="宋体" w:hAnsi="宋体" w:eastAsia="宋体" w:cs="宋体"/>
                <w:color w:val="auto"/>
                <w:sz w:val="21"/>
                <w:szCs w:val="21"/>
              </w:rPr>
              <w:t>》、《快速货运服务规范》等</w:t>
            </w:r>
            <w:r>
              <w:rPr>
                <w:rFonts w:hint="eastAsia" w:ascii="宋体" w:hAnsi="宋体" w:eastAsia="宋体" w:cs="宋体"/>
                <w:color w:val="auto"/>
                <w:sz w:val="21"/>
                <w:szCs w:val="21"/>
                <w:lang w:eastAsia="zh-CN"/>
              </w:rPr>
              <w:t>标准及客户技术要求。</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《质量记录清单》，规定了保存期以及保存的部门。有《文件发放、回收登记表》、《</w:t>
            </w:r>
            <w:r>
              <w:rPr>
                <w:rFonts w:hint="eastAsia" w:ascii="宋体" w:hAnsi="宋体" w:eastAsia="宋体" w:cs="宋体"/>
                <w:color w:val="auto"/>
                <w:sz w:val="21"/>
                <w:szCs w:val="21"/>
                <w:highlight w:val="none"/>
                <w:lang w:eastAsia="zh-CN"/>
              </w:rPr>
              <w:t>合同评审</w:t>
            </w:r>
            <w:r>
              <w:rPr>
                <w:rFonts w:hint="eastAsia" w:ascii="宋体" w:hAnsi="宋体" w:eastAsia="宋体" w:cs="宋体"/>
                <w:color w:val="auto"/>
                <w:sz w:val="21"/>
                <w:szCs w:val="21"/>
                <w:highlight w:val="none"/>
                <w:lang w:val="en-US" w:eastAsia="zh-CN"/>
              </w:rPr>
              <w:t>记录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《供方评价表》、《员工培训记录》等。规定了保存部门和保存期限，根据情况相关安全记录保存期限分为：3年。</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现场查见，对记录的保存不够规范，已现场口头提出。</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QMS运行至今文件更改和作废情况未发生。在“记录管理程序”中对如发生以上情况均有明确规定。</w:t>
            </w:r>
          </w:p>
        </w:tc>
        <w:tc>
          <w:tcPr>
            <w:tcW w:w="160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numPr>
                <w:ilvl w:val="0"/>
                <w:numId w:val="0"/>
              </w:numPr>
              <w:adjustRightInd w:val="0"/>
              <w:snapToGrid w:val="0"/>
              <w:spacing w:line="440" w:lineRule="exact"/>
              <w:ind w:left="0" w:leftChars="0" w:right="-23" w:rightChars="0" w:firstLine="0" w:firstLineChars="0"/>
              <w:rPr>
                <w:rFonts w:hint="eastAsia" w:ascii="宋体" w:hAnsi="宋体" w:eastAsia="宋体"/>
                <w:color w:val="auto"/>
                <w:szCs w:val="21"/>
                <w:lang w:val="en-US" w:eastAsia="zh-CN"/>
              </w:rPr>
            </w:pPr>
            <w:r>
              <w:rPr>
                <w:rFonts w:hint="eastAsia" w:ascii="宋体" w:hAnsi="宋体" w:eastAsia="宋体"/>
                <w:color w:val="auto"/>
                <w:szCs w:val="21"/>
                <w:lang w:val="en-US" w:eastAsia="zh-CN"/>
              </w:rPr>
              <w:t>运行策划和控制</w:t>
            </w:r>
          </w:p>
          <w:p>
            <w:pPr>
              <w:numPr>
                <w:ilvl w:val="0"/>
                <w:numId w:val="0"/>
              </w:numPr>
              <w:adjustRightInd w:val="0"/>
              <w:snapToGrid w:val="0"/>
              <w:spacing w:line="440" w:lineRule="exact"/>
              <w:ind w:left="0" w:leftChars="0" w:right="-23" w:rightChars="0" w:firstLine="0" w:firstLineChars="0"/>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上次审核不符合项验证</w:t>
            </w:r>
            <w:r>
              <w:rPr>
                <w:rFonts w:hint="eastAsia" w:ascii="宋体" w:hAnsi="宋体" w:cs="新宋体"/>
                <w:color w:val="auto"/>
                <w:sz w:val="18"/>
                <w:szCs w:val="18"/>
                <w:lang w:eastAsia="zh-CN"/>
              </w:rPr>
              <w:t>）</w:t>
            </w:r>
          </w:p>
        </w:tc>
        <w:tc>
          <w:tcPr>
            <w:tcW w:w="960" w:type="dxa"/>
            <w:noWrap w:val="0"/>
            <w:vAlign w:val="top"/>
          </w:tcPr>
          <w:p>
            <w:pPr>
              <w:numPr>
                <w:ilvl w:val="0"/>
                <w:numId w:val="0"/>
              </w:numPr>
              <w:adjustRightInd w:val="0"/>
              <w:snapToGrid w:val="0"/>
              <w:spacing w:line="440" w:lineRule="exact"/>
              <w:ind w:left="0" w:leftChars="0" w:right="-23" w:rightChars="0"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ES8.1 </w:t>
            </w:r>
          </w:p>
        </w:tc>
        <w:tc>
          <w:tcPr>
            <w:tcW w:w="998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Cs w:val="21"/>
              </w:rPr>
              <w:t>◆组织制定了环境、职业健康安全运行相关的控制程序及相应的控制准则，如废弃物排放控制、</w:t>
            </w:r>
            <w:r>
              <w:rPr>
                <w:rFonts w:hint="eastAsia" w:ascii="宋体" w:hAnsi="宋体" w:eastAsia="宋体" w:cs="宋体"/>
                <w:b w:val="0"/>
                <w:bCs w:val="0"/>
                <w:color w:val="auto"/>
                <w:szCs w:val="21"/>
                <w:lang w:val="en-US" w:eastAsia="zh-CN"/>
              </w:rPr>
              <w:t>安全生产责任制</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安全隐患排查治理制度、从业人员安全管理制度、</w:t>
            </w:r>
            <w:r>
              <w:rPr>
                <w:rFonts w:hint="eastAsia" w:ascii="宋体" w:hAnsi="宋体" w:eastAsia="宋体" w:cs="宋体"/>
                <w:b w:val="0"/>
                <w:bCs w:val="0"/>
                <w:color w:val="auto"/>
                <w:szCs w:val="21"/>
              </w:rPr>
              <w:t>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◆抽查环境运行的策划与控制实施</w:t>
            </w:r>
          </w:p>
          <w:p>
            <w:pPr>
              <w:pStyle w:val="21"/>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1）资源、能源消耗管控：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张贴防火标识，购买灭火器等消防设施；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rPr>
            </w:pPr>
            <w:r>
              <w:rPr>
                <w:rFonts w:hint="eastAsia" w:ascii="宋体" w:hAnsi="宋体" w:eastAsia="宋体" w:cs="宋体"/>
                <w:b w:val="0"/>
                <w:bCs w:val="0"/>
                <w:color w:val="auto"/>
                <w:szCs w:val="21"/>
              </w:rPr>
              <w:t>组织相关人员进行培训；日常的检查；制定火灾应急预案。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3）查固废管理：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b w:val="0"/>
                <w:bCs w:val="0"/>
                <w:color w:val="auto"/>
                <w:lang w:val="en-US"/>
              </w:rPr>
            </w:pPr>
            <w:r>
              <w:rPr>
                <w:rFonts w:hint="eastAsia" w:ascii="宋体" w:hAnsi="宋体" w:eastAsia="宋体" w:cs="宋体"/>
                <w:b w:val="0"/>
                <w:bCs w:val="0"/>
                <w:color w:val="auto"/>
                <w:szCs w:val="21"/>
              </w:rPr>
              <w:t>制定并实施固体废弃物</w:t>
            </w:r>
            <w:r>
              <w:rPr>
                <w:rFonts w:hint="eastAsia" w:ascii="宋体" w:hAnsi="宋体" w:eastAsia="宋体" w:cs="宋体"/>
                <w:b w:val="0"/>
                <w:bCs w:val="0"/>
                <w:color w:val="auto"/>
                <w:szCs w:val="21"/>
                <w:lang w:val="en-US" w:eastAsia="zh-CN"/>
              </w:rPr>
              <w:t>管理制度</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行政</w:t>
            </w:r>
            <w:r>
              <w:rPr>
                <w:rFonts w:hint="eastAsia" w:ascii="宋体" w:hAnsi="宋体" w:eastAsia="宋体" w:cs="宋体"/>
                <w:b w:val="0"/>
                <w:bCs w:val="0"/>
                <w:color w:val="auto"/>
                <w:szCs w:val="21"/>
                <w:lang w:eastAsia="zh-CN"/>
              </w:rPr>
              <w:t>部</w:t>
            </w:r>
            <w:r>
              <w:rPr>
                <w:rFonts w:hint="eastAsia" w:ascii="宋体" w:hAnsi="宋体" w:eastAsia="宋体" w:cs="宋体"/>
                <w:b w:val="0"/>
                <w:bCs w:val="0"/>
                <w:color w:val="auto"/>
                <w:szCs w:val="21"/>
              </w:rPr>
              <w:t>负责废弃物的分类、收集、保管、</w:t>
            </w:r>
            <w:r>
              <w:rPr>
                <w:rFonts w:hint="eastAsia" w:ascii="宋体" w:hAnsi="宋体" w:eastAsia="宋体" w:cs="宋体"/>
                <w:b w:val="0"/>
                <w:bCs w:val="0"/>
                <w:color w:val="auto"/>
                <w:szCs w:val="21"/>
                <w:lang w:val="en-US" w:eastAsia="zh-CN"/>
              </w:rPr>
              <w:t>交</w:t>
            </w:r>
            <w:r>
              <w:rPr>
                <w:rFonts w:hint="eastAsia" w:ascii="宋体" w:hAnsi="宋体" w:eastAsia="宋体" w:cs="宋体"/>
                <w:b w:val="0"/>
                <w:bCs w:val="0"/>
                <w:color w:val="auto"/>
                <w:szCs w:val="21"/>
              </w:rPr>
              <w:t>由</w:t>
            </w:r>
            <w:r>
              <w:rPr>
                <w:rFonts w:hint="eastAsia" w:ascii="宋体" w:hAnsi="宋体" w:eastAsia="宋体" w:cs="宋体"/>
                <w:b w:val="0"/>
                <w:bCs w:val="0"/>
                <w:color w:val="auto"/>
                <w:szCs w:val="21"/>
                <w:lang w:val="en-US" w:eastAsia="zh-CN"/>
              </w:rPr>
              <w:t>物流园统一清运</w:t>
            </w:r>
            <w:r>
              <w:rPr>
                <w:rFonts w:hint="eastAsia" w:ascii="宋体" w:hAnsi="宋体" w:eastAsia="宋体" w:cs="宋体"/>
                <w:b w:val="0"/>
                <w:bCs w:val="0"/>
                <w:color w:val="auto"/>
                <w:szCs w:val="21"/>
              </w:rPr>
              <w:t>、处置。</w:t>
            </w:r>
            <w:r>
              <w:rPr>
                <w:rFonts w:hint="eastAsia" w:ascii="宋体" w:hAnsi="宋体" w:eastAsia="宋体" w:cs="宋体"/>
                <w:b w:val="0"/>
                <w:bCs w:val="0"/>
                <w:color w:val="auto"/>
                <w:szCs w:val="21"/>
                <w:lang w:val="en-US" w:eastAsia="zh-CN"/>
              </w:rPr>
              <w:t>办公</w:t>
            </w:r>
            <w:r>
              <w:rPr>
                <w:rFonts w:hint="eastAsia" w:ascii="宋体" w:hAnsi="宋体" w:eastAsia="宋体" w:cs="宋体"/>
                <w:b w:val="0"/>
                <w:bCs w:val="0"/>
                <w:color w:val="auto"/>
                <w:szCs w:val="21"/>
              </w:rPr>
              <w:t>现场分设：可回收一般废弃物、不可回收一般废弃物</w:t>
            </w:r>
            <w:r>
              <w:rPr>
                <w:rFonts w:hint="eastAsia" w:ascii="宋体" w:hAnsi="宋体" w:eastAsia="宋体" w:cs="宋体"/>
                <w:b w:val="0"/>
                <w:bCs w:val="0"/>
                <w:color w:val="auto"/>
                <w:lang w:val="en-US" w:eastAsia="zh-CN"/>
              </w:rPr>
              <w:t>垃圾桶，另设置有废弃</w:t>
            </w:r>
            <w:r>
              <w:rPr>
                <w:rFonts w:hint="eastAsia" w:ascii="宋体" w:hAnsi="宋体" w:eastAsia="宋体" w:cs="宋体"/>
                <w:b w:val="0"/>
                <w:bCs w:val="0"/>
                <w:color w:val="auto"/>
              </w:rPr>
              <w:t>口罩</w:t>
            </w:r>
            <w:r>
              <w:rPr>
                <w:rFonts w:hint="eastAsia" w:ascii="宋体" w:hAnsi="宋体" w:eastAsia="宋体" w:cs="宋体"/>
                <w:b w:val="0"/>
                <w:bCs w:val="0"/>
                <w:color w:val="auto"/>
                <w:lang w:val="en-US" w:eastAsia="zh-CN"/>
              </w:rPr>
              <w:t>专用垃圾桶，上次不符合得到有效整改，未有类似情况出现。</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1）意外火灾控制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建立消防检查管理制度；确定消防小组人员职责；按规定每月进行消防检查；制定应急准备响应预案；进行消防演习。</w:t>
            </w:r>
          </w:p>
          <w:p>
            <w:pPr>
              <w:pStyle w:val="2"/>
              <w:keepNext w:val="0"/>
              <w:keepLines w:val="0"/>
              <w:pageBreakBefore w:val="0"/>
              <w:widowControl w:val="0"/>
              <w:kinsoku/>
              <w:wordWrap/>
              <w:overflowPunct/>
              <w:topLinePunct w:val="0"/>
              <w:autoSpaceDE/>
              <w:autoSpaceDN/>
              <w:bidi w:val="0"/>
              <w:adjustRightInd/>
              <w:snapToGrid/>
              <w:spacing w:line="312" w:lineRule="auto"/>
              <w:ind w:firstLine="230" w:firstLineChars="100"/>
              <w:textAlignment w:val="auto"/>
              <w:rPr>
                <w:rFonts w:hint="eastAsia" w:ascii="宋体" w:hAnsi="宋体" w:eastAsia="宋体" w:cs="宋体"/>
                <w:b w:val="0"/>
                <w:bCs w:val="0"/>
                <w:color w:val="auto"/>
              </w:rPr>
            </w:pPr>
            <w:r>
              <w:rPr>
                <w:rFonts w:hint="eastAsia" w:ascii="宋体" w:hAnsi="宋体" w:eastAsia="宋体" w:cs="宋体"/>
                <w:b w:val="0"/>
                <w:bCs w:val="0"/>
                <w:color w:val="auto"/>
                <w:sz w:val="21"/>
                <w:szCs w:val="21"/>
                <w:lang w:val="en-US" w:eastAsia="zh-CN" w:bidi="ar"/>
              </w:rPr>
              <w:t>2）对疫情新冠疫情期间，组织策划了《疫情防控应急工作预案》，对疫情期间的疫情防控物资的发放、人员的管控、每日的人员体温检测、环境的消毒等进行了策划。</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）对相关方施加影响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szCs w:val="21"/>
              </w:rPr>
              <w:t xml:space="preserve">  组织对进入场所内的供方</w:t>
            </w:r>
            <w:r>
              <w:rPr>
                <w:rFonts w:hint="eastAsia" w:ascii="宋体" w:hAnsi="宋体" w:eastAsia="宋体" w:cs="宋体"/>
                <w:b w:val="0"/>
                <w:bCs w:val="0"/>
                <w:color w:val="auto"/>
                <w:szCs w:val="21"/>
                <w:lang w:val="en-US" w:eastAsia="zh-CN"/>
              </w:rPr>
              <w:t>人</w:t>
            </w:r>
            <w:r>
              <w:rPr>
                <w:rFonts w:hint="eastAsia" w:ascii="宋体" w:hAnsi="宋体" w:eastAsia="宋体" w:cs="宋体"/>
                <w:b w:val="0"/>
                <w:bCs w:val="0"/>
                <w:color w:val="auto"/>
                <w:szCs w:val="21"/>
              </w:rPr>
              <w:t>员、求职及培训人员视情况由安保人员或受访人提醒、签定安全协议等方式，告知相关遵守相应的运行准则，以防止外来人员受到人身伤害或职业健康安危害。</w:t>
            </w:r>
          </w:p>
        </w:tc>
        <w:tc>
          <w:tcPr>
            <w:tcW w:w="1602" w:type="dxa"/>
            <w:noWrap w:val="0"/>
            <w:vAlign w:val="top"/>
          </w:tcPr>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符合</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center"/>
              <w:rPr>
                <w:rFonts w:hint="eastAsia"/>
                <w:color w:val="auto"/>
              </w:rPr>
            </w:pPr>
            <w:r>
              <w:rPr>
                <w:rFonts w:hint="eastAsia"/>
                <w:color w:val="auto"/>
              </w:rPr>
              <w:t>应急准备和响应</w:t>
            </w:r>
          </w:p>
          <w:p>
            <w:pPr>
              <w:pStyle w:val="2"/>
              <w:rPr>
                <w:rFonts w:hint="eastAsia" w:eastAsia="宋体"/>
                <w:color w:val="auto"/>
                <w:lang w:val="en-US" w:eastAsia="zh-CN"/>
              </w:rPr>
            </w:pP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上次不符合项验证</w:t>
            </w:r>
            <w:r>
              <w:rPr>
                <w:rFonts w:hint="eastAsia" w:ascii="宋体" w:hAnsi="宋体" w:cs="新宋体"/>
                <w:color w:val="auto"/>
                <w:sz w:val="21"/>
                <w:szCs w:val="21"/>
                <w:lang w:eastAsia="zh-CN"/>
              </w:rPr>
              <w:t>）</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8.2</w:t>
            </w:r>
          </w:p>
        </w:tc>
        <w:tc>
          <w:tcPr>
            <w:tcW w:w="9987" w:type="dxa"/>
            <w:noWrap w:val="0"/>
            <w:vAlign w:val="top"/>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查见：《</w:t>
            </w:r>
            <w:r>
              <w:rPr>
                <w:rFonts w:hint="eastAsia" w:ascii="宋体" w:hAnsi="宋体" w:eastAsia="宋体" w:cs="宋体"/>
                <w:color w:val="auto"/>
                <w:sz w:val="21"/>
                <w:szCs w:val="21"/>
                <w:highlight w:val="none"/>
                <w:lang w:eastAsia="zh-CN" w:bidi="ar"/>
              </w:rPr>
              <w:t>应急准备和响应控制程序</w:t>
            </w:r>
            <w:r>
              <w:rPr>
                <w:rFonts w:hint="eastAsia" w:ascii="宋体" w:hAnsi="宋体" w:eastAsia="宋体" w:cs="宋体"/>
                <w:color w:val="auto"/>
                <w:sz w:val="21"/>
                <w:szCs w:val="21"/>
                <w:highlight w:val="none"/>
                <w:lang w:bidi="ar"/>
              </w:rPr>
              <w:t>》、</w:t>
            </w:r>
            <w:r>
              <w:rPr>
                <w:rFonts w:hint="eastAsia" w:ascii="宋体" w:hAnsi="宋体" w:eastAsia="宋体" w:cs="宋体"/>
                <w:color w:val="auto"/>
                <w:szCs w:val="21"/>
                <w:highlight w:val="none"/>
              </w:rPr>
              <w:t>公司拟定有《</w:t>
            </w:r>
            <w:r>
              <w:rPr>
                <w:rFonts w:hint="eastAsia" w:ascii="宋体" w:hAnsi="宋体" w:eastAsia="宋体" w:cs="宋体"/>
                <w:color w:val="auto"/>
                <w:szCs w:val="21"/>
                <w:highlight w:val="none"/>
                <w:lang w:eastAsia="zh-CN"/>
              </w:rPr>
              <w:t>消防</w:t>
            </w:r>
            <w:r>
              <w:rPr>
                <w:rFonts w:hint="eastAsia" w:ascii="宋体" w:hAnsi="宋体" w:eastAsia="宋体" w:cs="宋体"/>
                <w:color w:val="auto"/>
                <w:szCs w:val="21"/>
                <w:highlight w:val="none"/>
                <w:lang w:val="en-US" w:eastAsia="zh-CN"/>
              </w:rPr>
              <w:t>火灾</w:t>
            </w:r>
            <w:r>
              <w:rPr>
                <w:rFonts w:hint="eastAsia" w:ascii="宋体" w:hAnsi="宋体" w:eastAsia="宋体" w:cs="宋体"/>
                <w:color w:val="auto"/>
                <w:szCs w:val="21"/>
                <w:highlight w:val="none"/>
              </w:rPr>
              <w:t>应急预案》等。</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查见：消防</w:t>
            </w:r>
            <w:r>
              <w:rPr>
                <w:rFonts w:hint="eastAsia" w:ascii="宋体" w:hAnsi="宋体" w:eastAsia="宋体" w:cs="宋体"/>
                <w:color w:val="auto"/>
                <w:sz w:val="21"/>
                <w:szCs w:val="21"/>
                <w:highlight w:val="none"/>
                <w:lang w:val="en-US" w:eastAsia="zh-CN" w:bidi="ar"/>
              </w:rPr>
              <w:t>演练实况记录</w:t>
            </w:r>
            <w:r>
              <w:rPr>
                <w:rFonts w:hint="eastAsia" w:ascii="宋体" w:hAnsi="宋体" w:eastAsia="宋体" w:cs="宋体"/>
                <w:color w:val="auto"/>
                <w:sz w:val="21"/>
                <w:szCs w:val="21"/>
                <w:highlight w:val="none"/>
                <w:lang w:bidi="ar"/>
              </w:rPr>
              <w:t>：全体人员参加了202</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月1</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lang w:val="en-US" w:eastAsia="zh-CN" w:bidi="ar"/>
              </w:rPr>
              <w:t>由</w:t>
            </w:r>
            <w:r>
              <w:rPr>
                <w:rFonts w:hint="eastAsia" w:ascii="宋体" w:hAnsi="宋体" w:eastAsia="宋体" w:cs="宋体"/>
                <w:color w:val="auto"/>
                <w:sz w:val="21"/>
                <w:szCs w:val="21"/>
                <w:highlight w:val="none"/>
                <w:lang w:bidi="ar"/>
              </w:rPr>
              <w:t>公司组织的</w:t>
            </w:r>
            <w:r>
              <w:rPr>
                <w:rFonts w:hint="eastAsia" w:ascii="宋体" w:hAnsi="宋体" w:eastAsia="宋体" w:cs="宋体"/>
                <w:color w:val="auto"/>
                <w:sz w:val="21"/>
                <w:szCs w:val="21"/>
                <w:highlight w:val="none"/>
                <w:lang w:val="en-US" w:eastAsia="zh-CN" w:bidi="ar"/>
              </w:rPr>
              <w:t>火灾</w:t>
            </w:r>
            <w:r>
              <w:rPr>
                <w:rFonts w:hint="eastAsia" w:ascii="宋体" w:hAnsi="宋体" w:eastAsia="宋体" w:cs="宋体"/>
                <w:color w:val="auto"/>
                <w:sz w:val="21"/>
                <w:szCs w:val="21"/>
                <w:highlight w:val="none"/>
                <w:lang w:bidi="ar"/>
              </w:rPr>
              <w:t>消防演练。</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查，现场能提供以上演练记录及</w:t>
            </w:r>
            <w:r>
              <w:rPr>
                <w:rFonts w:hint="eastAsia" w:ascii="宋体" w:hAnsi="宋体" w:eastAsia="宋体" w:cs="宋体"/>
                <w:color w:val="auto"/>
                <w:sz w:val="21"/>
                <w:szCs w:val="21"/>
                <w:highlight w:val="none"/>
                <w:lang w:val="en-US" w:eastAsia="zh-CN" w:bidi="ar"/>
              </w:rPr>
              <w:t>消防安全演习总结</w:t>
            </w:r>
            <w:r>
              <w:rPr>
                <w:rFonts w:hint="eastAsia" w:ascii="宋体" w:hAnsi="宋体" w:eastAsia="宋体" w:cs="宋体"/>
                <w:color w:val="auto"/>
                <w:sz w:val="21"/>
                <w:szCs w:val="21"/>
                <w:highlight w:val="none"/>
                <w:lang w:bidi="ar"/>
              </w:rPr>
              <w:t>报告。通过演练，检验了公司应对突发事件的能力、以及公司火灾事故应急预案的可操作性。有效降低事故危害，减少事故损失，确保公司安全、健康、有序的发展等。</w:t>
            </w:r>
          </w:p>
          <w:p>
            <w:pPr>
              <w:pStyle w:val="4"/>
              <w:rPr>
                <w:rFonts w:hint="eastAsia" w:ascii="宋体" w:hAnsi="宋体" w:eastAsia="宋体" w:cs="宋体"/>
                <w:color w:val="auto"/>
                <w:highlight w:val="none"/>
              </w:rPr>
            </w:pPr>
            <w:r>
              <w:rPr>
                <w:rFonts w:hint="eastAsia" w:ascii="宋体" w:hAnsi="宋体" w:eastAsia="宋体" w:cs="宋体"/>
                <w:color w:val="auto"/>
                <w:kern w:val="32"/>
                <w:highlight w:val="none"/>
              </w:rPr>
              <w:t xml:space="preserve"> </w:t>
            </w:r>
            <w:r>
              <w:rPr>
                <w:rFonts w:hint="eastAsia" w:ascii="宋体" w:hAnsi="宋体" w:eastAsia="宋体" w:cs="宋体"/>
                <w:color w:val="auto"/>
                <w:kern w:val="32"/>
                <w:highlight w:val="none"/>
                <w:lang w:val="en-US" w:eastAsia="zh-CN"/>
              </w:rPr>
              <w:t xml:space="preserve">  </w:t>
            </w:r>
            <w:r>
              <w:rPr>
                <w:rFonts w:hint="eastAsia" w:ascii="宋体" w:hAnsi="宋体" w:eastAsia="宋体" w:cs="宋体"/>
                <w:color w:val="auto"/>
                <w:highlight w:val="none"/>
              </w:rPr>
              <w:t>公司制定的应急预案和响应措施内容全面、切实可行，能满足公司办公现场的应急响应要求，将继续予以执行，近期不作修改。</w:t>
            </w:r>
          </w:p>
          <w:p>
            <w:pP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应急准备：在公司办公区域，按要求配置灭火器。</w:t>
            </w:r>
          </w:p>
        </w:tc>
        <w:tc>
          <w:tcPr>
            <w:tcW w:w="1602" w:type="dxa"/>
            <w:noWrap w:val="0"/>
            <w:vAlign w:val="top"/>
          </w:tcPr>
          <w:p>
            <w:pP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noWrap w:val="0"/>
            <w:vAlign w:val="top"/>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 </w:t>
            </w:r>
          </w:p>
          <w:p>
            <w:pPr>
              <w:rPr>
                <w:rFonts w:hint="eastAsia" w:ascii="宋体" w:hAnsi="宋体" w:eastAsia="宋体" w:cs="新宋体"/>
                <w:color w:val="auto"/>
                <w:kern w:val="2"/>
                <w:sz w:val="21"/>
                <w:szCs w:val="21"/>
                <w:lang w:val="en-US" w:eastAsia="zh-CN" w:bidi="ar-SA"/>
              </w:rPr>
            </w:pPr>
          </w:p>
        </w:tc>
        <w:tc>
          <w:tcPr>
            <w:tcW w:w="9987"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p>
          <w:p>
            <w:pPr>
              <w:spacing w:line="400" w:lineRule="exact"/>
              <w:ind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序文件规定公司每</w:t>
            </w:r>
            <w:r>
              <w:rPr>
                <w:rFonts w:hint="eastAsia" w:ascii="宋体" w:hAnsi="宋体" w:cs="宋体"/>
                <w:color w:val="auto"/>
                <w:sz w:val="21"/>
                <w:szCs w:val="21"/>
                <w:highlight w:val="none"/>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组织人员对人员和办公场所进行检查，检查内容涉及：个人防护用品的使用、安全通道是否畅通，驾驶人员遵规守纪情况等。</w:t>
            </w:r>
            <w:r>
              <w:rPr>
                <w:rFonts w:hint="eastAsia" w:ascii="宋体" w:hAnsi="宋体" w:cs="宋体"/>
                <w:color w:val="auto"/>
                <w:sz w:val="21"/>
                <w:szCs w:val="21"/>
                <w:highlight w:val="none"/>
                <w:lang w:bidi="ar"/>
              </w:rPr>
              <w:t>检查</w:t>
            </w:r>
            <w:r>
              <w:rPr>
                <w:rFonts w:hint="eastAsia" w:ascii="宋体" w:hAnsi="宋体" w:cs="宋体"/>
                <w:color w:val="auto"/>
                <w:sz w:val="21"/>
                <w:szCs w:val="21"/>
                <w:highlight w:val="none"/>
                <w:lang w:val="en-US" w:eastAsia="zh-CN" w:bidi="ar"/>
              </w:rPr>
              <w:t>结果</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良好、检查人：王亚兰</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查见</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月份的</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r>
              <w:rPr>
                <w:rFonts w:hint="eastAsia" w:ascii="宋体" w:hAnsi="宋体" w:cs="宋体"/>
                <w:color w:val="auto"/>
                <w:sz w:val="21"/>
                <w:szCs w:val="21"/>
                <w:highlight w:val="none"/>
                <w:lang w:val="en-US" w:eastAsia="zh-CN" w:bidi="ar"/>
              </w:rPr>
              <w:t>，内容符合规定要求。</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 职工健康体检报告</w:t>
            </w:r>
            <w:r>
              <w:rPr>
                <w:rFonts w:hint="eastAsia" w:ascii="宋体" w:hAnsi="宋体" w:cs="宋体"/>
                <w:color w:val="auto"/>
                <w:szCs w:val="21"/>
                <w:highlight w:val="none"/>
                <w:lang w:val="en-US" w:eastAsia="zh-CN"/>
              </w:rPr>
              <w:t xml:space="preserve">                        </w:t>
            </w:r>
          </w:p>
          <w:tbl>
            <w:tblPr>
              <w:tblStyle w:val="1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220"/>
              <w:gridCol w:w="3352"/>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eastAsia" w:ascii="宋体" w:hAnsi="宋体" w:cs="宋体"/>
                      <w:color w:val="auto"/>
                      <w:szCs w:val="21"/>
                      <w:highlight w:val="none"/>
                      <w:vertAlign w:val="baseline"/>
                    </w:rPr>
                  </w:pPr>
                  <w:r>
                    <w:rPr>
                      <w:rFonts w:hint="eastAsia" w:ascii="宋体" w:hAnsi="宋体" w:cs="宋体"/>
                      <w:color w:val="auto"/>
                      <w:szCs w:val="21"/>
                      <w:highlight w:val="none"/>
                      <w:lang w:eastAsia="zh-CN"/>
                    </w:rPr>
                    <w:t>姓名</w:t>
                  </w:r>
                </w:p>
              </w:tc>
              <w:tc>
                <w:tcPr>
                  <w:tcW w:w="1220" w:type="dxa"/>
                </w:tcPr>
                <w:p>
                  <w:pPr>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体检日期</w:t>
                  </w:r>
                </w:p>
              </w:tc>
              <w:tc>
                <w:tcPr>
                  <w:tcW w:w="3352" w:type="dxa"/>
                </w:tcPr>
                <w:p>
                  <w:pPr>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 xml:space="preserve"> 检查机构</w:t>
                  </w:r>
                </w:p>
              </w:tc>
              <w:tc>
                <w:tcPr>
                  <w:tcW w:w="4213"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罗玉强</w:t>
                  </w:r>
                </w:p>
              </w:tc>
              <w:tc>
                <w:tcPr>
                  <w:tcW w:w="1220"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2022.6.30</w:t>
                  </w:r>
                </w:p>
              </w:tc>
              <w:tc>
                <w:tcPr>
                  <w:tcW w:w="3352"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重庆市永川区疾病预防控制中心</w:t>
                  </w:r>
                </w:p>
              </w:tc>
              <w:tc>
                <w:tcPr>
                  <w:tcW w:w="4213"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可以从事拟任职业机动车驾驶作业岗位工作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86"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刘金春</w:t>
                  </w:r>
                </w:p>
              </w:tc>
              <w:tc>
                <w:tcPr>
                  <w:tcW w:w="1220" w:type="dxa"/>
                </w:tcPr>
                <w:p>
                  <w:pPr>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2022.3.3</w:t>
                  </w:r>
                </w:p>
              </w:tc>
              <w:tc>
                <w:tcPr>
                  <w:tcW w:w="3352"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重庆市永川区疾病预防控制中心</w:t>
                  </w:r>
                </w:p>
              </w:tc>
              <w:tc>
                <w:tcPr>
                  <w:tcW w:w="4213"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可以从事拟任职业机动车驾驶作业岗位工作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陈清伟</w:t>
                  </w:r>
                </w:p>
              </w:tc>
              <w:tc>
                <w:tcPr>
                  <w:tcW w:w="1220" w:type="dxa"/>
                </w:tcPr>
                <w:p>
                  <w:pPr>
                    <w:rPr>
                      <w:rFonts w:hint="default" w:ascii="宋体" w:hAnsi="宋体" w:cs="宋体"/>
                      <w:color w:val="auto"/>
                      <w:szCs w:val="21"/>
                      <w:highlight w:val="none"/>
                      <w:vertAlign w:val="baseline"/>
                      <w:lang w:val="en-US"/>
                    </w:rPr>
                  </w:pPr>
                  <w:r>
                    <w:rPr>
                      <w:rFonts w:hint="eastAsia" w:ascii="宋体" w:hAnsi="宋体" w:cs="宋体"/>
                      <w:color w:val="auto"/>
                      <w:szCs w:val="21"/>
                      <w:highlight w:val="none"/>
                      <w:vertAlign w:val="baseline"/>
                      <w:lang w:val="en-US" w:eastAsia="zh-CN"/>
                    </w:rPr>
                    <w:t>2022.3.26</w:t>
                  </w:r>
                </w:p>
              </w:tc>
              <w:tc>
                <w:tcPr>
                  <w:tcW w:w="3352"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重庆市永川区人民医院体检中心</w:t>
                  </w:r>
                </w:p>
              </w:tc>
              <w:tc>
                <w:tcPr>
                  <w:tcW w:w="4213" w:type="dxa"/>
                </w:tcPr>
                <w:p>
                  <w:pPr>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彭刚</w:t>
                  </w:r>
                </w:p>
              </w:tc>
              <w:tc>
                <w:tcPr>
                  <w:tcW w:w="1220" w:type="dxa"/>
                </w:tcPr>
                <w:p>
                  <w:pPr>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2022.6.8</w:t>
                  </w:r>
                </w:p>
              </w:tc>
              <w:tc>
                <w:tcPr>
                  <w:tcW w:w="3352"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重庆市永川区疾病预防控制中心</w:t>
                  </w:r>
                </w:p>
              </w:tc>
              <w:tc>
                <w:tcPr>
                  <w:tcW w:w="4213"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可以从事拟任职业机动车驾驶作业岗位工作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马其兵</w:t>
                  </w:r>
                </w:p>
              </w:tc>
              <w:tc>
                <w:tcPr>
                  <w:tcW w:w="1220" w:type="dxa"/>
                </w:tcPr>
                <w:p>
                  <w:pP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2022.6.7</w:t>
                  </w:r>
                </w:p>
              </w:tc>
              <w:tc>
                <w:tcPr>
                  <w:tcW w:w="3352"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重庆市永川区疾病预防控制中心</w:t>
                  </w:r>
                </w:p>
              </w:tc>
              <w:tc>
                <w:tcPr>
                  <w:tcW w:w="4213"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可以从事拟任职业机动车驾驶作业岗位工作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rPr>
                      <w:rFonts w:hint="eastAsia" w:ascii="宋体" w:hAnsi="宋体" w:cs="宋体"/>
                      <w:color w:val="auto"/>
                      <w:szCs w:val="21"/>
                      <w:highlight w:val="none"/>
                      <w:vertAlign w:val="baseline"/>
                      <w:lang w:val="en-US" w:eastAsia="zh-CN"/>
                    </w:rPr>
                  </w:pPr>
                </w:p>
              </w:tc>
              <w:tc>
                <w:tcPr>
                  <w:tcW w:w="1220" w:type="dxa"/>
                </w:tcPr>
                <w:p>
                  <w:pPr>
                    <w:rPr>
                      <w:rFonts w:hint="eastAsia" w:ascii="宋体" w:hAnsi="宋体" w:cs="宋体"/>
                      <w:color w:val="auto"/>
                      <w:szCs w:val="21"/>
                      <w:highlight w:val="none"/>
                      <w:vertAlign w:val="baseline"/>
                      <w:lang w:val="en-US" w:eastAsia="zh-CN"/>
                    </w:rPr>
                  </w:pPr>
                </w:p>
              </w:tc>
              <w:tc>
                <w:tcPr>
                  <w:tcW w:w="3352" w:type="dxa"/>
                  <w:vAlign w:val="top"/>
                </w:tcPr>
                <w:p>
                  <w:pPr>
                    <w:rPr>
                      <w:rFonts w:hint="eastAsia" w:ascii="宋体" w:hAnsi="宋体" w:cs="宋体"/>
                      <w:color w:val="auto"/>
                      <w:szCs w:val="21"/>
                      <w:highlight w:val="none"/>
                      <w:vertAlign w:val="baseline"/>
                      <w:lang w:val="en-US" w:eastAsia="zh-CN"/>
                    </w:rPr>
                  </w:pPr>
                </w:p>
              </w:tc>
              <w:tc>
                <w:tcPr>
                  <w:tcW w:w="4213" w:type="dxa"/>
                  <w:vAlign w:val="top"/>
                </w:tcPr>
                <w:p>
                  <w:pPr>
                    <w:rPr>
                      <w:rFonts w:hint="eastAsia" w:ascii="宋体" w:hAnsi="宋体" w:cs="宋体"/>
                      <w:color w:val="auto"/>
                      <w:szCs w:val="21"/>
                      <w:highlight w:val="none"/>
                      <w:vertAlign w:val="baseline"/>
                      <w:lang w:val="en-US" w:eastAsia="zh-CN"/>
                    </w:rPr>
                  </w:pPr>
                </w:p>
              </w:tc>
            </w:tr>
          </w:tbl>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另查公司为驾驶人员购买了商业保险，投保了雇主责任险，详见附件。</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color w:val="auto"/>
                <w:szCs w:val="22"/>
              </w:rPr>
            </w:pPr>
            <w:r>
              <w:rPr>
                <w:rFonts w:hint="eastAsia" w:ascii="宋体" w:hAnsi="宋体" w:cs="宋体"/>
                <w:color w:val="auto"/>
                <w:szCs w:val="21"/>
                <w:highlight w:val="none"/>
              </w:rPr>
              <w:t>◆</w:t>
            </w:r>
            <w:r>
              <w:rPr>
                <w:rFonts w:hint="eastAsia" w:ascii="宋体" w:hAnsi="宋体" w:cs="宋体"/>
                <w:color w:val="auto"/>
                <w:szCs w:val="21"/>
                <w:lang w:eastAsia="zh-CN"/>
              </w:rPr>
              <w:t>抽见疫情期间《新冠病毒防治台账》，提供</w:t>
            </w:r>
            <w:r>
              <w:rPr>
                <w:rFonts w:hint="eastAsia" w:ascii="宋体" w:hAnsi="宋体" w:cs="宋体"/>
                <w:color w:val="auto"/>
                <w:szCs w:val="21"/>
                <w:lang w:val="en-US" w:eastAsia="zh-CN"/>
              </w:rPr>
              <w:t>2022年8月往来人员体温测试记录，防控物资发放记录等。对疫情的防控能起到有效的作用。</w:t>
            </w:r>
            <w:r>
              <w:rPr>
                <w:rFonts w:hint="eastAsia" w:cs="Times New Roman" w:asciiTheme="minorEastAsia" w:hAnsiTheme="minorEastAsia" w:eastAsiaTheme="minorEastAsia"/>
                <w:color w:val="auto"/>
                <w:sz w:val="21"/>
                <w:szCs w:val="21"/>
                <w:lang w:eastAsia="zh-CN"/>
              </w:rPr>
              <w:t>目前公司所在地处于新冠疫情低风险区域，公司员工</w:t>
            </w:r>
            <w:r>
              <w:rPr>
                <w:rFonts w:hint="eastAsia" w:cs="Times New Roman" w:asciiTheme="minorEastAsia" w:hAnsiTheme="minorEastAsia" w:eastAsiaTheme="minorEastAsia"/>
                <w:color w:val="auto"/>
                <w:sz w:val="21"/>
                <w:szCs w:val="21"/>
                <w:lang w:val="en-US" w:eastAsia="zh-CN"/>
              </w:rPr>
              <w:t>业务</w:t>
            </w:r>
            <w:r>
              <w:rPr>
                <w:rFonts w:hint="eastAsia" w:cs="Times New Roman" w:asciiTheme="minorEastAsia" w:hAnsiTheme="minorEastAsia" w:eastAsiaTheme="minorEastAsia"/>
                <w:color w:val="auto"/>
                <w:sz w:val="21"/>
                <w:szCs w:val="21"/>
                <w:lang w:eastAsia="zh-CN"/>
              </w:rPr>
              <w:t>外出办事</w:t>
            </w:r>
            <w:r>
              <w:rPr>
                <w:rFonts w:hint="eastAsia" w:cs="Times New Roman" w:asciiTheme="minorEastAsia" w:hAnsiTheme="minorEastAsia" w:eastAsiaTheme="minorEastAsia"/>
                <w:color w:val="auto"/>
                <w:sz w:val="21"/>
                <w:szCs w:val="21"/>
                <w:lang w:val="en-US" w:eastAsia="zh-CN"/>
              </w:rPr>
              <w:t>或</w:t>
            </w:r>
            <w:r>
              <w:rPr>
                <w:rFonts w:hint="eastAsia" w:cs="Times New Roman" w:asciiTheme="minorEastAsia" w:hAnsiTheme="minorEastAsia" w:eastAsiaTheme="minorEastAsia"/>
                <w:color w:val="auto"/>
                <w:sz w:val="21"/>
                <w:szCs w:val="21"/>
                <w:lang w:eastAsia="zh-CN"/>
              </w:rPr>
              <w:t>服务时，严格遵守客户对新冠疫情控制要求规定，如需要佩带口罩或测量体温无条件配合。</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rPr>
                <w:rFonts w:hint="eastAsia" w:ascii="宋体" w:hAnsi="宋体" w:eastAsia="宋体" w:cs="宋体"/>
                <w:color w:val="auto"/>
                <w:kern w:val="2"/>
                <w:sz w:val="21"/>
                <w:szCs w:val="21"/>
                <w:lang w:val="en-US" w:eastAsia="zh-CN" w:bidi="ar"/>
              </w:rPr>
            </w:pPr>
          </w:p>
        </w:tc>
        <w:tc>
          <w:tcPr>
            <w:tcW w:w="1602" w:type="dxa"/>
            <w:noWrap w:val="0"/>
            <w:vAlign w:val="top"/>
          </w:tcPr>
          <w:p>
            <w:pPr>
              <w:rPr>
                <w:rFonts w:hint="eastAsia" w:eastAsia="宋体"/>
                <w:color w:val="auto"/>
                <w:lang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符合性评估</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E</w:t>
            </w:r>
            <w:r>
              <w:rPr>
                <w:rFonts w:hint="eastAsia" w:ascii="宋体" w:hAnsi="宋体" w:eastAsia="宋体" w:cs="Times New Roman"/>
                <w:color w:val="auto"/>
                <w:sz w:val="21"/>
                <w:szCs w:val="21"/>
                <w:highlight w:val="none"/>
                <w:lang w:val="en-US" w:eastAsia="zh-CN"/>
              </w:rPr>
              <w:t>S</w:t>
            </w:r>
            <w:r>
              <w:rPr>
                <w:rFonts w:hint="eastAsia" w:ascii="宋体" w:hAnsi="宋体" w:eastAsia="宋体" w:cs="Times New Roman"/>
                <w:color w:val="auto"/>
                <w:sz w:val="21"/>
                <w:szCs w:val="21"/>
                <w:highlight w:val="none"/>
              </w:rPr>
              <w:t xml:space="preserve">9.1.2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lang w:val="en-US" w:eastAsia="zh-CN"/>
              </w:rPr>
            </w:pPr>
          </w:p>
        </w:tc>
        <w:tc>
          <w:tcPr>
            <w:tcW w:w="998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----有《</w:t>
            </w:r>
            <w:r>
              <w:rPr>
                <w:rFonts w:hint="eastAsia" w:ascii="宋体" w:hAnsi="宋体" w:eastAsia="宋体" w:cs="Times New Roman"/>
                <w:color w:val="auto"/>
                <w:sz w:val="21"/>
                <w:szCs w:val="21"/>
                <w:highlight w:val="none"/>
                <w:lang w:eastAsia="zh-CN"/>
              </w:rPr>
              <w:t>绩效监测与合规性评价管理程序</w:t>
            </w:r>
            <w:r>
              <w:rPr>
                <w:rFonts w:hint="eastAsia" w:ascii="宋体" w:hAnsi="宋体" w:eastAsia="宋体" w:cs="Times New Roman"/>
                <w:color w:val="auto"/>
                <w:sz w:val="21"/>
                <w:szCs w:val="21"/>
                <w:highlight w:val="none"/>
              </w:rPr>
              <w:t>》，规定明确基本合理。</w:t>
            </w:r>
            <w:r>
              <w:rPr>
                <w:rFonts w:hint="eastAsia" w:ascii="宋体" w:hAnsi="宋体" w:eastAsia="宋体" w:cs="Times New Roman"/>
                <w:color w:val="auto"/>
                <w:sz w:val="21"/>
                <w:szCs w:val="21"/>
                <w:highlight w:val="none"/>
                <w:lang w:eastAsia="zh-CN"/>
              </w:rPr>
              <w:t>行政部</w:t>
            </w:r>
            <w:r>
              <w:rPr>
                <w:rFonts w:hint="eastAsia" w:ascii="宋体" w:hAnsi="宋体" w:eastAsia="宋体" w:cs="Times New Roman"/>
                <w:color w:val="auto"/>
                <w:sz w:val="21"/>
                <w:szCs w:val="21"/>
                <w:highlight w:val="none"/>
              </w:rPr>
              <w:t>组织对公司环境、职业健康安全管理活动，遵守相关法律法规和其他要求情况进行评价，评价结果符合相关法律法规和其他要求，无违法违规情况并保持有合规性评价记录。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由</w:t>
            </w:r>
            <w:r>
              <w:rPr>
                <w:rFonts w:hint="eastAsia" w:ascii="宋体" w:hAnsi="宋体" w:eastAsia="宋体" w:cs="Times New Roman"/>
                <w:color w:val="auto"/>
                <w:sz w:val="21"/>
                <w:szCs w:val="21"/>
                <w:highlight w:val="none"/>
                <w:lang w:val="en-US" w:eastAsia="zh-CN"/>
              </w:rPr>
              <w:t>行政部</w:t>
            </w:r>
            <w:r>
              <w:rPr>
                <w:rFonts w:hint="eastAsia" w:ascii="宋体" w:hAnsi="宋体" w:eastAsia="宋体" w:cs="Times New Roman"/>
                <w:color w:val="auto"/>
                <w:sz w:val="21"/>
                <w:szCs w:val="21"/>
                <w:highlight w:val="none"/>
              </w:rPr>
              <w:t>组织各部门于202</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16</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对</w:t>
            </w:r>
            <w:r>
              <w:rPr>
                <w:rFonts w:hint="eastAsia" w:ascii="宋体" w:hAnsi="宋体" w:eastAsia="宋体" w:cs="Times New Roman"/>
                <w:color w:val="auto"/>
                <w:sz w:val="21"/>
                <w:szCs w:val="21"/>
                <w:highlight w:val="none"/>
              </w:rPr>
              <w:t>公司管理和经营活动中涉及的重要环境因素、危险源、法律法规进行了评价。</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评价组成员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评价组组长： 王亚兰</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评价组成员： 刘安军、李祥华、欧阳华、刘安辉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查：有《合规性评价报告》，有保持合规性评价的相关记录。</w:t>
            </w:r>
          </w:p>
        </w:tc>
        <w:tc>
          <w:tcPr>
            <w:tcW w:w="1602" w:type="dxa"/>
            <w:noWrap w:val="0"/>
            <w:vAlign w:val="top"/>
          </w:tcPr>
          <w:p>
            <w:pPr>
              <w:rPr>
                <w:rFonts w:hint="eastAsia"/>
                <w:color w:val="auto"/>
                <w:lang w:val="en-US" w:eastAsia="zh-CN"/>
              </w:rPr>
            </w:pPr>
          </w:p>
          <w:p>
            <w:pPr>
              <w:pStyle w:val="2"/>
              <w:rPr>
                <w:rFonts w:hint="eastAsia" w:ascii="Times New Roman" w:hAnsi="Times New Roman" w:eastAsia="宋体" w:cs="宋体"/>
                <w:color w:val="auto"/>
                <w:kern w:val="2"/>
                <w:sz w:val="21"/>
                <w:szCs w:val="21"/>
                <w:lang w:val="en-US" w:eastAsia="zh-CN" w:bidi="ar"/>
              </w:rPr>
            </w:pPr>
          </w:p>
          <w:p>
            <w:pPr>
              <w:pStyle w:val="2"/>
              <w:rPr>
                <w:rFonts w:hint="eastAsia" w:ascii="Times New Roman" w:hAnsi="Times New Roman" w:eastAsia="宋体" w:cs="宋体"/>
                <w:color w:val="auto"/>
                <w:kern w:val="2"/>
                <w:sz w:val="21"/>
                <w:szCs w:val="21"/>
                <w:lang w:val="en-US" w:eastAsia="zh-CN" w:bidi="ar"/>
              </w:rPr>
            </w:pPr>
          </w:p>
          <w:p>
            <w:pPr>
              <w:pStyle w:val="2"/>
              <w:rPr>
                <w:rFonts w:hint="eastAsia" w:ascii="Times New Roman" w:hAnsi="Times New Roman" w:eastAsia="宋体" w:cs="宋体"/>
                <w:color w:val="auto"/>
                <w:kern w:val="2"/>
                <w:sz w:val="21"/>
                <w:szCs w:val="21"/>
                <w:lang w:val="en-US" w:eastAsia="zh-CN" w:bidi="ar"/>
              </w:rPr>
            </w:pPr>
          </w:p>
          <w:p>
            <w:pPr>
              <w:pStyle w:val="2"/>
              <w:rPr>
                <w:rFonts w:hint="default" w:ascii="Times New Roman" w:hAnsi="Times New Roman" w:eastAsia="宋体" w:cs="宋体"/>
                <w:color w:val="auto"/>
                <w:kern w:val="2"/>
                <w:sz w:val="21"/>
                <w:szCs w:val="21"/>
                <w:lang w:val="en-US" w:eastAsia="zh-CN" w:bidi="ar"/>
              </w:rPr>
            </w:pPr>
            <w:r>
              <w:rPr>
                <w:rFonts w:hint="eastAsia" w:cs="宋体"/>
                <w:color w:val="auto"/>
                <w:kern w:val="2"/>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9.2 </w:t>
            </w:r>
          </w:p>
          <w:p>
            <w:pPr>
              <w:rPr>
                <w:rFonts w:hint="default" w:ascii="宋体" w:hAnsi="宋体" w:eastAsia="宋体" w:cs="Times New Roman"/>
                <w:color w:val="auto"/>
                <w:kern w:val="2"/>
                <w:sz w:val="21"/>
                <w:szCs w:val="21"/>
                <w:lang w:val="en-US" w:eastAsia="zh-CN" w:bidi="ar-SA"/>
              </w:rPr>
            </w:pPr>
          </w:p>
        </w:tc>
        <w:tc>
          <w:tcPr>
            <w:tcW w:w="998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lang w:val="en-US" w:eastAsia="zh-CN"/>
              </w:rPr>
              <w:t>公司</w:t>
            </w:r>
            <w:r>
              <w:rPr>
                <w:rFonts w:hint="eastAsia" w:ascii="宋体" w:hAnsi="宋体" w:eastAsia="宋体" w:cs="宋体"/>
                <w:color w:val="auto"/>
                <w:szCs w:val="24"/>
              </w:rPr>
              <w:t>编制有《内部审核管理程序》，程序中规定公司确定质量管理体系覆盖的每年（12个月）至少接受一次涉及所有条款活动的内部审核。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4"/>
              </w:rPr>
            </w:pPr>
            <w:r>
              <w:rPr>
                <w:rFonts w:hint="eastAsia" w:ascii="宋体" w:hAnsi="宋体" w:eastAsia="宋体" w:cs="宋体"/>
                <w:color w:val="auto"/>
                <w:szCs w:val="24"/>
              </w:rPr>
              <w:t>提供有年度内部审核计划包括审核目的、范围、依据、频次、审核方式、审核日程安排。</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Cs w:val="24"/>
              </w:rPr>
              <w:t>本次审核时间：</w:t>
            </w:r>
            <w:r>
              <w:rPr>
                <w:rFonts w:hint="eastAsia" w:ascii="宋体" w:hAnsi="宋体" w:eastAsia="宋体" w:cs="宋体"/>
                <w:color w:val="auto"/>
                <w:szCs w:val="24"/>
                <w:lang w:val="en-US" w:eastAsia="zh-CN"/>
              </w:rPr>
              <w:t>2022年4月25日</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上次内审时间为2021年5月10日</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未超过12个月，</w:t>
            </w:r>
            <w:r>
              <w:rPr>
                <w:rFonts w:hint="eastAsia" w:ascii="宋体" w:hAnsi="宋体" w:eastAsia="宋体" w:cs="宋体"/>
                <w:color w:val="auto"/>
                <w:lang w:val="en-US" w:eastAsia="zh-CN"/>
              </w:rPr>
              <w:t>符合相关策划及要求）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范围：</w:t>
            </w:r>
            <w:r>
              <w:rPr>
                <w:rFonts w:hint="eastAsia" w:ascii="宋体" w:hAnsi="宋体" w:eastAsia="宋体" w:cs="宋体"/>
                <w:color w:val="auto"/>
                <w:sz w:val="21"/>
                <w:szCs w:val="21"/>
              </w:rPr>
              <w:t>公司质量、环境、职业健康安全管理体系涉及的各职能部门</w:t>
            </w:r>
            <w:r>
              <w:rPr>
                <w:rFonts w:hint="eastAsia" w:ascii="宋体" w:hAnsi="宋体" w:eastAsia="宋体" w:cs="宋体"/>
                <w:color w:val="auto"/>
                <w:sz w:val="21"/>
                <w:szCs w:val="21"/>
                <w:lang w:eastAsia="zh-CN"/>
              </w:rPr>
              <w:t>、</w:t>
            </w:r>
            <w:r>
              <w:rPr>
                <w:rFonts w:hint="eastAsia" w:ascii="宋体" w:hAnsi="宋体" w:eastAsia="宋体" w:cs="宋体"/>
                <w:color w:val="auto"/>
                <w:szCs w:val="21"/>
                <w:lang w:eastAsia="zh-CN"/>
              </w:rPr>
              <w:t>普通货运</w:t>
            </w:r>
            <w:r>
              <w:rPr>
                <w:rFonts w:hint="eastAsia" w:ascii="宋体" w:hAnsi="宋体" w:eastAsia="宋体" w:cs="宋体"/>
                <w:color w:val="auto"/>
                <w:szCs w:val="24"/>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Cs w:val="24"/>
              </w:rPr>
              <w:t>审核组组成</w:t>
            </w:r>
            <w:r>
              <w:rPr>
                <w:rFonts w:hint="eastAsia" w:ascii="宋体" w:hAnsi="宋体" w:eastAsia="宋体" w:cs="宋体"/>
                <w:color w:val="auto"/>
                <w:szCs w:val="24"/>
                <w:lang w:eastAsia="zh-CN"/>
              </w:rPr>
              <w:t>：</w:t>
            </w:r>
            <w:r>
              <w:rPr>
                <w:rFonts w:hint="eastAsia" w:ascii="宋体" w:hAnsi="宋体" w:eastAsia="宋体" w:cs="宋体"/>
                <w:color w:val="auto"/>
                <w:szCs w:val="21"/>
                <w:lang w:val="en-US" w:eastAsia="zh-CN"/>
              </w:rPr>
              <w:t>王亚兰</w:t>
            </w:r>
            <w:r>
              <w:rPr>
                <w:rFonts w:hint="eastAsia" w:ascii="宋体" w:hAnsi="宋体" w:eastAsia="宋体" w:cs="宋体"/>
                <w:color w:val="auto"/>
                <w:szCs w:val="21"/>
              </w:rPr>
              <w:t>（组长）、</w:t>
            </w:r>
            <w:r>
              <w:rPr>
                <w:rFonts w:hint="eastAsia" w:ascii="宋体" w:hAnsi="宋体" w:eastAsia="宋体" w:cs="宋体"/>
                <w:color w:val="auto"/>
                <w:szCs w:val="21"/>
                <w:lang w:val="en-US" w:eastAsia="zh-CN"/>
              </w:rPr>
              <w:t>李祥华</w:t>
            </w:r>
            <w:r>
              <w:rPr>
                <w:rFonts w:hint="eastAsia" w:ascii="宋体" w:hAnsi="宋体" w:eastAsia="宋体" w:cs="宋体"/>
                <w:color w:val="auto"/>
                <w:szCs w:val="21"/>
              </w:rPr>
              <w:t>（组员）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查公司内审员经培训、内审员授权书，内审员基本能满足内审的能力要求；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查《管理层审核检查表</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行政部</w:t>
            </w:r>
            <w:r>
              <w:rPr>
                <w:rFonts w:hint="eastAsia" w:ascii="宋体" w:hAnsi="宋体" w:eastAsia="宋体" w:cs="宋体"/>
                <w:color w:val="auto"/>
                <w:szCs w:val="24"/>
                <w:lang w:eastAsia="zh-CN"/>
              </w:rPr>
              <w:t>审核检查表》，《</w:t>
            </w:r>
            <w:r>
              <w:rPr>
                <w:rFonts w:hint="eastAsia" w:ascii="宋体" w:hAnsi="宋体" w:eastAsia="宋体" w:cs="宋体"/>
                <w:color w:val="auto"/>
                <w:szCs w:val="24"/>
                <w:lang w:val="en-US" w:eastAsia="zh-CN"/>
              </w:rPr>
              <w:t>货运</w:t>
            </w:r>
            <w:r>
              <w:rPr>
                <w:rFonts w:hint="eastAsia" w:ascii="宋体" w:hAnsi="宋体" w:eastAsia="宋体" w:cs="宋体"/>
                <w:color w:val="auto"/>
                <w:szCs w:val="24"/>
                <w:lang w:eastAsia="zh-CN"/>
              </w:rPr>
              <w:t>部</w:t>
            </w:r>
            <w:r>
              <w:rPr>
                <w:rFonts w:hint="eastAsia" w:ascii="宋体" w:hAnsi="宋体" w:eastAsia="宋体" w:cs="宋体"/>
                <w:color w:val="auto"/>
                <w:szCs w:val="24"/>
              </w:rPr>
              <w:t>审核检查表》，对应有按审核计划实施审核的现场审核检查表</w:t>
            </w:r>
            <w:r>
              <w:rPr>
                <w:rFonts w:hint="eastAsia" w:ascii="宋体" w:hAnsi="宋体" w:eastAsia="宋体" w:cs="宋体"/>
                <w:color w:val="auto"/>
                <w:szCs w:val="24"/>
                <w:lang w:eastAsia="zh-CN"/>
              </w:rPr>
              <w:t>。</w:t>
            </w:r>
            <w:r>
              <w:rPr>
                <w:rFonts w:hint="eastAsia" w:ascii="宋体" w:hAnsi="宋体" w:eastAsia="宋体" w:cs="宋体"/>
                <w:color w:val="auto"/>
                <w:sz w:val="21"/>
                <w:szCs w:val="21"/>
                <w:lang w:eastAsia="zh-CN"/>
              </w:rPr>
              <w:t>审核过程及条款基本齐全，不存在审核自己部门的情况</w:t>
            </w:r>
            <w:r>
              <w:rPr>
                <w:rFonts w:hint="eastAsia" w:ascii="宋体" w:hAnsi="宋体" w:eastAsia="宋体" w:cs="宋体"/>
                <w:color w:val="auto"/>
                <w:szCs w:val="24"/>
              </w:rPr>
              <w:t>。</w:t>
            </w:r>
          </w:p>
          <w:p>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此次共开据《内审不符合项报告》</w:t>
            </w:r>
            <w:r>
              <w:rPr>
                <w:rFonts w:hint="eastAsia" w:ascii="宋体" w:hAnsi="宋体" w:eastAsia="宋体" w:cs="宋体"/>
                <w:color w:val="auto"/>
                <w:szCs w:val="24"/>
                <w:lang w:val="en-US" w:eastAsia="zh-CN"/>
              </w:rPr>
              <w:t>1份，</w:t>
            </w:r>
            <w:r>
              <w:rPr>
                <w:rFonts w:hint="eastAsia" w:ascii="宋体" w:hAnsi="宋体" w:eastAsia="宋体" w:cs="宋体"/>
                <w:color w:val="auto"/>
                <w:szCs w:val="21"/>
              </w:rPr>
              <w:t>涉及行政部</w:t>
            </w:r>
            <w:r>
              <w:rPr>
                <w:rFonts w:hint="eastAsia" w:ascii="宋体" w:hAnsi="宋体" w:eastAsia="宋体" w:cs="宋体"/>
                <w:color w:val="auto"/>
                <w:szCs w:val="21"/>
                <w:lang w:val="en-US" w:eastAsia="zh-CN"/>
              </w:rPr>
              <w:t>Q7.5.3</w:t>
            </w:r>
            <w:r>
              <w:rPr>
                <w:rFonts w:hint="eastAsia" w:ascii="宋体" w:hAnsi="宋体" w:eastAsia="宋体" w:cs="宋体"/>
                <w:color w:val="auto"/>
                <w:szCs w:val="21"/>
              </w:rPr>
              <w:t>条款</w:t>
            </w:r>
            <w:r>
              <w:rPr>
                <w:rFonts w:hint="eastAsia" w:ascii="宋体" w:hAnsi="宋体" w:eastAsia="宋体" w:cs="宋体"/>
                <w:color w:val="auto"/>
                <w:szCs w:val="21"/>
                <w:lang w:val="en-US" w:eastAsia="zh-CN"/>
              </w:rPr>
              <w:t>及EO6.1.3条款。不符合描述为</w:t>
            </w:r>
            <w:r>
              <w:rPr>
                <w:rFonts w:hint="eastAsia" w:ascii="宋体" w:hAnsi="宋体" w:eastAsia="宋体" w:cs="宋体"/>
                <w:color w:val="auto"/>
                <w:szCs w:val="21"/>
                <w:lang w:eastAsia="zh-CN"/>
              </w:rPr>
              <w:t>“</w:t>
            </w:r>
            <w:r>
              <w:rPr>
                <w:rFonts w:hint="eastAsia" w:ascii="宋体" w:hAnsi="宋体" w:eastAsia="宋体" w:cs="宋体"/>
                <w:color w:val="auto"/>
                <w:szCs w:val="21"/>
              </w:rPr>
              <w:t>查</w:t>
            </w:r>
            <w:r>
              <w:rPr>
                <w:rFonts w:hint="eastAsia" w:ascii="宋体" w:hAnsi="宋体" w:eastAsia="宋体" w:cs="宋体"/>
                <w:color w:val="auto"/>
                <w:szCs w:val="21"/>
                <w:lang w:eastAsia="zh-CN"/>
              </w:rPr>
              <w:t>外来文件清单</w:t>
            </w:r>
            <w:r>
              <w:rPr>
                <w:rFonts w:hint="eastAsia" w:ascii="宋体" w:hAnsi="宋体" w:eastAsia="宋体" w:cs="宋体"/>
                <w:color w:val="auto"/>
                <w:szCs w:val="21"/>
                <w:lang w:val="en-US" w:eastAsia="zh-CN"/>
              </w:rPr>
              <w:t>未能识别《中华人民共和国民法典》</w:t>
            </w:r>
            <w:r>
              <w:rPr>
                <w:rFonts w:hint="eastAsia" w:ascii="宋体" w:hAnsi="宋体" w:eastAsia="宋体" w:cs="宋体"/>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4"/>
              </w:rPr>
              <w:t>查不符合报告，对不符合项进行了分析，并制定了纠正措施，并进行了验证，不符合纠正措施已经关闭。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提供有《内部审核报告》查，审核结论：公司已按照</w:t>
            </w:r>
            <w:r>
              <w:rPr>
                <w:rFonts w:hint="eastAsia" w:ascii="宋体" w:hAnsi="宋体" w:eastAsia="宋体" w:cs="宋体"/>
                <w:color w:val="auto"/>
                <w:szCs w:val="24"/>
                <w:lang w:val="en-US" w:eastAsia="zh-CN"/>
              </w:rPr>
              <w:t>标准</w:t>
            </w:r>
            <w:r>
              <w:rPr>
                <w:rFonts w:hint="eastAsia" w:ascii="宋体" w:hAnsi="宋体" w:eastAsia="宋体" w:cs="宋体"/>
                <w:color w:val="auto"/>
                <w:szCs w:val="24"/>
              </w:rPr>
              <w:t>建立实施管理体系，管理体系在审核范围内基本符合审核准则，并得到较为有效的实施。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通过内部审核，公司质量管理体系的建立实施是有效的，符合标准要求。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4"/>
              </w:rPr>
              <w:t>公司内审基本符合要求。</w:t>
            </w:r>
          </w:p>
        </w:tc>
        <w:tc>
          <w:tcPr>
            <w:tcW w:w="1602"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eastAsia="宋体" w:cs="新宋体"/>
                <w:color w:val="auto"/>
                <w:sz w:val="21"/>
                <w:szCs w:val="21"/>
              </w:rPr>
              <w:t>EMS</w:t>
            </w:r>
            <w:r>
              <w:rPr>
                <w:rFonts w:hint="eastAsia" w:ascii="宋体" w:hAnsi="宋体" w:eastAsia="宋体" w:cs="新宋体"/>
                <w:color w:val="auto"/>
                <w:sz w:val="21"/>
                <w:szCs w:val="21"/>
                <w:lang w:val="en-US" w:eastAsia="zh-CN"/>
              </w:rPr>
              <w:t>/</w:t>
            </w:r>
            <w:r>
              <w:rPr>
                <w:rFonts w:hint="eastAsia" w:ascii="宋体" w:hAnsi="宋体" w:cs="新宋体"/>
                <w:color w:val="auto"/>
                <w:sz w:val="18"/>
                <w:szCs w:val="18"/>
                <w:highlight w:val="none"/>
              </w:rPr>
              <w:t>/OHSMS</w:t>
            </w:r>
            <w:r>
              <w:rPr>
                <w:rFonts w:hint="eastAsia" w:ascii="宋体" w:hAnsi="宋体" w:eastAsia="宋体" w:cs="新宋体"/>
                <w:color w:val="auto"/>
                <w:sz w:val="21"/>
                <w:szCs w:val="21"/>
              </w:rPr>
              <w:t>运行</w:t>
            </w:r>
            <w:r>
              <w:rPr>
                <w:rFonts w:hint="eastAsia" w:ascii="宋体" w:hAnsi="宋体" w:cs="新宋体"/>
                <w:color w:val="auto"/>
                <w:sz w:val="21"/>
                <w:szCs w:val="21"/>
              </w:rPr>
              <w:t>控制相关财务支出证据</w:t>
            </w:r>
          </w:p>
        </w:tc>
        <w:tc>
          <w:tcPr>
            <w:tcW w:w="960" w:type="dxa"/>
            <w:noWrap w:val="0"/>
            <w:vAlign w:val="top"/>
          </w:tcPr>
          <w:p>
            <w:pPr>
              <w:rPr>
                <w:rFonts w:hint="eastAsia" w:ascii="宋体" w:hAnsi="宋体" w:eastAsia="宋体" w:cs="新宋体"/>
                <w:color w:val="auto"/>
                <w:kern w:val="2"/>
                <w:sz w:val="21"/>
                <w:szCs w:val="21"/>
                <w:lang w:val="en-US" w:eastAsia="zh-CN" w:bidi="ar-SA"/>
              </w:rPr>
            </w:pPr>
          </w:p>
        </w:tc>
        <w:tc>
          <w:tcPr>
            <w:tcW w:w="9987" w:type="dxa"/>
            <w:noWrap w:val="0"/>
            <w:vAlign w:val="top"/>
          </w:tcPr>
          <w:p>
            <w:pP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提供有20</w:t>
            </w:r>
            <w:r>
              <w:rPr>
                <w:rFonts w:hint="eastAsia" w:ascii="宋体" w:hAnsi="宋体" w:eastAsia="宋体"/>
                <w:color w:val="auto"/>
                <w:sz w:val="21"/>
                <w:szCs w:val="21"/>
                <w:lang w:val="en-US" w:eastAsia="zh-CN"/>
              </w:rPr>
              <w:t>22</w:t>
            </w:r>
            <w:r>
              <w:rPr>
                <w:rFonts w:hint="eastAsia" w:ascii="宋体" w:hAnsi="宋体" w:eastAsia="宋体"/>
                <w:color w:val="auto"/>
                <w:sz w:val="21"/>
                <w:szCs w:val="21"/>
              </w:rPr>
              <w:t>年劳保资金投入计划审批及财务投入清单：支出项目有购置灭火器等消防器材、固废</w:t>
            </w:r>
            <w:r>
              <w:rPr>
                <w:rFonts w:hint="eastAsia" w:ascii="宋体" w:hAnsi="宋体" w:eastAsia="宋体"/>
                <w:color w:val="auto"/>
                <w:sz w:val="21"/>
                <w:szCs w:val="21"/>
                <w:lang w:val="en-US" w:eastAsia="zh-CN"/>
              </w:rPr>
              <w:t>垃圾</w:t>
            </w:r>
            <w:r>
              <w:rPr>
                <w:rFonts w:hint="eastAsia" w:ascii="宋体" w:hAnsi="宋体" w:eastAsia="宋体"/>
                <w:color w:val="auto"/>
                <w:sz w:val="21"/>
                <w:szCs w:val="21"/>
              </w:rPr>
              <w:t>处理</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培训费用、劳保用品</w:t>
            </w:r>
            <w:r>
              <w:rPr>
                <w:rFonts w:hint="eastAsia" w:ascii="宋体" w:hAnsi="宋体" w:eastAsia="宋体"/>
                <w:color w:val="auto"/>
                <w:sz w:val="21"/>
                <w:szCs w:val="21"/>
              </w:rPr>
              <w:t>等共计约</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000元。</w:t>
            </w:r>
          </w:p>
        </w:tc>
        <w:tc>
          <w:tcPr>
            <w:tcW w:w="160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bl>
    <w:p>
      <w:pPr>
        <w:spacing w:line="400" w:lineRule="exact"/>
        <w:rPr>
          <w:rFonts w:hint="eastAsia"/>
          <w:color w:val="auto"/>
          <w:lang w:val="en-US" w:eastAsia="zh-CN"/>
        </w:rPr>
      </w:pPr>
      <w:r>
        <w:rPr>
          <w:rFonts w:hint="eastAsia" w:ascii="宋体" w:hAnsi="宋体" w:eastAsia="宋体" w:cs="宋体"/>
          <w:color w:val="auto"/>
          <w:szCs w:val="21"/>
          <w:lang w:eastAsia="zh-CN"/>
        </w:rPr>
        <w:t>说明：不符合标注N</w:t>
      </w:r>
      <w:r>
        <w:rPr>
          <w:rFonts w:hint="eastAsia" w:ascii="宋体" w:hAnsi="宋体" w:eastAsia="宋体" w:cs="宋体"/>
          <w:color w:val="auto"/>
          <w:szCs w:val="21"/>
          <w:lang w:val="en-US" w:eastAsia="zh-CN"/>
        </w:rPr>
        <w:t xml:space="preserve">  </w:t>
      </w:r>
    </w:p>
    <w:p>
      <w:pPr>
        <w:spacing w:line="480" w:lineRule="exact"/>
        <w:jc w:val="center"/>
        <w:rPr>
          <w:rFonts w:ascii="隶书" w:hAnsi="宋体" w:eastAsia="隶书"/>
          <w:bCs/>
          <w:color w:val="auto"/>
          <w:sz w:val="36"/>
          <w:szCs w:val="36"/>
          <w:highlight w:val="magenta"/>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0"/>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640" w:type="dxa"/>
            <w:noWrap w:val="0"/>
            <w:vAlign w:val="center"/>
          </w:tcPr>
          <w:p>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rPr>
              <w:t>受审核部门：</w:t>
            </w:r>
            <w:r>
              <w:rPr>
                <w:rFonts w:hint="eastAsia" w:cs="Times New Roman"/>
                <w:color w:val="auto"/>
                <w:sz w:val="24"/>
                <w:szCs w:val="24"/>
                <w:highlight w:val="none"/>
                <w:lang w:val="en-US" w:eastAsia="zh-CN"/>
              </w:rPr>
              <w:t>行政部</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王亚兰</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val="en-US" w:eastAsia="zh-CN"/>
              </w:rPr>
              <w:t>黄玲</w:t>
            </w:r>
          </w:p>
        </w:tc>
        <w:tc>
          <w:tcPr>
            <w:tcW w:w="949"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640" w:type="dxa"/>
            <w:noWrap w:val="0"/>
            <w:vAlign w:val="center"/>
          </w:tcPr>
          <w:p>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rPr>
              <w:t>审核员：</w:t>
            </w:r>
            <w:r>
              <w:rPr>
                <w:rFonts w:hint="eastAsia" w:cs="Times New Roman"/>
                <w:color w:val="auto"/>
                <w:sz w:val="24"/>
                <w:szCs w:val="24"/>
                <w:highlight w:val="none"/>
                <w:lang w:val="en-US" w:eastAsia="zh-CN"/>
              </w:rPr>
              <w:t>冉景洲</w:t>
            </w:r>
            <w:r>
              <w:rPr>
                <w:rFonts w:hint="eastAsia" w:ascii="Times New Roman" w:hAnsi="Times New Roman" w:cs="Times New Roman"/>
                <w:color w:val="auto"/>
                <w:sz w:val="24"/>
                <w:szCs w:val="24"/>
                <w:highlight w:val="none"/>
              </w:rPr>
              <w:t>，   审核时间：</w:t>
            </w:r>
            <w:r>
              <w:rPr>
                <w:rFonts w:hint="eastAsia" w:ascii="Times New Roman" w:hAnsi="Times New Roman" w:cs="Times New Roman"/>
                <w:color w:val="auto"/>
                <w:sz w:val="24"/>
                <w:szCs w:val="24"/>
                <w:highlight w:val="none"/>
                <w:lang w:eastAsia="zh-CN"/>
              </w:rPr>
              <w:t>2022年9月</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日</w:t>
            </w:r>
          </w:p>
        </w:tc>
        <w:tc>
          <w:tcPr>
            <w:tcW w:w="949"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640" w:type="dxa"/>
            <w:noWrap w:val="0"/>
            <w:vAlign w:val="center"/>
          </w:tcPr>
          <w:p>
            <w:pPr>
              <w:spacing w:line="300" w:lineRule="exac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审核条款：</w:t>
            </w:r>
          </w:p>
          <w:p>
            <w:pPr>
              <w:spacing w:line="300" w:lineRule="exact"/>
              <w:rPr>
                <w:rFonts w:hint="default" w:ascii="宋体" w:hAnsi="宋体" w:eastAsia="宋体" w:cs="新宋体"/>
                <w:color w:val="auto"/>
                <w:sz w:val="18"/>
                <w:szCs w:val="18"/>
                <w:lang w:val="en-US" w:eastAsia="zh-CN"/>
              </w:rPr>
            </w:pPr>
            <w:r>
              <w:rPr>
                <w:rFonts w:hint="eastAsia" w:ascii="宋体" w:hAnsi="宋体" w:eastAsia="宋体" w:cs="新宋体"/>
                <w:color w:val="auto"/>
                <w:sz w:val="18"/>
                <w:szCs w:val="18"/>
              </w:rPr>
              <w:t>QMS</w:t>
            </w:r>
            <w:r>
              <w:rPr>
                <w:rFonts w:hint="eastAsia" w:ascii="宋体" w:hAnsi="宋体" w:eastAsia="宋体" w:cs="新宋体"/>
                <w:color w:val="auto"/>
                <w:sz w:val="18"/>
                <w:szCs w:val="18"/>
                <w:lang w:eastAsia="zh-CN"/>
              </w:rPr>
              <w:t>:</w:t>
            </w:r>
          </w:p>
          <w:p>
            <w:pPr>
              <w:spacing w:line="300" w:lineRule="exact"/>
              <w:rPr>
                <w:rFonts w:hint="eastAsia" w:ascii="Times New Roman" w:hAnsi="Times New Roman" w:cs="Times New Roman"/>
                <w:color w:val="auto"/>
                <w:sz w:val="24"/>
                <w:szCs w:val="24"/>
                <w:highlight w:val="none"/>
              </w:rPr>
            </w:pPr>
            <w:r>
              <w:rPr>
                <w:rFonts w:hint="eastAsia" w:ascii="宋体" w:hAnsi="宋体" w:eastAsia="宋体" w:cs="新宋体"/>
                <w:color w:val="auto"/>
                <w:sz w:val="18"/>
                <w:szCs w:val="18"/>
              </w:rPr>
              <w:t>8.2产品和服务的要求；8.4外部提供供方的控制；9.1.2顾客满意；</w:t>
            </w:r>
          </w:p>
        </w:tc>
        <w:tc>
          <w:tcPr>
            <w:tcW w:w="949"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产品和服务的要求</w:t>
            </w:r>
          </w:p>
        </w:tc>
        <w:tc>
          <w:tcPr>
            <w:tcW w:w="960" w:type="dxa"/>
            <w:noWrap w:val="0"/>
            <w:vAlign w:val="top"/>
          </w:tcPr>
          <w:p>
            <w:pPr>
              <w:rPr>
                <w:rFonts w:hint="default"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 xml:space="preserve">Q8.2 </w:t>
            </w:r>
          </w:p>
        </w:tc>
        <w:tc>
          <w:tcPr>
            <w:tcW w:w="10640" w:type="dxa"/>
            <w:noWrap w:val="0"/>
            <w:vAlign w:val="top"/>
          </w:tcPr>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公司制定并实施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与顾客有关过程管理程序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对市场进行调研，</w:t>
            </w:r>
            <w:r>
              <w:rPr>
                <w:rFonts w:hint="eastAsia" w:ascii="宋体" w:hAnsi="宋体" w:eastAsia="宋体" w:cs="宋体"/>
                <w:color w:val="auto"/>
                <w:sz w:val="21"/>
                <w:szCs w:val="21"/>
                <w:highlight w:val="none"/>
                <w:lang w:val="en-US" w:eastAsia="zh-CN"/>
              </w:rPr>
              <w:t>确</w:t>
            </w:r>
            <w:r>
              <w:rPr>
                <w:rFonts w:hint="eastAsia" w:ascii="宋体" w:hAnsi="宋体" w:eastAsia="宋体" w:cs="宋体"/>
                <w:color w:val="auto"/>
                <w:sz w:val="21"/>
                <w:szCs w:val="21"/>
                <w:highlight w:val="none"/>
              </w:rPr>
              <w:t>定向顾客提供的</w:t>
            </w:r>
            <w:r>
              <w:rPr>
                <w:rFonts w:hint="eastAsia" w:ascii="宋体" w:hAnsi="宋体" w:eastAsia="宋体" w:cs="宋体"/>
                <w:color w:val="auto"/>
                <w:sz w:val="21"/>
                <w:szCs w:val="21"/>
                <w:highlight w:val="none"/>
                <w:lang w:val="en-US" w:eastAsia="zh-CN"/>
              </w:rPr>
              <w:t>物流</w:t>
            </w:r>
            <w:r>
              <w:rPr>
                <w:rFonts w:hint="eastAsia" w:ascii="宋体" w:hAnsi="宋体" w:eastAsia="宋体" w:cs="宋体"/>
                <w:color w:val="auto"/>
                <w:sz w:val="21"/>
                <w:szCs w:val="21"/>
                <w:highlight w:val="none"/>
              </w:rPr>
              <w:t>服务的要求，从以下几个方面来确定与服务有关的要求：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（1）顾客规定的要求，包括对交付及交付后活动的要求；  </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（2）适用于</w:t>
            </w:r>
            <w:r>
              <w:rPr>
                <w:rFonts w:hint="eastAsia" w:ascii="宋体" w:hAnsi="宋体" w:eastAsia="宋体" w:cs="宋体"/>
                <w:color w:val="auto"/>
                <w:sz w:val="21"/>
                <w:szCs w:val="21"/>
                <w:highlight w:val="none"/>
                <w:lang w:eastAsia="zh-CN"/>
              </w:rPr>
              <w:t>物流服务</w:t>
            </w:r>
            <w:r>
              <w:rPr>
                <w:rFonts w:hint="eastAsia" w:ascii="宋体" w:hAnsi="宋体" w:eastAsia="宋体" w:cs="宋体"/>
                <w:color w:val="auto"/>
                <w:sz w:val="21"/>
                <w:szCs w:val="21"/>
                <w:highlight w:val="none"/>
              </w:rPr>
              <w:t>的法律法规要求；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（3）公司确定的其他附加要求,如保密、特殊资历等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顾客有合作意向时或发放招标文件时，介绍公司产品，了解顾客要求，并结合企业标准进行确定，且明示在合同或订单上，确定顾客对产品的具体要求。</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查见：与顾客</w:t>
            </w:r>
            <w:r>
              <w:rPr>
                <w:rFonts w:hint="eastAsia" w:ascii="宋体" w:hAnsi="宋体" w:eastAsia="宋体" w:cs="宋体"/>
                <w:color w:val="auto"/>
                <w:sz w:val="21"/>
                <w:szCs w:val="21"/>
                <w:lang w:val="en-US" w:eastAsia="zh-CN"/>
              </w:rPr>
              <w:t xml:space="preserve">签订货物运输合同 </w:t>
            </w:r>
            <w:r>
              <w:rPr>
                <w:rFonts w:hint="eastAsia" w:ascii="宋体" w:hAnsi="宋体" w:eastAsia="宋体" w:cs="宋体"/>
                <w:color w:val="auto"/>
                <w:sz w:val="21"/>
                <w:szCs w:val="21"/>
              </w:rPr>
              <w:t>：</w:t>
            </w: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客户：</w:t>
            </w:r>
            <w:r>
              <w:rPr>
                <w:rFonts w:hint="eastAsia" w:ascii="宋体" w:hAnsi="宋体" w:eastAsia="宋体" w:cs="宋体"/>
                <w:color w:val="auto"/>
                <w:sz w:val="21"/>
                <w:szCs w:val="21"/>
                <w:highlight w:val="none"/>
                <w:lang w:val="en-US" w:eastAsia="zh-CN"/>
              </w:rPr>
              <w:t>重庆思极科技有限公司</w:t>
            </w:r>
          </w:p>
          <w:p>
            <w:pPr>
              <w:keepNext w:val="0"/>
              <w:keepLines w:val="0"/>
              <w:pageBreakBefore w:val="0"/>
              <w:numPr>
                <w:ilvl w:val="0"/>
                <w:numId w:val="0"/>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合同签订日期：2022年6月6日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运输货物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普通货物：电力设备</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合同内容：</w:t>
            </w:r>
            <w:r>
              <w:rPr>
                <w:rFonts w:hint="eastAsia" w:ascii="宋体" w:hAnsi="宋体" w:eastAsia="宋体" w:cs="宋体"/>
                <w:color w:val="auto"/>
                <w:sz w:val="21"/>
                <w:szCs w:val="21"/>
                <w:highlight w:val="none"/>
                <w:lang w:val="en-US" w:eastAsia="zh-CN"/>
              </w:rPr>
              <w:t>服务内容、付款方式、双方权力与义务、违约责任、不可抗力</w:t>
            </w:r>
            <w:r>
              <w:rPr>
                <w:rFonts w:hint="eastAsia" w:ascii="宋体" w:hAnsi="宋体" w:eastAsia="宋体" w:cs="宋体"/>
                <w:color w:val="auto"/>
                <w:sz w:val="21"/>
                <w:szCs w:val="21"/>
                <w:highlight w:val="none"/>
              </w:rPr>
              <w:t>等要求；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val="en-US" w:eastAsia="zh-CN"/>
              </w:rPr>
              <w:t>按实际运输量结算。</w:t>
            </w:r>
          </w:p>
          <w:p>
            <w:pPr>
              <w:pStyle w:val="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客户：</w:t>
            </w:r>
            <w:r>
              <w:rPr>
                <w:rFonts w:hint="eastAsia" w:ascii="宋体" w:hAnsi="宋体" w:eastAsia="宋体" w:cs="宋体"/>
                <w:color w:val="auto"/>
                <w:sz w:val="21"/>
                <w:szCs w:val="21"/>
                <w:highlight w:val="none"/>
                <w:lang w:eastAsia="zh-CN"/>
              </w:rPr>
              <w:t>重庆万普隆能源技术有限公司</w:t>
            </w:r>
          </w:p>
          <w:p>
            <w:pPr>
              <w:keepNext w:val="0"/>
              <w:keepLines w:val="0"/>
              <w:pageBreakBefore w:val="0"/>
              <w:numPr>
                <w:ilvl w:val="0"/>
                <w:numId w:val="0"/>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合同签订日期：</w:t>
            </w:r>
            <w:r>
              <w:rPr>
                <w:rFonts w:hint="eastAsia" w:ascii="宋体" w:hAnsi="宋体" w:eastAsia="宋体" w:cs="宋体"/>
                <w:color w:val="auto"/>
                <w:sz w:val="21"/>
                <w:szCs w:val="21"/>
                <w:lang w:val="en-US" w:eastAsia="zh-CN"/>
              </w:rPr>
              <w:t>2022年7月11日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运输货物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普通货物：太阳能控制柜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合同内容：</w:t>
            </w:r>
            <w:r>
              <w:rPr>
                <w:rFonts w:hint="eastAsia" w:ascii="宋体" w:hAnsi="宋体" w:eastAsia="宋体" w:cs="宋体"/>
                <w:color w:val="auto"/>
                <w:sz w:val="21"/>
                <w:szCs w:val="21"/>
                <w:lang w:val="en-US" w:eastAsia="zh-CN"/>
              </w:rPr>
              <w:t>服务内容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运输费用的支付、服务质量、交货地点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付款结算方式及争议解决</w:t>
            </w:r>
            <w:r>
              <w:rPr>
                <w:rFonts w:hint="eastAsia" w:ascii="宋体" w:hAnsi="宋体" w:eastAsia="宋体" w:cs="宋体"/>
                <w:color w:val="auto"/>
                <w:sz w:val="21"/>
                <w:szCs w:val="21"/>
              </w:rPr>
              <w:t>等要求；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合同</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按实际运输量结算。</w:t>
            </w: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客户：重庆益嘉吉惠物流有限公司</w:t>
            </w:r>
          </w:p>
          <w:p>
            <w:pPr>
              <w:keepNext w:val="0"/>
              <w:keepLines w:val="0"/>
              <w:pageBreakBefore w:val="0"/>
              <w:numPr>
                <w:ilvl w:val="0"/>
                <w:numId w:val="0"/>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合同签订日期：</w:t>
            </w:r>
            <w:r>
              <w:rPr>
                <w:rFonts w:hint="eastAsia" w:ascii="宋体" w:hAnsi="宋体" w:eastAsia="宋体" w:cs="宋体"/>
                <w:color w:val="auto"/>
                <w:sz w:val="21"/>
                <w:szCs w:val="21"/>
                <w:lang w:val="en-US" w:eastAsia="zh-CN"/>
              </w:rPr>
              <w:t>2022年6月9日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运输货物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普通货物：粮油、包装食品等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合同内容：</w:t>
            </w:r>
            <w:r>
              <w:rPr>
                <w:rFonts w:hint="eastAsia" w:ascii="宋体" w:hAnsi="宋体" w:eastAsia="宋体" w:cs="宋体"/>
                <w:color w:val="auto"/>
                <w:sz w:val="21"/>
                <w:szCs w:val="21"/>
                <w:lang w:val="en-US" w:eastAsia="zh-CN"/>
              </w:rPr>
              <w:t>服务内容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运输费用的支付、服务质量、交货地点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付款结算方式及争议解决</w:t>
            </w:r>
            <w:r>
              <w:rPr>
                <w:rFonts w:hint="eastAsia" w:ascii="宋体" w:hAnsi="宋体" w:eastAsia="宋体" w:cs="宋体"/>
                <w:color w:val="auto"/>
                <w:sz w:val="21"/>
                <w:szCs w:val="21"/>
              </w:rPr>
              <w:t>等要求；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合同金额：</w:t>
            </w:r>
            <w:r>
              <w:rPr>
                <w:rFonts w:hint="eastAsia" w:ascii="宋体" w:hAnsi="宋体" w:eastAsia="宋体" w:cs="宋体"/>
                <w:color w:val="auto"/>
                <w:sz w:val="21"/>
                <w:szCs w:val="21"/>
                <w:lang w:val="en-US" w:eastAsia="zh-CN"/>
              </w:rPr>
              <w:t>按实际运输量结算。</w:t>
            </w:r>
          </w:p>
          <w:p>
            <w:pPr>
              <w:pStyle w:val="20"/>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为了明确与产品有关的要求，确保公司有能力满足顾客要求；在公司向顾客做出提供产品的承诺之前对产品有关要求进行了评审，</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rPr>
              <w:t>顾客：</w:t>
            </w:r>
            <w:r>
              <w:rPr>
                <w:rFonts w:hint="eastAsia" w:ascii="宋体" w:hAnsi="宋体" w:eastAsia="宋体" w:cs="宋体"/>
                <w:color w:val="auto"/>
                <w:sz w:val="21"/>
                <w:szCs w:val="21"/>
                <w:highlight w:val="none"/>
                <w:lang w:val="en-US" w:eastAsia="zh-CN"/>
              </w:rPr>
              <w:t>重庆益嘉吉惠物流有限公司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lang w:val="en-US" w:eastAsia="zh-CN"/>
              </w:rPr>
              <w:t>2022年6月9日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粮油、包装食品等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r>
              <w:rPr>
                <w:rFonts w:hint="eastAsia" w:ascii="宋体" w:hAnsi="宋体" w:eastAsia="宋体" w:cs="宋体"/>
                <w:color w:val="auto"/>
                <w:sz w:val="21"/>
                <w:szCs w:val="21"/>
                <w:highlight w:val="none"/>
                <w:lang w:eastAsia="zh-CN"/>
              </w:rPr>
              <w:t>客户对项目的要求、客户的资信、</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运输能力等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评审负责人：</w:t>
            </w:r>
            <w:r>
              <w:rPr>
                <w:rFonts w:hint="eastAsia" w:ascii="宋体" w:hAnsi="宋体" w:eastAsia="宋体" w:cs="宋体"/>
                <w:color w:val="auto"/>
                <w:sz w:val="21"/>
                <w:szCs w:val="21"/>
                <w:highlight w:val="none"/>
                <w:lang w:eastAsia="zh-CN"/>
              </w:rPr>
              <w:t>刘安军、王亚兰</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评审结论：同意签订合同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评审批准人：刘安辉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评审时间:</w:t>
            </w:r>
            <w:r>
              <w:rPr>
                <w:rFonts w:hint="eastAsia" w:ascii="宋体" w:hAnsi="宋体" w:eastAsia="宋体" w:cs="宋体"/>
                <w:color w:val="auto"/>
                <w:sz w:val="21"/>
                <w:szCs w:val="21"/>
                <w:lang w:val="en-US" w:eastAsia="zh-CN"/>
              </w:rPr>
              <w:t>2022年6月8日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合同签定前）</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顾客：</w:t>
            </w:r>
            <w:r>
              <w:rPr>
                <w:rFonts w:hint="eastAsia" w:ascii="宋体" w:hAnsi="宋体" w:eastAsia="宋体" w:cs="宋体"/>
                <w:color w:val="auto"/>
                <w:sz w:val="21"/>
                <w:szCs w:val="21"/>
                <w:highlight w:val="none"/>
                <w:lang w:eastAsia="zh-CN"/>
              </w:rPr>
              <w:t>重庆万普隆能源技术有限公司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lang w:val="en-US" w:eastAsia="zh-CN"/>
              </w:rPr>
              <w:t>2022年07月11日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太阳能控制柜</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评审内容：客户对项目的要求、客户的资信、</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运输能力等；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评审负责人：刘安军、王亚兰</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评审结论：同意签订合同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评审批准人：刘安辉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评审时间:</w:t>
            </w:r>
            <w:r>
              <w:rPr>
                <w:rFonts w:hint="eastAsia" w:ascii="宋体" w:hAnsi="宋体" w:eastAsia="宋体" w:cs="宋体"/>
                <w:color w:val="auto"/>
                <w:sz w:val="21"/>
                <w:szCs w:val="21"/>
                <w:highlight w:val="none"/>
                <w:lang w:val="en-US" w:eastAsia="zh-CN"/>
              </w:rPr>
              <w:t>2022年07月10日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合同签定前）</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查，其他合同均按要求签订并在签订前进行评审。</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red"/>
                <w:lang w:val="en-US" w:eastAsia="zh-CN" w:bidi="ar-SA"/>
              </w:rPr>
            </w:pPr>
            <w:r>
              <w:rPr>
                <w:rFonts w:hint="eastAsia" w:ascii="宋体" w:hAnsi="宋体" w:eastAsia="宋体" w:cs="宋体"/>
                <w:color w:val="auto"/>
                <w:sz w:val="21"/>
                <w:szCs w:val="21"/>
                <w:highlight w:val="none"/>
              </w:rPr>
              <w:t>经查：进来以来，没有发生合同更改的情况，如果需要更改，需对更改内容重新评审。并将变化的要求及时通知有关人员。</w:t>
            </w:r>
          </w:p>
        </w:tc>
        <w:tc>
          <w:tcPr>
            <w:tcW w:w="949" w:type="dxa"/>
            <w:noWrap w:val="0"/>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noWrap w:val="0"/>
            <w:vAlign w:val="top"/>
          </w:tcPr>
          <w:p>
            <w:pPr>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外部提供过程、产品和服务的控制</w:t>
            </w:r>
          </w:p>
        </w:tc>
        <w:tc>
          <w:tcPr>
            <w:tcW w:w="960" w:type="dxa"/>
            <w:noWrap w:val="0"/>
            <w:vAlign w:val="top"/>
          </w:tcPr>
          <w:p>
            <w:pPr>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Q8.4</w:t>
            </w:r>
          </w:p>
        </w:tc>
        <w:tc>
          <w:tcPr>
            <w:tcW w:w="10640" w:type="dxa"/>
            <w:noWrap w:val="0"/>
            <w:vAlign w:val="top"/>
          </w:tcPr>
          <w:p>
            <w:pPr>
              <w:autoSpaceDE w:val="0"/>
              <w:autoSpaceDN w:val="0"/>
              <w:adjustRightIn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1.查公司编</w:t>
            </w:r>
            <w:r>
              <w:rPr>
                <w:rFonts w:hint="eastAsia" w:ascii="宋体" w:hAnsi="宋体" w:cs="宋体"/>
                <w:color w:val="auto"/>
                <w:szCs w:val="21"/>
                <w:highlight w:val="none"/>
                <w:lang w:val="en-US" w:eastAsia="zh-CN"/>
              </w:rPr>
              <w:t>制并执行了</w:t>
            </w:r>
            <w:r>
              <w:rPr>
                <w:rFonts w:hint="eastAsia" w:ascii="宋体" w:hAnsi="宋体" w:eastAsia="宋体" w:cs="宋体"/>
                <w:color w:val="auto"/>
                <w:szCs w:val="21"/>
                <w:highlight w:val="none"/>
                <w:lang w:val="en-US" w:eastAsia="zh-CN"/>
              </w:rPr>
              <w:t>《服务过程控制程序》、《采购管理程序》</w:t>
            </w:r>
            <w:r>
              <w:rPr>
                <w:rFonts w:hint="eastAsia" w:ascii="宋体" w:hAnsi="宋体" w:cs="宋体"/>
                <w:color w:val="auto"/>
                <w:szCs w:val="21"/>
                <w:highlight w:val="none"/>
              </w:rPr>
              <w:t>，规定了</w:t>
            </w:r>
            <w:r>
              <w:rPr>
                <w:rFonts w:hint="eastAsia" w:ascii="宋体" w:hAnsi="宋体" w:cs="宋体"/>
                <w:color w:val="auto"/>
                <w:szCs w:val="21"/>
                <w:highlight w:val="none"/>
                <w:lang w:eastAsia="zh-CN"/>
              </w:rPr>
              <w:t>公司普通货运</w:t>
            </w:r>
            <w:r>
              <w:rPr>
                <w:rFonts w:hint="eastAsia" w:ascii="宋体" w:hAnsi="宋体" w:cs="宋体"/>
                <w:color w:val="auto"/>
                <w:szCs w:val="21"/>
                <w:highlight w:val="none"/>
                <w:lang w:val="en-US" w:eastAsia="zh-CN"/>
              </w:rPr>
              <w:t>车辆的维修维护及当公司货运能力达不到客户要求时外包物流运输方的</w:t>
            </w:r>
            <w:r>
              <w:rPr>
                <w:rFonts w:hint="eastAsia" w:ascii="宋体" w:hAnsi="宋体" w:cs="宋体"/>
                <w:color w:val="auto"/>
                <w:szCs w:val="21"/>
                <w:highlight w:val="none"/>
              </w:rPr>
              <w:t>控制要求，明确了对供方选择、评价、及再评价的准则。</w:t>
            </w:r>
          </w:p>
          <w:p>
            <w:pPr>
              <w:widowControl/>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2.查《合格供方名录》。</w:t>
            </w:r>
          </w:p>
          <w:p>
            <w:pPr>
              <w:pStyle w:val="2"/>
              <w:numPr>
                <w:ilvl w:val="0"/>
                <w:numId w:val="0"/>
              </w:num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1）京东网上购物平台；              提供：办公用品、劳保用品，    列入时间：2020年6月</w:t>
            </w:r>
          </w:p>
          <w:p>
            <w:pPr>
              <w:pStyle w:val="2"/>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2）天猫雷斐专卖店；                提供：办公用品、劳保用品，    列入时间：2020年6月</w:t>
            </w:r>
          </w:p>
          <w:p>
            <w:pPr>
              <w:pStyle w:val="2"/>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3）山西传化陆鲸科技有限公司；       提供：车辆货运服务（外包），  列入时间：2021年8月</w:t>
            </w:r>
          </w:p>
          <w:p>
            <w:pPr>
              <w:pStyle w:val="2"/>
              <w:numPr>
                <w:ilvl w:val="0"/>
                <w:numId w:val="0"/>
              </w:num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4）重庆新创航汽车维修有限公司；     提供：货车维修、保养（外包），列入时间：2022年7月</w:t>
            </w:r>
          </w:p>
          <w:p>
            <w:pPr>
              <w:widowControl/>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负责人介绍因公司业务范围相对稳定，按公司实际需要进行调整或新增加供应商。</w:t>
            </w:r>
          </w:p>
          <w:p>
            <w:pPr>
              <w:widowControl/>
              <w:numPr>
                <w:ilvl w:val="0"/>
                <w:numId w:val="5"/>
              </w:numPr>
              <w:spacing w:line="240" w:lineRule="auto"/>
              <w:jc w:val="left"/>
              <w:rPr>
                <w:rFonts w:hint="eastAsia" w:ascii="宋体" w:hAnsi="宋体" w:cs="宋体"/>
                <w:color w:val="auto"/>
                <w:szCs w:val="21"/>
                <w:highlight w:val="none"/>
                <w:lang w:val="en-US" w:eastAsia="zh-CN"/>
              </w:rPr>
            </w:pPr>
            <w:r>
              <w:rPr>
                <w:rFonts w:hint="eastAsia" w:ascii="宋体" w:hAnsi="宋体" w:cs="宋体"/>
                <w:szCs w:val="21"/>
                <w:highlight w:val="none"/>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供应商：</w:t>
            </w:r>
            <w:r>
              <w:rPr>
                <w:rFonts w:hint="eastAsia" w:ascii="宋体" w:hAnsi="宋体"/>
                <w:color w:val="auto"/>
                <w:szCs w:val="21"/>
                <w:highlight w:val="none"/>
                <w:lang w:val="en-US" w:eastAsia="zh-CN"/>
              </w:rPr>
              <w:t>山西传化陆鲸</w:t>
            </w:r>
            <w:r>
              <w:rPr>
                <w:rFonts w:hint="eastAsia" w:ascii="宋体" w:hAnsi="宋体" w:cs="宋体"/>
                <w:color w:val="auto"/>
                <w:szCs w:val="21"/>
                <w:highlight w:val="none"/>
                <w:lang w:val="en-US" w:eastAsia="zh-CN"/>
              </w:rPr>
              <w:t xml:space="preserve">科技有限公司 </w:t>
            </w:r>
          </w:p>
          <w:p>
            <w:pPr>
              <w:widowControl/>
              <w:numPr>
                <w:ilvl w:val="0"/>
                <w:numId w:val="0"/>
              </w:numPr>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供方价格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供方质量能力评价</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售后服务能力等。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2</w:t>
            </w:r>
            <w:r>
              <w:rPr>
                <w:rFonts w:hint="eastAsia" w:ascii="宋体" w:hAnsi="宋体" w:cs="宋体"/>
                <w:szCs w:val="21"/>
                <w:highlight w:val="none"/>
              </w:rPr>
              <w:t>分，继续列入合格供应商目录。</w:t>
            </w:r>
          </w:p>
          <w:p>
            <w:pPr>
              <w:widowControl/>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eastAsia="宋体" w:cs="宋体"/>
                <w:color w:val="auto"/>
                <w:szCs w:val="21"/>
                <w:highlight w:val="none"/>
                <w:lang w:eastAsia="zh-CN"/>
              </w:rPr>
              <w:t>王亚兰</w:t>
            </w:r>
          </w:p>
          <w:p>
            <w:pPr>
              <w:widowControl/>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olor w:val="auto"/>
                <w:highlight w:val="none"/>
                <w:lang w:eastAsia="zh-CN"/>
              </w:rPr>
              <w:t>刘安辉</w:t>
            </w:r>
            <w:r>
              <w:rPr>
                <w:rFonts w:hint="eastAsia" w:ascii="宋体" w:hAnsi="宋体" w:cs="宋体"/>
                <w:color w:val="auto"/>
                <w:szCs w:val="21"/>
                <w:highlight w:val="none"/>
              </w:rPr>
              <w:t xml:space="preserve">   评审日期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2年6月16日</w:t>
            </w:r>
          </w:p>
          <w:p>
            <w:pPr>
              <w:pStyle w:val="20"/>
              <w:spacing w:line="240" w:lineRule="auto"/>
              <w:rPr>
                <w:rFonts w:hint="default"/>
                <w:color w:val="auto"/>
                <w:highlight w:val="none"/>
                <w:lang w:val="en-US" w:eastAsia="zh-CN"/>
              </w:rPr>
            </w:pPr>
          </w:p>
          <w:p>
            <w:pPr>
              <w:widowControl/>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w:t>
            </w:r>
            <w:r>
              <w:rPr>
                <w:rFonts w:hint="eastAsia" w:ascii="宋体" w:hAnsi="宋体" w:cs="宋体"/>
                <w:color w:val="auto"/>
                <w:szCs w:val="21"/>
                <w:highlight w:val="none"/>
                <w:lang w:val="en-US" w:eastAsia="zh-CN"/>
              </w:rPr>
              <w:t>应商：</w:t>
            </w:r>
            <w:r>
              <w:rPr>
                <w:rFonts w:hint="eastAsia" w:ascii="宋体" w:hAnsi="宋体" w:eastAsia="宋体" w:cs="宋体"/>
                <w:color w:val="auto"/>
                <w:szCs w:val="21"/>
                <w:highlight w:val="none"/>
                <w:lang w:val="en-US" w:eastAsia="zh-CN"/>
              </w:rPr>
              <w:t>京东网上购物平台</w:t>
            </w:r>
            <w:r>
              <w:rPr>
                <w:rFonts w:hint="eastAsia" w:ascii="宋体" w:hAnsi="宋体" w:cs="宋体"/>
                <w:color w:val="auto"/>
                <w:szCs w:val="21"/>
                <w:highlight w:val="none"/>
                <w:lang w:val="en-US" w:eastAsia="zh-CN"/>
              </w:rPr>
              <w:t xml:space="preserve">    </w:t>
            </w:r>
          </w:p>
          <w:p>
            <w:pPr>
              <w:widowControl/>
              <w:numPr>
                <w:ilvl w:val="0"/>
                <w:numId w:val="0"/>
              </w:numPr>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评评价项目：供方价格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供方质量能力评价</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售后服务能力等。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0</w:t>
            </w:r>
            <w:r>
              <w:rPr>
                <w:rFonts w:hint="eastAsia" w:ascii="宋体" w:hAnsi="宋体" w:cs="宋体"/>
                <w:szCs w:val="21"/>
                <w:highlight w:val="none"/>
              </w:rPr>
              <w:t>分，继续列入合格供应商目录。</w:t>
            </w:r>
          </w:p>
          <w:p>
            <w:pPr>
              <w:widowControl/>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eastAsia="宋体" w:cs="宋体"/>
                <w:color w:val="auto"/>
                <w:szCs w:val="21"/>
                <w:highlight w:val="none"/>
                <w:lang w:eastAsia="zh-CN"/>
              </w:rPr>
              <w:t>王亚兰</w:t>
            </w:r>
          </w:p>
          <w:p>
            <w:pPr>
              <w:widowControl/>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olor w:val="auto"/>
                <w:highlight w:val="none"/>
                <w:lang w:eastAsia="zh-CN"/>
              </w:rPr>
              <w:t>刘安辉</w:t>
            </w:r>
            <w:r>
              <w:rPr>
                <w:rFonts w:hint="eastAsia" w:ascii="宋体" w:hAnsi="宋体" w:cs="宋体"/>
                <w:color w:val="auto"/>
                <w:szCs w:val="21"/>
                <w:highlight w:val="none"/>
              </w:rPr>
              <w:t xml:space="preserve">   评审日期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2年6月16日</w:t>
            </w:r>
          </w:p>
          <w:p>
            <w:pPr>
              <w:spacing w:before="120" w:line="240" w:lineRule="auto"/>
              <w:ind w:firstLine="211" w:firstLineChars="100"/>
              <w:rPr>
                <w:rFonts w:hint="default" w:ascii="宋体" w:hAnsi="宋体" w:eastAsia="宋体" w:cs="宋体"/>
                <w:b/>
                <w:highlight w:val="none"/>
                <w:lang w:val="en-US" w:eastAsia="zh-CN"/>
              </w:rPr>
            </w:pPr>
            <w:r>
              <w:rPr>
                <w:rFonts w:hint="eastAsia" w:ascii="宋体" w:hAnsi="宋体" w:eastAsia="宋体" w:cs="宋体"/>
                <w:b/>
                <w:highlight w:val="none"/>
              </w:rPr>
              <w:t>查</w:t>
            </w:r>
            <w:r>
              <w:rPr>
                <w:rFonts w:hint="eastAsia" w:ascii="宋体" w:hAnsi="宋体" w:eastAsia="宋体" w:cs="宋体"/>
                <w:b/>
                <w:highlight w:val="none"/>
                <w:lang w:val="en-US" w:eastAsia="zh-CN"/>
              </w:rPr>
              <w:t>2022年7月列入合格供应商目录的重庆新创航汽车维修有限公司的评价记录，未提供其评价证实，不符合</w:t>
            </w:r>
            <w:r>
              <w:rPr>
                <w:rFonts w:hint="eastAsia" w:ascii="方正仿宋简体" w:hAnsi="Times New Roman" w:eastAsia="方正仿宋简体" w:cs="Times New Roman"/>
                <w:b/>
                <w:highlight w:val="none"/>
              </w:rPr>
              <w:t>GB/T 19001:2016</w:t>
            </w:r>
            <w:r>
              <w:rPr>
                <w:rFonts w:hint="eastAsia" w:ascii="宋体" w:hAnsi="宋体" w:eastAsia="宋体" w:cs="宋体"/>
                <w:b/>
                <w:highlight w:val="none"/>
                <w:lang w:val="en-US" w:eastAsia="zh-CN"/>
              </w:rPr>
              <w:t>标准8.4.1条款：</w:t>
            </w:r>
            <w:r>
              <w:rPr>
                <w:rFonts w:hint="eastAsia" w:ascii="方正仿宋简体" w:hAnsi="Times New Roman" w:eastAsia="方正仿宋简体" w:cs="Times New Roman"/>
                <w:b/>
                <w:highlight w:val="none"/>
              </w:rPr>
              <w:t>“组织应基于外部供方按照提供过程、产品和服务的能力，确定并实施对外部供方的评价，选择，绩效监视以及再评价的准则。对于这些活动和由评价引发的任何必要的措施，组织应保留成文信息”的要求。</w:t>
            </w:r>
          </w:p>
          <w:p>
            <w:pPr>
              <w:pStyle w:val="20"/>
              <w:spacing w:line="240" w:lineRule="auto"/>
              <w:rPr>
                <w:rFonts w:hint="default"/>
                <w:color w:val="auto"/>
                <w:highlight w:val="none"/>
                <w:lang w:val="en-US" w:eastAsia="zh-CN"/>
              </w:rPr>
            </w:pPr>
          </w:p>
          <w:p>
            <w:pPr>
              <w:widowControl/>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4、对采购供方的要求均在采购合同、协议里有明确的约定</w:t>
            </w:r>
          </w:p>
          <w:p>
            <w:pPr>
              <w:widowControl/>
              <w:spacing w:line="240" w:lineRule="auto"/>
              <w:jc w:val="left"/>
              <w:rPr>
                <w:rFonts w:hint="eastAsia"/>
                <w:color w:val="auto"/>
                <w:highlight w:val="none"/>
                <w:lang w:eastAsia="zh-CN"/>
              </w:rPr>
            </w:pPr>
            <w:r>
              <w:rPr>
                <w:rFonts w:hint="eastAsia" w:ascii="宋体" w:hAnsi="宋体" w:cs="宋体"/>
                <w:color w:val="auto"/>
                <w:szCs w:val="21"/>
                <w:highlight w:val="none"/>
                <w:lang w:val="en-US" w:eastAsia="zh-CN"/>
              </w:rPr>
              <w:t>抽查</w:t>
            </w:r>
            <w:r>
              <w:rPr>
                <w:rFonts w:hint="eastAsia"/>
                <w:color w:val="auto"/>
                <w:highlight w:val="none"/>
                <w:lang w:eastAsia="zh-CN"/>
              </w:rPr>
              <w:t>货车维修、保养</w:t>
            </w:r>
          </w:p>
          <w:p>
            <w:pPr>
              <w:widowControl/>
              <w:spacing w:line="240" w:lineRule="auto"/>
              <w:jc w:val="left"/>
              <w:rPr>
                <w:rFonts w:hint="eastAsia"/>
                <w:color w:val="auto"/>
                <w:highlight w:val="none"/>
                <w:lang w:val="en-US" w:eastAsia="zh-CN"/>
              </w:rPr>
            </w:pPr>
            <w:r>
              <w:rPr>
                <w:rFonts w:hint="eastAsia" w:ascii="宋体" w:hAnsi="宋体" w:cs="宋体"/>
                <w:color w:val="auto"/>
                <w:szCs w:val="21"/>
                <w:highlight w:val="none"/>
                <w:lang w:val="en-US" w:eastAsia="zh-CN"/>
              </w:rPr>
              <w:t>查供方重庆新创航汽车维修有限公司，</w:t>
            </w:r>
            <w:r>
              <w:rPr>
                <w:rFonts w:hint="eastAsia"/>
                <w:color w:val="auto"/>
                <w:highlight w:val="none"/>
                <w:lang w:val="en-US" w:eastAsia="zh-CN"/>
              </w:rPr>
              <w:t>该修理厂具备汽车二级维护保养资质，提供有机动车二级维护质量保证卡。</w:t>
            </w:r>
          </w:p>
          <w:p>
            <w:pPr>
              <w:pStyle w:val="2"/>
              <w:spacing w:line="240" w:lineRule="auto"/>
              <w:rPr>
                <w:rFonts w:hint="default"/>
                <w:color w:val="auto"/>
                <w:highlight w:val="none"/>
                <w:lang w:val="en-US" w:eastAsia="zh-CN"/>
              </w:rPr>
            </w:pP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抽货物运输外包合同</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ascii="宋体" w:hAnsi="宋体"/>
                <w:color w:val="auto"/>
                <w:szCs w:val="21"/>
                <w:highlight w:val="none"/>
                <w:lang w:val="en-US" w:eastAsia="zh-CN"/>
              </w:rPr>
              <w:t>山西传化陆鲸</w:t>
            </w:r>
            <w:r>
              <w:rPr>
                <w:rFonts w:hint="eastAsia" w:ascii="宋体" w:hAnsi="宋体" w:cs="宋体"/>
                <w:color w:val="auto"/>
                <w:szCs w:val="21"/>
                <w:highlight w:val="none"/>
                <w:lang w:val="en-US" w:eastAsia="zh-CN"/>
              </w:rPr>
              <w:t>科技有限公司</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签订日期：2021年8月26日（本合同为长期有效合同）</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合同内容：提供服务内容、费用、结算、甲乙双方权利义务、解决争议方式、违约责任等。</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抽车辆维修协议合同</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供方：重庆新创航汽车维修有限公司</w:t>
            </w:r>
          </w:p>
          <w:p>
            <w:pPr>
              <w:widowControl/>
              <w:numPr>
                <w:ilvl w:val="0"/>
                <w:numId w:val="0"/>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签订日期：2022年7月16日（本合同为长期有效合同）</w:t>
            </w:r>
          </w:p>
          <w:p>
            <w:pPr>
              <w:widowControl/>
              <w:spacing w:line="24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合同内容：提供服务内容、费用、结算、甲乙双方权利义务、解决争议方式、违约责任等。       </w:t>
            </w:r>
          </w:p>
          <w:p>
            <w:pPr>
              <w:widowControl/>
              <w:spacing w:line="24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24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color w:val="auto"/>
                <w:sz w:val="21"/>
                <w:szCs w:val="21"/>
                <w:highlight w:val="none"/>
              </w:rPr>
              <w:t>经询问公司采购</w:t>
            </w:r>
            <w:r>
              <w:rPr>
                <w:rFonts w:hint="eastAsia" w:ascii="宋体" w:hAnsi="宋体" w:cs="宋体"/>
                <w:color w:val="auto"/>
                <w:szCs w:val="21"/>
                <w:highlight w:val="none"/>
                <w:lang w:val="en-US" w:eastAsia="zh-CN"/>
              </w:rPr>
              <w:t>办公用品、劳保用品</w:t>
            </w:r>
            <w:r>
              <w:rPr>
                <w:rFonts w:hint="eastAsia"/>
                <w:color w:val="auto"/>
                <w:sz w:val="21"/>
                <w:szCs w:val="21"/>
                <w:highlight w:val="none"/>
              </w:rPr>
              <w:t>主要根据需求，</w:t>
            </w:r>
            <w:r>
              <w:rPr>
                <w:rFonts w:hint="eastAsia"/>
                <w:color w:val="auto"/>
                <w:sz w:val="21"/>
                <w:szCs w:val="21"/>
                <w:highlight w:val="none"/>
                <w:lang w:eastAsia="zh-CN"/>
              </w:rPr>
              <w:t>在京东、</w:t>
            </w:r>
            <w:r>
              <w:rPr>
                <w:rFonts w:hint="eastAsia"/>
                <w:color w:val="auto"/>
                <w:sz w:val="21"/>
                <w:szCs w:val="21"/>
                <w:highlight w:val="none"/>
                <w:lang w:val="en-US" w:eastAsia="zh-CN"/>
              </w:rPr>
              <w:t>天猫</w:t>
            </w:r>
            <w:r>
              <w:rPr>
                <w:rFonts w:hint="eastAsia"/>
                <w:color w:val="auto"/>
                <w:sz w:val="21"/>
                <w:szCs w:val="21"/>
                <w:highlight w:val="none"/>
                <w:lang w:eastAsia="zh-CN"/>
              </w:rPr>
              <w:t>平台上购买，</w:t>
            </w:r>
            <w:r>
              <w:rPr>
                <w:rFonts w:hint="eastAsia"/>
                <w:color w:val="auto"/>
                <w:sz w:val="21"/>
                <w:szCs w:val="21"/>
                <w:highlight w:val="none"/>
              </w:rPr>
              <w:t>供方以送货单形式表达，公司根据送货单对相关产品的数量、</w:t>
            </w:r>
            <w:r>
              <w:rPr>
                <w:rFonts w:hint="eastAsia"/>
                <w:color w:val="auto"/>
                <w:sz w:val="21"/>
                <w:szCs w:val="21"/>
                <w:highlight w:val="none"/>
                <w:lang w:val="en-US" w:eastAsia="zh-CN"/>
              </w:rPr>
              <w:t>型号、</w:t>
            </w:r>
            <w:r>
              <w:rPr>
                <w:rFonts w:hint="eastAsia"/>
                <w:color w:val="auto"/>
                <w:sz w:val="21"/>
                <w:szCs w:val="21"/>
                <w:highlight w:val="none"/>
              </w:rPr>
              <w:t>包装等进行检验</w:t>
            </w:r>
            <w:r>
              <w:rPr>
                <w:rFonts w:hint="eastAsia"/>
                <w:color w:val="auto"/>
                <w:sz w:val="21"/>
                <w:szCs w:val="21"/>
                <w:highlight w:val="none"/>
                <w:lang w:eastAsia="zh-CN"/>
              </w:rPr>
              <w:t>；</w:t>
            </w:r>
            <w:r>
              <w:rPr>
                <w:rFonts w:hint="eastAsia" w:ascii="宋体" w:hAnsi="宋体" w:cs="宋体"/>
                <w:color w:val="auto"/>
                <w:szCs w:val="21"/>
                <w:highlight w:val="none"/>
              </w:rPr>
              <w:t>经询问公司对</w:t>
            </w:r>
            <w:r>
              <w:rPr>
                <w:rFonts w:hint="eastAsia" w:ascii="宋体" w:hAnsi="宋体" w:cs="宋体"/>
                <w:color w:val="auto"/>
                <w:szCs w:val="21"/>
                <w:highlight w:val="none"/>
                <w:lang w:val="en-US" w:eastAsia="zh-CN"/>
              </w:rPr>
              <w:t>委外进行车辆维修维护服务以车辆维护保养单进行控制；对由客户交付的运输货物，在接收时有专门的人员进行了验证，对货物的外观、数量进行确认；对外包给满运软件运输平台进行的货物运输服务的验收，以客户的签收单作为验收依据。（详见8.6条款记录）</w:t>
            </w:r>
          </w:p>
        </w:tc>
        <w:tc>
          <w:tcPr>
            <w:tcW w:w="949" w:type="dxa"/>
            <w:noWrap w:val="0"/>
            <w:vAlign w:val="top"/>
          </w:tcPr>
          <w:p>
            <w:pPr>
              <w:rPr>
                <w:rFonts w:hint="eastAsia"/>
                <w:highlight w:val="none"/>
                <w:lang w:val="en-US" w:eastAsia="zh-CN"/>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eastAsia" w:ascii="Times New Roman" w:hAnsi="Times New Roman" w:eastAsia="宋体" w:cs="Times New Roman"/>
                <w:color w:val="auto"/>
                <w:kern w:val="2"/>
                <w:sz w:val="21"/>
                <w:highlight w:val="none"/>
                <w:lang w:val="en-US" w:eastAsia="zh-CN" w:bidi="ar-SA"/>
              </w:rPr>
            </w:pPr>
          </w:p>
          <w:p>
            <w:pPr>
              <w:pStyle w:val="2"/>
              <w:rPr>
                <w:rFonts w:hint="default"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顾客满意</w:t>
            </w:r>
          </w:p>
        </w:tc>
        <w:tc>
          <w:tcPr>
            <w:tcW w:w="960" w:type="dxa"/>
            <w:noWrap w:val="0"/>
            <w:vAlign w:val="top"/>
          </w:tcPr>
          <w:p>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Q9.1.2</w:t>
            </w:r>
          </w:p>
        </w:tc>
        <w:tc>
          <w:tcPr>
            <w:tcW w:w="10640" w:type="dxa"/>
            <w:noWrap w:val="0"/>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eastAsia="zh-CN"/>
              </w:rPr>
              <w:t>制定了《顾客满意度调查度调查控制程序》，</w:t>
            </w:r>
            <w:r>
              <w:rPr>
                <w:rFonts w:hint="eastAsia" w:ascii="宋体" w:hAnsi="宋体" w:eastAsia="宋体" w:cs="宋体"/>
                <w:color w:val="auto"/>
                <w:sz w:val="21"/>
                <w:szCs w:val="21"/>
                <w:highlight w:val="none"/>
              </w:rPr>
              <w:t>主要通过日常口头交流</w:t>
            </w:r>
            <w:r>
              <w:rPr>
                <w:rFonts w:hint="eastAsia" w:ascii="宋体" w:hAnsi="宋体" w:eastAsia="宋体" w:cs="宋体"/>
                <w:color w:val="auto"/>
                <w:sz w:val="21"/>
                <w:szCs w:val="21"/>
                <w:highlight w:val="none"/>
                <w:lang w:val="en-US" w:eastAsia="zh-CN"/>
              </w:rPr>
              <w:t>、电话回访、登门拜访、定期发放《顾客满意度调查表》等形式来收集了解顾客是否满意的信息。提供有2022年4月《顾客满意调查表》调查表共3份 ，</w:t>
            </w:r>
            <w:r>
              <w:rPr>
                <w:rFonts w:hint="eastAsia" w:ascii="宋体" w:hAnsi="宋体" w:eastAsia="宋体" w:cs="宋体"/>
                <w:color w:val="auto"/>
                <w:sz w:val="21"/>
                <w:szCs w:val="21"/>
                <w:highlight w:val="none"/>
                <w:lang w:val="zh-CN" w:eastAsia="zh-CN"/>
              </w:rPr>
              <w:t>调查顾客有：</w:t>
            </w:r>
            <w:r>
              <w:rPr>
                <w:rFonts w:hint="eastAsia" w:ascii="宋体" w:hAnsi="宋体" w:eastAsia="宋体" w:cs="宋体"/>
                <w:color w:val="auto"/>
                <w:sz w:val="21"/>
                <w:szCs w:val="21"/>
                <w:highlight w:val="none"/>
                <w:lang w:val="en-US" w:eastAsia="zh-CN"/>
              </w:rPr>
              <w:t>1）重庆益嘉吉惠物流有限公司；2）重庆思极科技有限公司；3）上海邦达隆飞物流有限公司</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--调</w:t>
            </w:r>
            <w:r>
              <w:rPr>
                <w:rFonts w:hint="eastAsia" w:ascii="宋体" w:hAnsi="宋体" w:eastAsia="宋体" w:cs="宋体"/>
                <w:color w:val="auto"/>
                <w:sz w:val="21"/>
                <w:szCs w:val="21"/>
                <w:highlight w:val="none"/>
                <w:lang w:val="en-US" w:eastAsia="zh-CN"/>
              </w:rPr>
              <w:t>查内容包括：产品总体质量水平、服务支持的有效性、配送的及时性、产品的价格、售后服务及时性和有效性、售后服务人员的态度、交付的及时性和准确性等</w:t>
            </w:r>
          </w:p>
          <w:p>
            <w:pPr>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--统计分析结果</w:t>
            </w:r>
            <w:r>
              <w:rPr>
                <w:rFonts w:hint="eastAsia" w:ascii="宋体" w:hAnsi="宋体" w:eastAsia="宋体" w:cs="宋体"/>
                <w:color w:val="auto"/>
                <w:sz w:val="21"/>
                <w:szCs w:val="21"/>
                <w:highlight w:val="none"/>
                <w:lang w:val="zh-CN"/>
              </w:rPr>
              <w:t>顾客满意度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94%</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--暂无明显需实施纠正措施的改进事项。</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--提供顾客满意调查分析报告，</w:t>
            </w:r>
            <w:r>
              <w:rPr>
                <w:rFonts w:hint="eastAsia" w:ascii="宋体" w:hAnsi="宋体" w:eastAsia="宋体" w:cs="宋体"/>
                <w:color w:val="auto"/>
                <w:sz w:val="21"/>
                <w:szCs w:val="21"/>
                <w:highlight w:val="none"/>
                <w:lang w:eastAsia="zh-CN"/>
              </w:rPr>
              <w:t>负责人讲</w:t>
            </w:r>
            <w:r>
              <w:rPr>
                <w:rFonts w:hint="eastAsia" w:ascii="宋体" w:hAnsi="宋体" w:eastAsia="宋体" w:cs="宋体"/>
                <w:color w:val="auto"/>
                <w:sz w:val="21"/>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949" w:type="dxa"/>
            <w:noWrap w:val="0"/>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w:t>
            </w:r>
          </w:p>
        </w:tc>
      </w:tr>
    </w:tbl>
    <w:p>
      <w:pPr>
        <w:pStyle w:val="9"/>
        <w:rPr>
          <w:rFonts w:hint="eastAsia"/>
          <w:color w:val="auto"/>
        </w:rPr>
      </w:pPr>
      <w:r>
        <w:rPr>
          <w:rFonts w:hint="eastAsia"/>
          <w:color w:val="auto"/>
        </w:rPr>
        <w:t>说明：不符合标注N</w:t>
      </w:r>
    </w:p>
    <w:p>
      <w:pPr>
        <w:pStyle w:val="9"/>
        <w:ind w:firstLine="6120" w:firstLineChars="1700"/>
        <w:rPr>
          <w:rFonts w:hint="eastAsia" w:ascii="隶书" w:hAnsi="宋体" w:eastAsia="隶书"/>
          <w:bCs/>
          <w:color w:val="auto"/>
          <w:sz w:val="36"/>
          <w:szCs w:val="36"/>
        </w:rPr>
      </w:pPr>
    </w:p>
    <w:p>
      <w:pPr>
        <w:jc w:val="center"/>
        <w:rPr>
          <w:rFonts w:hint="eastAsia" w:ascii="隶书" w:hAnsi="宋体" w:eastAsia="隶书"/>
          <w:bCs/>
          <w:color w:val="auto"/>
          <w:sz w:val="36"/>
          <w:szCs w:val="36"/>
        </w:rPr>
      </w:pPr>
    </w:p>
    <w:p>
      <w:pPr>
        <w:jc w:val="center"/>
        <w:rPr>
          <w:rFonts w:hint="eastAsia" w:ascii="隶书" w:hAnsi="宋体" w:eastAsia="隶书"/>
          <w:bCs/>
          <w:color w:val="auto"/>
          <w:sz w:val="36"/>
          <w:szCs w:val="36"/>
        </w:rPr>
      </w:pPr>
    </w:p>
    <w:p>
      <w:pPr>
        <w:jc w:val="center"/>
        <w:rPr>
          <w:rFonts w:hint="eastAsia" w:ascii="隶书" w:hAnsi="宋体" w:eastAsia="隶书"/>
          <w:bCs/>
          <w:color w:val="auto"/>
          <w:sz w:val="36"/>
          <w:szCs w:val="36"/>
        </w:rPr>
      </w:pPr>
    </w:p>
    <w:p>
      <w:pPr>
        <w:jc w:val="center"/>
        <w:rPr>
          <w:rFonts w:hint="eastAsia"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9"/>
        <w:gridCol w:w="12"/>
        <w:gridCol w:w="1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9"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货运部，</w:t>
            </w:r>
            <w:r>
              <w:rPr>
                <w:rFonts w:hint="eastAsia"/>
                <w:color w:val="auto"/>
                <w:sz w:val="24"/>
                <w:szCs w:val="24"/>
              </w:rPr>
              <w:t xml:space="preserve">  主管领导：</w:t>
            </w:r>
            <w:r>
              <w:rPr>
                <w:rFonts w:hint="eastAsia"/>
                <w:color w:val="auto"/>
                <w:sz w:val="24"/>
                <w:szCs w:val="24"/>
                <w:lang w:val="en-US" w:eastAsia="zh-CN"/>
              </w:rPr>
              <w:t>李祥华，</w:t>
            </w:r>
            <w:r>
              <w:rPr>
                <w:rFonts w:hint="eastAsia"/>
                <w:color w:val="auto"/>
                <w:sz w:val="24"/>
                <w:szCs w:val="24"/>
              </w:rPr>
              <w:t xml:space="preserve"> 陪同人员：</w:t>
            </w:r>
            <w:r>
              <w:rPr>
                <w:rFonts w:hint="eastAsia"/>
                <w:color w:val="auto"/>
                <w:sz w:val="24"/>
                <w:szCs w:val="24"/>
                <w:lang w:val="en-US" w:eastAsia="zh-CN"/>
              </w:rPr>
              <w:t>刘安军</w:t>
            </w:r>
          </w:p>
        </w:tc>
        <w:tc>
          <w:tcPr>
            <w:tcW w:w="1100" w:type="dxa"/>
            <w:gridSpan w:val="3"/>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9"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2年9月2日</w:t>
            </w:r>
          </w:p>
        </w:tc>
        <w:tc>
          <w:tcPr>
            <w:tcW w:w="1100" w:type="dxa"/>
            <w:gridSpan w:val="3"/>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9" w:type="dxa"/>
            <w:vAlign w:val="center"/>
          </w:tcPr>
          <w:p>
            <w:pPr>
              <w:spacing w:line="300" w:lineRule="exact"/>
              <w:rPr>
                <w:rFonts w:hint="eastAsia"/>
                <w:color w:val="auto"/>
                <w:sz w:val="24"/>
                <w:szCs w:val="24"/>
              </w:rPr>
            </w:pPr>
            <w:r>
              <w:rPr>
                <w:rFonts w:hint="eastAsia"/>
                <w:color w:val="auto"/>
                <w:sz w:val="24"/>
                <w:szCs w:val="24"/>
              </w:rPr>
              <w:t>审核条款：</w:t>
            </w:r>
          </w:p>
          <w:p>
            <w:pPr>
              <w:spacing w:line="240" w:lineRule="auto"/>
              <w:rPr>
                <w:rFonts w:hint="eastAsia" w:ascii="宋体" w:hAnsi="宋体" w:cs="新宋体"/>
                <w:color w:val="auto"/>
                <w:sz w:val="21"/>
                <w:szCs w:val="21"/>
              </w:rPr>
            </w:pPr>
            <w:r>
              <w:rPr>
                <w:rFonts w:hint="eastAsia" w:ascii="宋体" w:hAnsi="宋体" w:eastAsia="宋体" w:cs="新宋体"/>
                <w:color w:val="auto"/>
                <w:sz w:val="21"/>
                <w:szCs w:val="21"/>
                <w:highlight w:val="none"/>
                <w:lang w:val="en-US" w:eastAsia="zh-CN"/>
              </w:rPr>
              <w:t>QMS：</w:t>
            </w:r>
            <w:r>
              <w:rPr>
                <w:rFonts w:hint="eastAsia" w:ascii="宋体" w:hAnsi="宋体" w:eastAsia="宋体" w:cs="新宋体"/>
                <w:color w:val="auto"/>
                <w:sz w:val="21"/>
                <w:szCs w:val="21"/>
                <w:highlight w:val="none"/>
              </w:rPr>
              <w:t>5</w:t>
            </w:r>
            <w:r>
              <w:rPr>
                <w:rFonts w:hint="eastAsia" w:ascii="宋体" w:hAnsi="宋体" w:cs="新宋体"/>
                <w:color w:val="auto"/>
                <w:sz w:val="21"/>
                <w:szCs w:val="21"/>
              </w:rPr>
              <w:t>.3岗</w:t>
            </w:r>
            <w:r>
              <w:rPr>
                <w:rFonts w:hint="eastAsia" w:ascii="宋体" w:hAnsi="宋体" w:cs="新宋体"/>
                <w:color w:val="auto"/>
                <w:sz w:val="21"/>
                <w:szCs w:val="21"/>
                <w:highlight w:val="none"/>
              </w:rPr>
              <w:t>位/职责/权限；6.2质量目标及其实现的策划；</w:t>
            </w:r>
            <w:r>
              <w:rPr>
                <w:rFonts w:hint="eastAsia" w:ascii="宋体" w:hAnsi="宋体" w:cs="新宋体"/>
                <w:color w:val="auto"/>
                <w:sz w:val="21"/>
                <w:szCs w:val="21"/>
              </w:rPr>
              <w:t>7.1.3基础设施；7.1.4过程运行环境；7.1.5</w:t>
            </w:r>
            <w:r>
              <w:rPr>
                <w:rFonts w:hint="eastAsia" w:ascii="宋体" w:hAnsi="宋体" w:cs="宋体"/>
                <w:color w:val="auto"/>
                <w:sz w:val="21"/>
                <w:szCs w:val="21"/>
              </w:rPr>
              <w:t>监视和测量资源</w:t>
            </w:r>
            <w:r>
              <w:rPr>
                <w:rFonts w:hint="eastAsia" w:ascii="宋体" w:hAnsi="宋体" w:cs="新宋体"/>
                <w:color w:val="auto"/>
                <w:sz w:val="21"/>
                <w:szCs w:val="21"/>
                <w:highlight w:val="none"/>
              </w:rPr>
              <w:t>；</w:t>
            </w:r>
            <w:r>
              <w:rPr>
                <w:rFonts w:hint="eastAsia" w:ascii="宋体" w:hAnsi="宋体" w:cs="新宋体"/>
                <w:color w:val="auto"/>
                <w:sz w:val="21"/>
                <w:szCs w:val="21"/>
              </w:rPr>
              <w:t>8.1运行策划和控制；8.3设计开发控制</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 xml:space="preserve"> </w:t>
            </w:r>
            <w:r>
              <w:rPr>
                <w:rFonts w:hint="eastAsia" w:ascii="宋体" w:hAnsi="宋体" w:cs="新宋体"/>
                <w:color w:val="auto"/>
                <w:sz w:val="21"/>
                <w:szCs w:val="21"/>
              </w:rPr>
              <w:t>8.5.1生产和服务提供的控制；8.5.2标识和可追溯性；8.5.3顾客或外部供方的财产</w:t>
            </w:r>
            <w:r>
              <w:rPr>
                <w:rFonts w:hint="eastAsia" w:ascii="宋体" w:hAnsi="宋体" w:cs="新宋体"/>
                <w:color w:val="auto"/>
                <w:sz w:val="21"/>
                <w:szCs w:val="21"/>
                <w:lang w:val="en-US" w:eastAsia="zh-CN"/>
              </w:rPr>
              <w:t>；</w:t>
            </w:r>
            <w:r>
              <w:rPr>
                <w:rFonts w:hint="eastAsia" w:ascii="宋体" w:hAnsi="宋体" w:cs="新宋体"/>
                <w:color w:val="auto"/>
                <w:sz w:val="21"/>
                <w:szCs w:val="21"/>
              </w:rPr>
              <w:t>8.5.4防护；8.5.5交付后的活动；8.5.6更改控制</w:t>
            </w:r>
            <w:r>
              <w:rPr>
                <w:rFonts w:hint="eastAsia" w:ascii="宋体" w:hAnsi="宋体" w:cs="新宋体"/>
                <w:color w:val="auto"/>
                <w:sz w:val="21"/>
                <w:szCs w:val="21"/>
                <w:lang w:eastAsia="zh-CN"/>
              </w:rPr>
              <w:t>；</w:t>
            </w:r>
            <w:r>
              <w:rPr>
                <w:rFonts w:hint="eastAsia" w:ascii="宋体" w:hAnsi="宋体" w:cs="新宋体"/>
                <w:color w:val="auto"/>
                <w:sz w:val="21"/>
                <w:szCs w:val="21"/>
              </w:rPr>
              <w:t>8.6产品和服务放行；8.7不合格输出的控制；</w:t>
            </w:r>
          </w:p>
          <w:p>
            <w:pPr>
              <w:spacing w:line="240" w:lineRule="auto"/>
              <w:rPr>
                <w:rFonts w:hint="eastAsia" w:ascii="宋体" w:hAnsi="宋体" w:cs="新宋体"/>
                <w:color w:val="auto"/>
                <w:sz w:val="21"/>
                <w:szCs w:val="21"/>
                <w:lang w:val="en-US" w:eastAsia="zh-CN"/>
              </w:rPr>
            </w:pPr>
            <w:r>
              <w:rPr>
                <w:rFonts w:hint="eastAsia" w:ascii="宋体" w:hAnsi="宋体" w:eastAsia="宋体" w:cs="新宋体"/>
                <w:color w:val="auto"/>
                <w:sz w:val="21"/>
                <w:szCs w:val="21"/>
              </w:rPr>
              <w:t>EMS</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5.3组织的角色、职责和权限</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6.2目标及其达成的策划；6.1.2环境因素；7.4</w:t>
            </w:r>
            <w:r>
              <w:rPr>
                <w:rFonts w:hint="eastAsia" w:ascii="宋体" w:hAnsi="宋体" w:eastAsia="宋体" w:cs="新宋体"/>
                <w:color w:val="auto"/>
                <w:sz w:val="21"/>
                <w:szCs w:val="21"/>
                <w:lang w:val="en-US" w:eastAsia="zh-CN"/>
              </w:rPr>
              <w:t>沟通；</w:t>
            </w:r>
            <w:r>
              <w:rPr>
                <w:rFonts w:hint="eastAsia" w:ascii="宋体" w:hAnsi="宋体" w:eastAsia="宋体" w:cs="新宋体"/>
                <w:color w:val="auto"/>
                <w:sz w:val="21"/>
                <w:szCs w:val="21"/>
              </w:rPr>
              <w:t>8.1运行策划和控制；8.2应急准备和响应</w:t>
            </w:r>
            <w:r>
              <w:rPr>
                <w:rFonts w:hint="eastAsia" w:ascii="宋体" w:hAnsi="宋体" w:eastAsia="宋体" w:cs="新宋体"/>
                <w:color w:val="auto"/>
                <w:sz w:val="21"/>
                <w:szCs w:val="21"/>
                <w:lang w:eastAsia="zh-CN"/>
              </w:rPr>
              <w:t>；</w:t>
            </w:r>
            <w:r>
              <w:rPr>
                <w:rFonts w:hint="eastAsia" w:ascii="宋体" w:hAnsi="宋体" w:cs="新宋体"/>
                <w:color w:val="auto"/>
                <w:sz w:val="21"/>
                <w:szCs w:val="21"/>
                <w:lang w:val="en-US" w:eastAsia="zh-CN"/>
              </w:rPr>
              <w:t xml:space="preserve"> </w:t>
            </w:r>
          </w:p>
          <w:p>
            <w:pPr>
              <w:snapToGrid w:val="0"/>
              <w:spacing w:line="240" w:lineRule="auto"/>
              <w:rPr>
                <w:color w:val="auto"/>
                <w:sz w:val="24"/>
                <w:szCs w:val="24"/>
              </w:rPr>
            </w:pPr>
            <w:r>
              <w:rPr>
                <w:rFonts w:hint="eastAsia" w:ascii="宋体" w:hAnsi="宋体" w:cs="新宋体"/>
                <w:color w:val="auto"/>
                <w:sz w:val="21"/>
                <w:szCs w:val="21"/>
                <w:highlight w:val="none"/>
                <w:lang w:val="en-US" w:eastAsia="zh-CN"/>
              </w:rPr>
              <w:t>OHSMS:</w:t>
            </w:r>
            <w:r>
              <w:rPr>
                <w:rFonts w:hint="eastAsia" w:ascii="宋体" w:hAnsi="宋体" w:cs="新宋体"/>
                <w:color w:val="auto"/>
                <w:sz w:val="21"/>
                <w:szCs w:val="21"/>
                <w:highlight w:val="none"/>
              </w:rPr>
              <w:t>5.3组织的角色、职责和权限；</w:t>
            </w:r>
            <w:r>
              <w:rPr>
                <w:rFonts w:hint="eastAsia" w:ascii="宋体" w:hAnsi="宋体" w:cs="新宋体"/>
                <w:color w:val="auto"/>
                <w:sz w:val="21"/>
                <w:szCs w:val="21"/>
                <w:highlight w:val="none"/>
                <w:lang w:val="en-US" w:eastAsia="zh-CN"/>
              </w:rPr>
              <w:t>6.1.2危险源辨识和职业安全风险评价</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6.2目标及其实现的策划；7.4</w:t>
            </w:r>
            <w:r>
              <w:rPr>
                <w:rFonts w:hint="eastAsia" w:ascii="宋体" w:hAnsi="宋体" w:cs="新宋体"/>
                <w:color w:val="auto"/>
                <w:sz w:val="21"/>
                <w:szCs w:val="21"/>
                <w:highlight w:val="none"/>
                <w:lang w:val="en-US" w:eastAsia="zh-CN"/>
              </w:rPr>
              <w:t>信息和沟通；</w:t>
            </w:r>
            <w:r>
              <w:rPr>
                <w:rFonts w:hint="eastAsia" w:ascii="宋体" w:hAnsi="宋体" w:cs="新宋体"/>
                <w:color w:val="auto"/>
                <w:sz w:val="21"/>
                <w:szCs w:val="21"/>
                <w:highlight w:val="none"/>
              </w:rPr>
              <w:t>8.1运行策划和控制</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上次审核不符合项验证</w:t>
            </w:r>
            <w:r>
              <w:rPr>
                <w:rFonts w:hint="eastAsia" w:ascii="宋体" w:hAnsi="宋体" w:cs="新宋体"/>
                <w:color w:val="auto"/>
                <w:sz w:val="21"/>
                <w:szCs w:val="21"/>
                <w:lang w:eastAsia="zh-CN"/>
              </w:rPr>
              <w:t>）</w:t>
            </w:r>
            <w:r>
              <w:rPr>
                <w:rFonts w:hint="eastAsia" w:ascii="宋体" w:hAnsi="宋体" w:cs="新宋体"/>
                <w:color w:val="auto"/>
                <w:sz w:val="21"/>
                <w:szCs w:val="21"/>
                <w:highlight w:val="none"/>
              </w:rPr>
              <w:t>；</w:t>
            </w:r>
            <w:r>
              <w:rPr>
                <w:rFonts w:hint="eastAsia" w:ascii="宋体" w:hAnsi="宋体" w:cs="新宋体"/>
                <w:color w:val="auto"/>
                <w:sz w:val="21"/>
                <w:szCs w:val="21"/>
                <w:highlight w:val="none"/>
                <w:lang w:val="en-US" w:eastAsia="zh-CN"/>
              </w:rPr>
              <w:t>8.2应急准备和响应；</w:t>
            </w:r>
          </w:p>
        </w:tc>
        <w:tc>
          <w:tcPr>
            <w:tcW w:w="1100" w:type="dxa"/>
            <w:gridSpan w:val="3"/>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240" w:lineRule="auto"/>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spacing w:line="240" w:lineRule="auto"/>
              <w:jc w:val="center"/>
              <w:rPr>
                <w:rFonts w:ascii="宋体" w:hAnsi="宋体" w:cs="新宋体"/>
                <w:color w:val="auto"/>
                <w:szCs w:val="21"/>
              </w:rPr>
            </w:pPr>
          </w:p>
        </w:tc>
        <w:tc>
          <w:tcPr>
            <w:tcW w:w="960" w:type="dxa"/>
            <w:vAlign w:val="top"/>
          </w:tcPr>
          <w:p>
            <w:pPr>
              <w:tabs>
                <w:tab w:val="center" w:pos="3169"/>
              </w:tabs>
              <w:spacing w:line="24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5.3； </w:t>
            </w:r>
          </w:p>
          <w:p>
            <w:pPr>
              <w:spacing w:line="240" w:lineRule="auto"/>
              <w:rPr>
                <w:color w:val="auto"/>
                <w:szCs w:val="21"/>
              </w:rPr>
            </w:pPr>
          </w:p>
          <w:p>
            <w:pPr>
              <w:spacing w:line="240" w:lineRule="auto"/>
              <w:rPr>
                <w:rFonts w:ascii="宋体" w:hAnsi="宋体" w:cs="新宋体"/>
                <w:color w:val="auto"/>
                <w:szCs w:val="21"/>
              </w:rPr>
            </w:pPr>
          </w:p>
        </w:tc>
        <w:tc>
          <w:tcPr>
            <w:tcW w:w="10489" w:type="dxa"/>
            <w:vAlign w:val="top"/>
          </w:tcPr>
          <w:p>
            <w:pPr>
              <w:autoSpaceDE w:val="0"/>
              <w:autoSpaceDN w:val="0"/>
              <w:adjustRightInd w:val="0"/>
              <w:spacing w:line="240" w:lineRule="auto"/>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货运部</w:t>
            </w:r>
            <w:r>
              <w:rPr>
                <w:rFonts w:hint="eastAsia" w:ascii="宋体" w:cs="宋体"/>
                <w:color w:val="auto"/>
                <w:szCs w:val="21"/>
              </w:rPr>
              <w:t>的岗位职责和权限如下：</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a) 负责货物运输管理；</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b) 负责开票、验货、组织装卸和对运输回单的整理等；</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c)负责货物运输过程确认；</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d)负责运输外包方的评价、选择和运输管理；</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e)负责部分外委车辆信息收集、分析、选定、驾驶员的调度和安排；</w:t>
            </w:r>
          </w:p>
          <w:p>
            <w:pPr>
              <w:spacing w:line="240" w:lineRule="auto"/>
              <w:ind w:left="661" w:leftChars="168" w:hanging="308" w:hangingChars="147"/>
              <w:rPr>
                <w:rFonts w:hint="eastAsia" w:cs="宋体" w:asciiTheme="minorEastAsia" w:hAnsiTheme="minorEastAsia" w:eastAsiaTheme="minorEastAsia"/>
                <w:snapToGrid w:val="0"/>
                <w:color w:val="auto"/>
                <w:kern w:val="0"/>
                <w:szCs w:val="21"/>
                <w:lang w:val="en-US" w:eastAsia="zh-CN"/>
              </w:rPr>
            </w:pPr>
            <w:r>
              <w:rPr>
                <w:rFonts w:hint="eastAsia" w:cs="宋体" w:asciiTheme="minorEastAsia" w:hAnsiTheme="minorEastAsia" w:eastAsiaTheme="minorEastAsia"/>
                <w:snapToGrid w:val="0"/>
                <w:color w:val="auto"/>
                <w:kern w:val="0"/>
                <w:szCs w:val="21"/>
              </w:rPr>
              <w:t>f)负责车辆在途监控管理</w:t>
            </w:r>
            <w:r>
              <w:rPr>
                <w:rFonts w:hint="eastAsia" w:cs="宋体" w:asciiTheme="minorEastAsia" w:hAnsiTheme="minorEastAsia" w:eastAsiaTheme="minorEastAsia"/>
                <w:snapToGrid w:val="0"/>
                <w:color w:val="auto"/>
                <w:kern w:val="0"/>
                <w:szCs w:val="21"/>
                <w:lang w:val="en-US" w:eastAsia="zh-CN"/>
              </w:rPr>
              <w:t>；</w:t>
            </w:r>
          </w:p>
          <w:p>
            <w:pPr>
              <w:spacing w:line="240" w:lineRule="auto"/>
              <w:ind w:left="661" w:leftChars="168" w:hanging="308" w:hangingChars="147"/>
              <w:rPr>
                <w:rFonts w:hint="eastAsia"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lang w:val="en-US" w:eastAsia="zh-CN"/>
              </w:rPr>
              <w:t>g</w:t>
            </w:r>
            <w:r>
              <w:rPr>
                <w:rFonts w:hint="eastAsia" w:cs="宋体" w:asciiTheme="minorEastAsia" w:hAnsiTheme="minorEastAsia" w:eastAsiaTheme="minorEastAsia"/>
                <w:snapToGrid w:val="0"/>
                <w:color w:val="auto"/>
                <w:kern w:val="0"/>
                <w:szCs w:val="21"/>
              </w:rPr>
              <w:t>) 负责本部门环境因素识别评价、危险源辨识和风险评价，制定、实施相应的控制措施；</w:t>
            </w:r>
          </w:p>
          <w:p>
            <w:pPr>
              <w:spacing w:line="240"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lang w:val="en-US" w:eastAsia="zh-CN"/>
              </w:rPr>
              <w:t>h</w:t>
            </w:r>
            <w:r>
              <w:rPr>
                <w:rFonts w:hint="eastAsia" w:cs="宋体" w:asciiTheme="minorEastAsia" w:hAnsiTheme="minorEastAsia" w:eastAsiaTheme="minorEastAsia"/>
                <w:snapToGrid w:val="0"/>
                <w:color w:val="auto"/>
                <w:kern w:val="0"/>
                <w:szCs w:val="21"/>
              </w:rPr>
              <w:t>) 参与管理评审活动；</w:t>
            </w:r>
          </w:p>
          <w:p>
            <w:pPr>
              <w:spacing w:line="240" w:lineRule="auto"/>
              <w:rPr>
                <w:rFonts w:ascii="宋体" w:cs="宋体"/>
                <w:color w:val="auto"/>
                <w:szCs w:val="21"/>
              </w:rPr>
            </w:pPr>
            <w:r>
              <w:rPr>
                <w:rFonts w:hint="eastAsia" w:ascii="宋体" w:hAnsi="宋体" w:cs="宋体"/>
                <w:color w:val="auto"/>
                <w:szCs w:val="21"/>
              </w:rPr>
              <w:t>……</w:t>
            </w:r>
          </w:p>
          <w:p>
            <w:pPr>
              <w:widowControl/>
              <w:spacing w:line="240" w:lineRule="auto"/>
              <w:jc w:val="left"/>
              <w:rPr>
                <w:rFonts w:ascii="宋体" w:hAnsi="宋体"/>
                <w:color w:val="auto"/>
                <w:szCs w:val="21"/>
              </w:rPr>
            </w:pPr>
            <w:r>
              <w:rPr>
                <w:rFonts w:hint="eastAsia" w:ascii="宋体"/>
                <w:color w:val="auto"/>
                <w:szCs w:val="21"/>
                <w:lang w:eastAsia="zh-CN"/>
              </w:rPr>
              <w:t>货运部</w:t>
            </w:r>
            <w:r>
              <w:rPr>
                <w:rFonts w:hint="eastAsia" w:ascii="宋体"/>
                <w:color w:val="auto"/>
                <w:szCs w:val="21"/>
              </w:rPr>
              <w:t>负责人对部门职责清楚。</w:t>
            </w:r>
          </w:p>
        </w:tc>
        <w:tc>
          <w:tcPr>
            <w:tcW w:w="1100" w:type="dxa"/>
            <w:gridSpan w:val="3"/>
            <w:vAlign w:val="top"/>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rPr>
                <w:rFonts w:ascii="宋体" w:hAnsi="宋体"/>
                <w:b/>
                <w:color w:val="auto"/>
                <w:szCs w:val="21"/>
                <w:highlight w:val="none"/>
              </w:rPr>
            </w:pPr>
            <w:r>
              <w:rPr>
                <w:rFonts w:hint="eastAsia" w:ascii="宋体" w:hAnsi="宋体" w:cs="新宋体"/>
                <w:color w:val="auto"/>
                <w:szCs w:val="21"/>
              </w:rPr>
              <w:t>目标及其实现的策划</w:t>
            </w:r>
          </w:p>
        </w:tc>
        <w:tc>
          <w:tcPr>
            <w:tcW w:w="960" w:type="dxa"/>
            <w:vAlign w:val="top"/>
          </w:tcPr>
          <w:p>
            <w:pPr>
              <w:spacing w:line="24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MS</w:t>
            </w:r>
            <w:r>
              <w:rPr>
                <w:rFonts w:hint="eastAsia" w:ascii="宋体" w:hAnsi="宋体" w:cs="宋体"/>
                <w:color w:val="auto"/>
                <w:szCs w:val="21"/>
              </w:rPr>
              <w:t>6.2</w:t>
            </w:r>
          </w:p>
          <w:p>
            <w:pPr>
              <w:spacing w:line="240" w:lineRule="auto"/>
              <w:rPr>
                <w:rFonts w:ascii="宋体" w:hAnsi="宋体" w:cs="新宋体"/>
                <w:color w:val="auto"/>
                <w:szCs w:val="21"/>
                <w:highlight w:val="none"/>
              </w:rPr>
            </w:pPr>
          </w:p>
        </w:tc>
        <w:tc>
          <w:tcPr>
            <w:tcW w:w="10489" w:type="dxa"/>
            <w:vAlign w:val="top"/>
          </w:tcPr>
          <w:p>
            <w:pPr>
              <w:spacing w:line="240" w:lineRule="auto"/>
              <w:rPr>
                <w:rFonts w:hint="default" w:ascii="宋体" w:hAnsi="宋体" w:cs="宋体"/>
                <w:color w:val="auto"/>
                <w:sz w:val="21"/>
                <w:szCs w:val="21"/>
                <w:lang w:val="en-US"/>
              </w:rPr>
            </w:pPr>
            <w:r>
              <w:rPr>
                <w:rFonts w:hint="eastAsia" w:ascii="宋体" w:hAnsi="宋体" w:cs="宋体"/>
                <w:color w:val="auto"/>
                <w:sz w:val="21"/>
                <w:szCs w:val="21"/>
                <w:lang w:eastAsia="zh-CN"/>
              </w:rPr>
              <w:t>货运部</w:t>
            </w:r>
            <w:r>
              <w:rPr>
                <w:rFonts w:hint="eastAsia" w:ascii="宋体" w:hAnsi="宋体" w:cs="宋体"/>
                <w:color w:val="auto"/>
                <w:sz w:val="21"/>
                <w:szCs w:val="21"/>
              </w:rPr>
              <w:t>负责人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李祥华</w:t>
            </w:r>
          </w:p>
          <w:p>
            <w:pPr>
              <w:spacing w:line="24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测量时间：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考核结果</w:t>
            </w:r>
          </w:p>
          <w:p>
            <w:pPr>
              <w:snapToGrid w:val="0"/>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eastAsia="宋体"/>
                <w:color w:val="auto"/>
                <w:szCs w:val="24"/>
                <w:highlight w:val="none"/>
              </w:rPr>
              <w:t>运输货物完好率</w:t>
            </w:r>
            <w:r>
              <w:rPr>
                <w:rFonts w:hint="eastAsia" w:ascii="宋体" w:hAnsi="宋体"/>
                <w:color w:val="auto"/>
                <w:szCs w:val="24"/>
                <w:highlight w:val="none"/>
                <w:lang w:val="en-US" w:eastAsia="zh-CN"/>
              </w:rPr>
              <w:t>98%</w:t>
            </w:r>
            <w:r>
              <w:rPr>
                <w:rFonts w:hint="eastAsia" w:ascii="宋体" w:hAnsi="宋体" w:eastAsia="宋体"/>
                <w:color w:val="auto"/>
                <w:szCs w:val="24"/>
                <w:highlight w:val="none"/>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实测：</w:t>
            </w:r>
            <w:r>
              <w:rPr>
                <w:rFonts w:hint="eastAsia" w:ascii="宋体" w:hAnsi="宋体" w:cs="宋体"/>
                <w:color w:val="auto"/>
                <w:sz w:val="21"/>
                <w:szCs w:val="21"/>
                <w:highlight w:val="none"/>
                <w:lang w:val="en-US" w:eastAsia="zh-CN"/>
              </w:rPr>
              <w:t>99.2%</w:t>
            </w:r>
          </w:p>
          <w:p>
            <w:pPr>
              <w:snapToGrid w:val="0"/>
              <w:spacing w:line="24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eastAsia="宋体"/>
                <w:color w:val="auto"/>
                <w:szCs w:val="24"/>
                <w:highlight w:val="none"/>
              </w:rPr>
              <w:t>按时送到率</w:t>
            </w:r>
            <w:r>
              <w:rPr>
                <w:rFonts w:hint="eastAsia" w:ascii="宋体" w:hAnsi="宋体"/>
                <w:color w:val="auto"/>
                <w:szCs w:val="24"/>
                <w:highlight w:val="none"/>
                <w:lang w:val="en-US" w:eastAsia="zh-CN"/>
              </w:rPr>
              <w:t>97</w:t>
            </w:r>
            <w:r>
              <w:rPr>
                <w:rFonts w:hint="eastAsia" w:ascii="宋体" w:hAnsi="宋体" w:eastAsia="宋体"/>
                <w:color w:val="auto"/>
                <w:szCs w:val="24"/>
                <w:highlight w:val="none"/>
              </w:rPr>
              <w:t>%</w:t>
            </w:r>
            <w:r>
              <w:rPr>
                <w:rFonts w:hint="eastAsia" w:ascii="宋体" w:hAnsi="宋体"/>
                <w:color w:val="auto"/>
                <w:szCs w:val="24"/>
                <w:highlight w:val="none"/>
                <w:lang w:eastAsia="zh-CN"/>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实测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98.6%</w:t>
            </w:r>
          </w:p>
          <w:p>
            <w:pPr>
              <w:snapToGrid w:val="0"/>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eastAsia="宋体"/>
                <w:color w:val="auto"/>
                <w:szCs w:val="24"/>
                <w:highlight w:val="none"/>
              </w:rPr>
              <w:t>计划及时率</w:t>
            </w:r>
            <w:r>
              <w:rPr>
                <w:rFonts w:hint="eastAsia" w:ascii="宋体" w:hAnsi="宋体"/>
                <w:color w:val="auto"/>
                <w:szCs w:val="24"/>
                <w:highlight w:val="none"/>
                <w:lang w:val="en-US" w:eastAsia="zh-CN"/>
              </w:rPr>
              <w:t>97%</w:t>
            </w:r>
            <w:r>
              <w:rPr>
                <w:rFonts w:hint="eastAsia" w:ascii="宋体" w:hAnsi="宋体" w:eastAsia="宋体"/>
                <w:color w:val="auto"/>
                <w:szCs w:val="24"/>
                <w:highlight w:val="none"/>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val="en-US" w:eastAsia="zh-CN"/>
              </w:rPr>
              <w:t>99.7%</w:t>
            </w:r>
          </w:p>
          <w:p>
            <w:pPr>
              <w:snapToGrid w:val="0"/>
              <w:spacing w:line="240"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eastAsia="宋体"/>
                <w:color w:val="auto"/>
                <w:szCs w:val="24"/>
                <w:highlight w:val="none"/>
              </w:rPr>
              <w:t>客户满意度</w:t>
            </w:r>
            <w:r>
              <w:rPr>
                <w:rFonts w:hint="eastAsia" w:ascii="宋体" w:hAnsi="宋体"/>
                <w:color w:val="auto"/>
                <w:szCs w:val="24"/>
                <w:highlight w:val="none"/>
                <w:lang w:val="en-US" w:eastAsia="zh-CN"/>
              </w:rPr>
              <w:t>90</w:t>
            </w:r>
            <w:r>
              <w:rPr>
                <w:rFonts w:hint="eastAsia" w:ascii="宋体" w:hAnsi="宋体" w:eastAsia="宋体"/>
                <w:color w:val="auto"/>
                <w:szCs w:val="24"/>
                <w:highlight w:val="none"/>
              </w:rPr>
              <w:t>%</w:t>
            </w:r>
            <w:r>
              <w:rPr>
                <w:rFonts w:hint="eastAsia" w:ascii="宋体" w:hAnsi="宋体"/>
                <w:color w:val="auto"/>
                <w:szCs w:val="24"/>
                <w:highlight w:val="none"/>
                <w:lang w:eastAsia="zh-CN"/>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94%（调查统计时间2022年4月）</w:t>
            </w:r>
          </w:p>
          <w:p>
            <w:pPr>
              <w:snapToGrid w:val="0"/>
              <w:spacing w:line="240" w:lineRule="auto"/>
              <w:jc w:val="left"/>
              <w:rPr>
                <w:rFonts w:ascii="宋体" w:hAnsi="宋体" w:eastAsia="宋体" w:cs="Arial"/>
                <w:iCs/>
                <w:color w:val="auto"/>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Arial"/>
                <w:iCs/>
                <w:color w:val="auto"/>
                <w:szCs w:val="21"/>
                <w:highlight w:val="none"/>
              </w:rPr>
              <w:t>固废分类处置率100%</w:t>
            </w:r>
            <w:r>
              <w:rPr>
                <w:rFonts w:hint="eastAsia" w:ascii="宋体" w:hAnsi="宋体" w:eastAsia="宋体" w:cs="Arial"/>
                <w:iCs/>
                <w:color w:val="auto"/>
                <w:szCs w:val="21"/>
                <w:highlight w:val="none"/>
                <w:lang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实测：</w:t>
            </w:r>
            <w:r>
              <w:rPr>
                <w:rFonts w:hint="eastAsia" w:ascii="宋体" w:hAnsi="宋体" w:eastAsia="宋体" w:cs="Arial"/>
                <w:iCs/>
                <w:color w:val="auto"/>
                <w:szCs w:val="21"/>
                <w:highlight w:val="none"/>
              </w:rPr>
              <w:t>100%</w:t>
            </w:r>
          </w:p>
          <w:p>
            <w:pPr>
              <w:spacing w:line="400" w:lineRule="atLeast"/>
              <w:ind w:right="170"/>
              <w:jc w:val="left"/>
              <w:rPr>
                <w:rFonts w:hint="default" w:ascii="宋体" w:hAnsi="宋体" w:eastAsia="宋体" w:cs="Arial"/>
                <w:iCs/>
                <w:szCs w:val="21"/>
                <w:highlight w:val="none"/>
                <w:lang w:val="en-US"/>
              </w:rPr>
            </w:pPr>
            <w:r>
              <w:rPr>
                <w:rFonts w:hint="eastAsia" w:ascii="宋体" w:hAnsi="宋体" w:cs="Arial"/>
                <w:iCs/>
                <w:szCs w:val="21"/>
                <w:highlight w:val="none"/>
                <w:lang w:val="en-US" w:eastAsia="zh-CN"/>
              </w:rPr>
              <w:t>6、</w:t>
            </w:r>
            <w:r>
              <w:rPr>
                <w:rFonts w:hint="eastAsia" w:ascii="宋体" w:hAnsi="宋体" w:eastAsia="宋体" w:cs="Arial"/>
                <w:iCs/>
                <w:szCs w:val="21"/>
                <w:highlight w:val="none"/>
              </w:rPr>
              <w:t>轻伤年度不超过3起</w:t>
            </w:r>
            <w:r>
              <w:rPr>
                <w:rFonts w:hint="eastAsia" w:ascii="宋体" w:hAnsi="宋体" w:cs="Arial"/>
                <w:iCs/>
                <w:szCs w:val="21"/>
                <w:highlight w:val="none"/>
                <w:lang w:val="en-US" w:eastAsia="zh-CN"/>
              </w:rPr>
              <w:t>；      实测：发生次数为0</w:t>
            </w:r>
          </w:p>
          <w:p>
            <w:pPr>
              <w:spacing w:line="400" w:lineRule="atLeast"/>
              <w:ind w:right="170"/>
              <w:jc w:val="left"/>
              <w:rPr>
                <w:rFonts w:hint="default" w:ascii="宋体" w:hAnsi="宋体" w:eastAsia="宋体" w:cs="Arial"/>
                <w:iCs/>
                <w:szCs w:val="21"/>
                <w:highlight w:val="none"/>
                <w:lang w:val="en-US"/>
              </w:rPr>
            </w:pPr>
            <w:r>
              <w:rPr>
                <w:rFonts w:hint="eastAsia" w:ascii="宋体" w:hAnsi="宋体" w:cs="Arial"/>
                <w:iCs/>
                <w:szCs w:val="21"/>
                <w:highlight w:val="none"/>
                <w:lang w:val="en-US" w:eastAsia="zh-CN"/>
              </w:rPr>
              <w:t>7、</w:t>
            </w:r>
            <w:r>
              <w:rPr>
                <w:rFonts w:hint="eastAsia" w:ascii="宋体" w:hAnsi="宋体" w:eastAsia="宋体" w:cs="Arial"/>
                <w:iCs/>
                <w:szCs w:val="21"/>
                <w:highlight w:val="none"/>
              </w:rPr>
              <w:t>重大伤亡事故发生为0</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实测：未发生重大伤亡事故</w:t>
            </w:r>
          </w:p>
          <w:p>
            <w:pPr>
              <w:pStyle w:val="2"/>
              <w:spacing w:line="240" w:lineRule="auto"/>
              <w:rPr>
                <w:rFonts w:hint="eastAsia"/>
                <w:lang w:val="en-US" w:eastAsia="zh-CN"/>
              </w:rPr>
            </w:pPr>
          </w:p>
          <w:p>
            <w:pPr>
              <w:spacing w:line="240" w:lineRule="auto"/>
              <w:rPr>
                <w:rFonts w:hint="eastAsia" w:ascii="宋体" w:hAnsi="宋体" w:cs="宋体"/>
                <w:color w:val="auto"/>
                <w:spacing w:val="-4"/>
                <w:sz w:val="21"/>
                <w:szCs w:val="21"/>
              </w:rPr>
            </w:pPr>
            <w:r>
              <w:rPr>
                <w:rFonts w:hint="eastAsia" w:ascii="宋体" w:hAnsi="宋体" w:cs="宋体"/>
                <w:color w:val="auto"/>
                <w:spacing w:val="-4"/>
                <w:sz w:val="21"/>
                <w:szCs w:val="21"/>
              </w:rPr>
              <w:t>实现既定目标值。质量目标覆盖相关职能、层次和过程，质量目标与质量方针保持一致</w:t>
            </w:r>
          </w:p>
          <w:p>
            <w:pPr>
              <w:spacing w:line="240" w:lineRule="auto"/>
              <w:rPr>
                <w:rFonts w:ascii="宋体" w:hAnsi="宋体"/>
                <w:color w:val="auto"/>
                <w:szCs w:val="21"/>
                <w:highlight w:val="red"/>
              </w:rPr>
            </w:pPr>
            <w:r>
              <w:rPr>
                <w:rFonts w:hint="eastAsia" w:ascii="宋体" w:hAnsi="宋体" w:cs="宋体"/>
                <w:color w:val="auto"/>
                <w:spacing w:val="-4"/>
                <w:sz w:val="21"/>
                <w:szCs w:val="21"/>
              </w:rPr>
              <w:t>基本</w:t>
            </w:r>
            <w:r>
              <w:rPr>
                <w:rFonts w:hint="eastAsia" w:ascii="宋体" w:hAnsi="宋体" w:cs="宋体"/>
                <w:color w:val="auto"/>
                <w:sz w:val="21"/>
                <w:szCs w:val="21"/>
              </w:rPr>
              <w:t>符合要求。</w:t>
            </w:r>
          </w:p>
        </w:tc>
        <w:tc>
          <w:tcPr>
            <w:tcW w:w="1100" w:type="dxa"/>
            <w:gridSpan w:val="3"/>
            <w:vAlign w:val="top"/>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2160" w:type="dxa"/>
          </w:tcPr>
          <w:p>
            <w:pPr>
              <w:adjustRightInd w:val="0"/>
              <w:snapToGrid w:val="0"/>
              <w:spacing w:line="240" w:lineRule="auto"/>
              <w:rPr>
                <w:rFonts w:ascii="宋体" w:hAnsi="宋体" w:cs="新宋体"/>
                <w:color w:val="auto"/>
                <w:szCs w:val="21"/>
              </w:rPr>
            </w:pPr>
            <w:r>
              <w:rPr>
                <w:rFonts w:hint="eastAsia" w:ascii="宋体" w:hAnsi="宋体" w:cs="新宋体"/>
                <w:color w:val="auto"/>
                <w:szCs w:val="21"/>
              </w:rPr>
              <w:t>基础设施</w:t>
            </w:r>
          </w:p>
          <w:p>
            <w:pPr>
              <w:adjustRightInd w:val="0"/>
              <w:snapToGrid w:val="0"/>
              <w:spacing w:line="240" w:lineRule="auto"/>
              <w:rPr>
                <w:rFonts w:ascii="宋体" w:hAnsi="宋体" w:cs="新宋体"/>
                <w:color w:val="auto"/>
                <w:szCs w:val="21"/>
              </w:rPr>
            </w:pPr>
            <w:r>
              <w:rPr>
                <w:rFonts w:hint="eastAsia" w:ascii="宋体" w:hAnsi="宋体" w:cs="新宋体"/>
                <w:color w:val="auto"/>
                <w:szCs w:val="21"/>
              </w:rPr>
              <w:t>过程运行环境</w:t>
            </w:r>
          </w:p>
        </w:tc>
        <w:tc>
          <w:tcPr>
            <w:tcW w:w="960" w:type="dxa"/>
          </w:tcPr>
          <w:p>
            <w:pPr>
              <w:spacing w:line="240" w:lineRule="auto"/>
              <w:rPr>
                <w:rFonts w:ascii="宋体" w:hAnsi="宋体" w:cs="新宋体"/>
                <w:color w:val="auto"/>
                <w:szCs w:val="21"/>
              </w:rPr>
            </w:pPr>
            <w:r>
              <w:rPr>
                <w:rFonts w:hint="eastAsia" w:ascii="宋体" w:hAnsi="宋体" w:cs="新宋体"/>
                <w:color w:val="auto"/>
                <w:szCs w:val="21"/>
              </w:rPr>
              <w:t xml:space="preserve">Q7.1.3 </w:t>
            </w:r>
          </w:p>
          <w:p>
            <w:pPr>
              <w:spacing w:line="240" w:lineRule="auto"/>
              <w:rPr>
                <w:rFonts w:ascii="宋体" w:hAnsi="宋体" w:cs="宋体"/>
                <w:color w:val="auto"/>
                <w:szCs w:val="21"/>
              </w:rPr>
            </w:pPr>
            <w:r>
              <w:rPr>
                <w:rFonts w:hint="eastAsia" w:ascii="宋体" w:hAnsi="宋体" w:cs="新宋体"/>
                <w:color w:val="auto"/>
                <w:szCs w:val="21"/>
              </w:rPr>
              <w:t xml:space="preserve">Q7.1.4 </w:t>
            </w:r>
          </w:p>
        </w:tc>
        <w:tc>
          <w:tcPr>
            <w:tcW w:w="10489" w:type="dxa"/>
          </w:tcPr>
          <w:p>
            <w:pPr>
              <w:spacing w:line="240" w:lineRule="auto"/>
              <w:ind w:firstLine="420" w:firstLineChars="200"/>
              <w:rPr>
                <w:rFonts w:ascii="宋体" w:hAnsi="宋体" w:cs="宋体"/>
                <w:color w:val="auto"/>
                <w:szCs w:val="21"/>
              </w:rPr>
            </w:pPr>
            <w:r>
              <w:rPr>
                <w:rFonts w:hint="eastAsia" w:ascii="宋体" w:hAnsi="宋体" w:cs="宋体"/>
                <w:color w:val="auto"/>
                <w:szCs w:val="21"/>
              </w:rPr>
              <w:t>1、经了解组织的建筑设施：</w:t>
            </w:r>
          </w:p>
          <w:p>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——办公</w:t>
            </w:r>
            <w:r>
              <w:rPr>
                <w:rFonts w:hint="eastAsia" w:ascii="宋体" w:hAnsi="宋体" w:cs="宋体"/>
                <w:color w:val="auto"/>
                <w:szCs w:val="21"/>
                <w:highlight w:val="none"/>
                <w:lang w:eastAsia="zh-CN"/>
              </w:rPr>
              <w:t>室</w:t>
            </w:r>
            <w:r>
              <w:rPr>
                <w:rFonts w:hint="eastAsia" w:ascii="宋体" w:hAnsi="宋体" w:cs="宋体"/>
                <w:color w:val="auto"/>
                <w:szCs w:val="21"/>
                <w:highlight w:val="none"/>
              </w:rPr>
              <w:t>面积</w:t>
            </w:r>
            <w:r>
              <w:rPr>
                <w:rFonts w:hint="eastAsia" w:ascii="宋体" w:hAnsi="宋体" w:cs="宋体"/>
                <w:color w:val="auto"/>
                <w:szCs w:val="21"/>
                <w:highlight w:val="none"/>
                <w:lang w:val="en-US" w:eastAsia="zh-CN"/>
              </w:rPr>
              <w:t>150</w:t>
            </w:r>
            <w:r>
              <w:rPr>
                <w:rFonts w:hint="eastAsia" w:ascii="宋体" w:hAnsi="宋体" w:cs="宋体"/>
                <w:color w:val="auto"/>
                <w:szCs w:val="21"/>
                <w:highlight w:val="none"/>
              </w:rPr>
              <w:t>平方左右</w:t>
            </w:r>
            <w:r>
              <w:rPr>
                <w:rFonts w:hint="eastAsia" w:ascii="宋体" w:hAnsi="宋体" w:cs="宋体"/>
                <w:color w:val="auto"/>
                <w:szCs w:val="21"/>
                <w:highlight w:val="none"/>
                <w:lang w:eastAsia="zh-CN"/>
              </w:rPr>
              <w:t>，作为</w:t>
            </w:r>
            <w:r>
              <w:rPr>
                <w:rFonts w:hint="eastAsia" w:ascii="宋体" w:hAnsi="宋体" w:cs="宋体"/>
                <w:color w:val="auto"/>
                <w:szCs w:val="21"/>
                <w:highlight w:val="none"/>
                <w:lang w:val="en-US" w:eastAsia="zh-CN"/>
              </w:rPr>
              <w:t>办公和</w:t>
            </w:r>
            <w:r>
              <w:rPr>
                <w:rFonts w:hint="eastAsia" w:ascii="宋体" w:hAnsi="宋体" w:cs="宋体"/>
                <w:color w:val="auto"/>
                <w:szCs w:val="21"/>
                <w:highlight w:val="none"/>
                <w:lang w:eastAsia="zh-CN"/>
              </w:rPr>
              <w:t>客户</w:t>
            </w:r>
            <w:r>
              <w:rPr>
                <w:rFonts w:hint="eastAsia" w:ascii="宋体" w:hAnsi="宋体" w:cs="宋体"/>
                <w:color w:val="auto"/>
                <w:szCs w:val="21"/>
                <w:highlight w:val="none"/>
                <w:lang w:val="en-US" w:eastAsia="zh-CN"/>
              </w:rPr>
              <w:t>洽谈业务</w:t>
            </w:r>
            <w:r>
              <w:rPr>
                <w:rFonts w:hint="eastAsia" w:ascii="宋体" w:hAnsi="宋体" w:cs="宋体"/>
                <w:color w:val="auto"/>
                <w:szCs w:val="21"/>
                <w:highlight w:val="none"/>
              </w:rPr>
              <w:t>。</w:t>
            </w:r>
          </w:p>
          <w:p>
            <w:pPr>
              <w:spacing w:line="240" w:lineRule="auto"/>
              <w:ind w:firstLine="420" w:firstLineChars="200"/>
              <w:rPr>
                <w:rFonts w:ascii="宋体" w:hAnsi="宋体" w:cs="宋体"/>
                <w:color w:val="auto"/>
                <w:szCs w:val="21"/>
              </w:rPr>
            </w:pPr>
            <w:r>
              <w:rPr>
                <w:rFonts w:hint="eastAsia" w:ascii="宋体" w:hAnsi="宋体" w:cs="宋体"/>
                <w:color w:val="auto"/>
                <w:szCs w:val="21"/>
              </w:rPr>
              <w:t>公司办公条件满足要求，配置有电脑、电话、传真。办公设备的维保由供应商负责。</w:t>
            </w:r>
          </w:p>
          <w:p>
            <w:pPr>
              <w:numPr>
                <w:ilvl w:val="0"/>
                <w:numId w:val="0"/>
              </w:numPr>
              <w:spacing w:line="240" w:lineRule="auto"/>
              <w:rPr>
                <w:rFonts w:hint="default" w:ascii="宋体" w:hAnsi="宋体" w:cs="宋体"/>
                <w:color w:val="auto"/>
                <w:szCs w:val="21"/>
                <w:lang w:val="en-US" w:eastAsia="zh-CN"/>
              </w:rPr>
            </w:pPr>
            <w:r>
              <w:rPr>
                <w:rFonts w:hint="eastAsia" w:ascii="宋体" w:hAnsi="宋体" w:cs="宋体"/>
                <w:color w:val="auto"/>
                <w:szCs w:val="21"/>
                <w:lang w:val="en-US" w:eastAsia="zh-CN"/>
              </w:rPr>
              <w:t>2、公司主要设备包括：</w:t>
            </w:r>
            <w:r>
              <w:rPr>
                <w:rFonts w:hint="eastAsia" w:ascii="宋体" w:hAnsi="宋体" w:cs="宋体"/>
                <w:color w:val="auto"/>
                <w:szCs w:val="24"/>
                <w:lang w:eastAsia="zh-CN"/>
              </w:rPr>
              <w:t>汽车、</w:t>
            </w:r>
            <w:r>
              <w:rPr>
                <w:rFonts w:hint="eastAsia" w:ascii="宋体" w:hAnsi="宋体" w:cs="宋体"/>
                <w:color w:val="auto"/>
                <w:szCs w:val="24"/>
                <w:lang w:val="en-US" w:eastAsia="zh-CN"/>
              </w:rPr>
              <w:t>电脑及办公设备等</w:t>
            </w:r>
          </w:p>
          <w:p>
            <w:pPr>
              <w:pStyle w:val="2"/>
              <w:numPr>
                <w:ilvl w:val="0"/>
                <w:numId w:val="0"/>
              </w:numPr>
              <w:spacing w:line="240" w:lineRule="auto"/>
              <w:ind w:leftChars="0"/>
              <w:rPr>
                <w:rFonts w:hint="eastAsia" w:ascii="宋体" w:hAnsi="宋体"/>
                <w:color w:val="auto"/>
                <w:szCs w:val="21"/>
                <w:highlight w:val="none"/>
                <w:lang w:val="en-US" w:eastAsia="zh-CN"/>
              </w:rPr>
            </w:pPr>
            <w:r>
              <w:rPr>
                <w:rFonts w:hint="eastAsia" w:ascii="宋体" w:hAnsi="宋体" w:cs="宋体"/>
                <w:color w:val="auto"/>
                <w:szCs w:val="21"/>
                <w:lang w:val="en-US" w:eastAsia="zh-CN"/>
              </w:rPr>
              <w:t>3、查</w:t>
            </w:r>
            <w:r>
              <w:rPr>
                <w:rFonts w:hint="eastAsia" w:ascii="宋体" w:hAnsi="宋体" w:cs="宋体"/>
                <w:color w:val="auto"/>
                <w:szCs w:val="21"/>
              </w:rPr>
              <w:t>《机动车登记表》</w:t>
            </w:r>
            <w:r>
              <w:rPr>
                <w:rFonts w:hint="eastAsia" w:ascii="宋体" w:hAnsi="宋体" w:cs="宋体"/>
                <w:color w:val="auto"/>
                <w:szCs w:val="21"/>
                <w:lang w:eastAsia="zh-CN"/>
              </w:rPr>
              <w:t>，</w:t>
            </w:r>
            <w:r>
              <w:rPr>
                <w:rFonts w:hint="eastAsia"/>
                <w:color w:val="auto"/>
                <w:highlight w:val="none"/>
                <w:lang w:val="en-US" w:eastAsia="zh-CN"/>
              </w:rPr>
              <w:t>公司名下</w:t>
            </w:r>
            <w:r>
              <w:rPr>
                <w:rFonts w:hint="eastAsia"/>
                <w:color w:val="auto"/>
                <w:highlight w:val="none"/>
                <w:lang w:eastAsia="zh-CN"/>
              </w:rPr>
              <w:t>有</w:t>
            </w:r>
            <w:r>
              <w:rPr>
                <w:rFonts w:hint="eastAsia"/>
                <w:color w:val="auto"/>
                <w:highlight w:val="none"/>
                <w:lang w:val="en-US" w:eastAsia="zh-CN"/>
              </w:rPr>
              <w:t>三</w:t>
            </w:r>
            <w:r>
              <w:rPr>
                <w:rFonts w:hint="eastAsia"/>
                <w:color w:val="auto"/>
                <w:highlight w:val="none"/>
                <w:lang w:eastAsia="zh-CN"/>
              </w:rPr>
              <w:t>辆运输汽车，</w:t>
            </w:r>
            <w:r>
              <w:rPr>
                <w:rFonts w:hint="eastAsia"/>
                <w:color w:val="auto"/>
                <w:highlight w:val="none"/>
                <w:lang w:val="en-US" w:eastAsia="zh-CN"/>
              </w:rPr>
              <w:t>暂无增减</w:t>
            </w:r>
            <w:r>
              <w:rPr>
                <w:rFonts w:hint="eastAsia" w:ascii="宋体" w:hAnsi="宋体"/>
                <w:color w:val="auto"/>
                <w:szCs w:val="21"/>
                <w:highlight w:val="none"/>
                <w:lang w:val="en-US" w:eastAsia="zh-CN"/>
              </w:rPr>
              <w:t>。</w:t>
            </w:r>
          </w:p>
          <w:p>
            <w:pPr>
              <w:pStyle w:val="2"/>
              <w:numPr>
                <w:ilvl w:val="0"/>
                <w:numId w:val="0"/>
              </w:numPr>
              <w:spacing w:line="240" w:lineRule="auto"/>
              <w:ind w:leftChars="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抽查货车技术档案：车牌号：渝D60884  道路运输证号：500106117437。查机动车安全技术检验报告（道路运输车辆）：检验日期：2022年8月10日，检验结论：合格，检验单位：重庆市渝运汽车检测站有限公司，具体报告内容见附件。</w:t>
            </w:r>
          </w:p>
          <w:p>
            <w:pPr>
              <w:pStyle w:val="2"/>
              <w:numPr>
                <w:ilvl w:val="0"/>
                <w:numId w:val="0"/>
              </w:numPr>
              <w:spacing w:line="240" w:lineRule="auto"/>
              <w:ind w:leftChars="0" w:firstLine="230" w:firstLineChars="100"/>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当公司运输能力不能满足时，公司通过供应合作方山西传化陆鲸</w:t>
            </w:r>
            <w:r>
              <w:rPr>
                <w:rFonts w:hint="eastAsia" w:ascii="宋体" w:hAnsi="宋体" w:cs="宋体"/>
                <w:color w:val="auto"/>
                <w:szCs w:val="21"/>
                <w:highlight w:val="none"/>
                <w:lang w:val="en-US" w:eastAsia="zh-CN"/>
              </w:rPr>
              <w:t>科技有限公司提供平台发布货运信息，将货运业务外包。</w:t>
            </w:r>
          </w:p>
          <w:p>
            <w:pPr>
              <w:pStyle w:val="2"/>
              <w:numPr>
                <w:ilvl w:val="0"/>
                <w:numId w:val="0"/>
              </w:numPr>
              <w:spacing w:line="240" w:lineRule="auto"/>
              <w:ind w:leftChars="0" w:firstLine="230" w:firstLineChars="100"/>
              <w:rPr>
                <w:rFonts w:hint="default" w:ascii="宋体" w:hAnsi="宋体" w:cs="宋体"/>
                <w:color w:val="auto"/>
                <w:szCs w:val="21"/>
                <w:highlight w:val="green"/>
                <w:lang w:val="en-US" w:eastAsia="zh-CN"/>
              </w:rPr>
            </w:pPr>
          </w:p>
          <w:p>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对车辆的维护保养由汽修厂定期维保，</w:t>
            </w:r>
            <w:r>
              <w:rPr>
                <w:rFonts w:hint="eastAsia" w:ascii="宋体" w:hAnsi="宋体" w:cs="宋体"/>
                <w:color w:val="auto"/>
                <w:szCs w:val="21"/>
                <w:highlight w:val="none"/>
                <w:lang w:val="en-US" w:eastAsia="zh-CN"/>
              </w:rPr>
              <w:t>汽车修理合作方为：重庆新创航汽车维修有限公司，提供有2022年8月车辆二级维护保养台账，抽查</w:t>
            </w:r>
            <w:r>
              <w:rPr>
                <w:rFonts w:hint="eastAsia"/>
                <w:color w:val="auto"/>
                <w:highlight w:val="none"/>
                <w:lang w:eastAsia="zh-CN"/>
              </w:rPr>
              <w:t>货车</w:t>
            </w:r>
            <w:r>
              <w:rPr>
                <w:rFonts w:hint="eastAsia" w:ascii="宋体" w:hAnsi="宋体"/>
                <w:color w:val="auto"/>
                <w:sz w:val="21"/>
                <w:szCs w:val="21"/>
                <w:highlight w:val="none"/>
                <w:lang w:val="en-US" w:eastAsia="zh-CN"/>
              </w:rPr>
              <w:t>渝A98030二级</w:t>
            </w:r>
            <w:r>
              <w:rPr>
                <w:rFonts w:hint="eastAsia" w:ascii="宋体" w:hAnsi="宋体" w:cs="宋体"/>
                <w:color w:val="auto"/>
                <w:szCs w:val="21"/>
                <w:highlight w:val="none"/>
                <w:lang w:val="en-US" w:eastAsia="zh-CN"/>
              </w:rPr>
              <w:t>检测报告，检验结论：合格，</w:t>
            </w:r>
            <w:r>
              <w:rPr>
                <w:rFonts w:hint="eastAsia" w:ascii="宋体" w:hAnsi="宋体" w:cs="宋体"/>
                <w:color w:val="auto"/>
                <w:szCs w:val="21"/>
                <w:highlight w:val="none"/>
              </w:rPr>
              <w:t>具体见附件。</w:t>
            </w:r>
          </w:p>
          <w:p>
            <w:pPr>
              <w:pStyle w:val="20"/>
              <w:spacing w:line="240" w:lineRule="auto"/>
              <w:rPr>
                <w:color w:val="auto"/>
              </w:rPr>
            </w:pPr>
          </w:p>
          <w:p>
            <w:pPr>
              <w:spacing w:line="240" w:lineRule="auto"/>
              <w:rPr>
                <w:rFonts w:hint="eastAsia" w:ascii="宋体" w:hAnsi="宋体" w:cs="宋体"/>
                <w:color w:val="auto"/>
                <w:sz w:val="21"/>
                <w:szCs w:val="21"/>
              </w:rPr>
            </w:pPr>
            <w:r>
              <w:rPr>
                <w:rFonts w:hint="eastAsia" w:ascii="宋体" w:hAnsi="宋体" w:cs="宋体"/>
                <w:color w:val="auto"/>
                <w:sz w:val="21"/>
                <w:szCs w:val="21"/>
              </w:rPr>
              <w:t>现场查看办公工作场所环境：办公设备安置有序，通道顺畅，地面整洁；办公室采用</w:t>
            </w:r>
            <w:r>
              <w:rPr>
                <w:rFonts w:hint="eastAsia" w:ascii="宋体" w:hAnsi="宋体" w:cs="宋体"/>
                <w:color w:val="auto"/>
                <w:sz w:val="21"/>
                <w:szCs w:val="21"/>
                <w:lang w:val="en-US" w:eastAsia="zh-CN"/>
              </w:rPr>
              <w:t>风扇和</w:t>
            </w:r>
            <w:r>
              <w:rPr>
                <w:rFonts w:hint="eastAsia" w:ascii="宋体" w:hAnsi="宋体" w:cs="宋体"/>
                <w:color w:val="auto"/>
                <w:sz w:val="21"/>
                <w:szCs w:val="21"/>
              </w:rPr>
              <w:t>空调</w:t>
            </w:r>
            <w:r>
              <w:rPr>
                <w:rFonts w:hint="eastAsia" w:ascii="宋体" w:hAnsi="宋体" w:cs="宋体"/>
                <w:color w:val="auto"/>
                <w:sz w:val="21"/>
                <w:szCs w:val="21"/>
                <w:lang w:val="en-US" w:eastAsia="zh-CN"/>
              </w:rPr>
              <w:t>调节温度</w:t>
            </w:r>
            <w:r>
              <w:rPr>
                <w:rFonts w:hint="eastAsia" w:ascii="宋体" w:hAnsi="宋体" w:cs="宋体"/>
                <w:color w:val="auto"/>
                <w:sz w:val="21"/>
                <w:szCs w:val="21"/>
              </w:rPr>
              <w:t>，办公环境舒适，现场管理良好。</w:t>
            </w:r>
          </w:p>
          <w:p>
            <w:pPr>
              <w:spacing w:line="240" w:lineRule="auto"/>
              <w:rPr>
                <w:rFonts w:hint="eastAsia" w:ascii="宋体" w:hAnsi="宋体" w:cs="宋体"/>
                <w:color w:val="auto"/>
                <w:sz w:val="21"/>
                <w:szCs w:val="21"/>
              </w:rPr>
            </w:pPr>
            <w:r>
              <w:rPr>
                <w:rFonts w:hint="eastAsia" w:ascii="宋体" w:hAnsi="宋体" w:cs="宋体"/>
                <w:color w:val="auto"/>
                <w:sz w:val="21"/>
                <w:szCs w:val="21"/>
              </w:rPr>
              <w:t>办公环境卫生干净整洁，通风良好无返潮；照明良好；人员工作井然有序。</w:t>
            </w:r>
          </w:p>
          <w:p>
            <w:pPr>
              <w:spacing w:line="240" w:lineRule="auto"/>
              <w:rPr>
                <w:rFonts w:hint="eastAsia" w:ascii="宋体" w:hAnsi="宋体" w:cs="宋体"/>
                <w:color w:val="auto"/>
                <w:sz w:val="21"/>
                <w:szCs w:val="21"/>
              </w:rPr>
            </w:pPr>
            <w:r>
              <w:rPr>
                <w:rFonts w:hint="eastAsia" w:ascii="宋体" w:hAnsi="宋体" w:cs="宋体"/>
                <w:color w:val="auto"/>
                <w:sz w:val="21"/>
                <w:szCs w:val="21"/>
              </w:rPr>
              <w:t>公司员工和睦相处，精诚团结，工作氛围和谐，工作环境适宜，无歧视。</w:t>
            </w:r>
          </w:p>
          <w:p>
            <w:pPr>
              <w:widowControl/>
              <w:spacing w:line="240" w:lineRule="auto"/>
              <w:jc w:val="left"/>
              <w:rPr>
                <w:rFonts w:ascii="宋体" w:hAnsi="宋体" w:cs="宋体"/>
                <w:color w:val="auto"/>
                <w:szCs w:val="21"/>
              </w:rPr>
            </w:pPr>
            <w:r>
              <w:rPr>
                <w:rFonts w:hint="eastAsia" w:ascii="宋体" w:hAnsi="宋体"/>
                <w:color w:val="auto"/>
                <w:szCs w:val="21"/>
              </w:rPr>
              <w:t>基础设施和工作环境能满足要求。</w:t>
            </w:r>
          </w:p>
        </w:tc>
        <w:tc>
          <w:tcPr>
            <w:tcW w:w="1100" w:type="dxa"/>
            <w:gridSpan w:val="3"/>
          </w:tcPr>
          <w:p>
            <w:pPr>
              <w:spacing w:line="240" w:lineRule="auto"/>
              <w:rPr>
                <w:rFonts w:hint="eastAsia" w:eastAsia="宋体"/>
                <w:color w:val="auto"/>
                <w:lang w:val="en-US" w:eastAsia="zh-CN"/>
              </w:rPr>
            </w:pPr>
            <w:r>
              <w:rPr>
                <w:rFonts w:hint="eastAsia"/>
                <w:color w:val="auto"/>
                <w:lang w:val="en-US" w:eastAsia="zh-CN"/>
              </w:rPr>
              <w:t>符合</w:t>
            </w: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color w:val="auto"/>
              </w:rPr>
            </w:pPr>
          </w:p>
          <w:p>
            <w:pPr>
              <w:pStyle w:val="2"/>
              <w:spacing w:line="240" w:lineRule="auto"/>
              <w:rPr>
                <w:rFonts w:hint="eastAsia"/>
                <w:b/>
                <w:bCs w:val="0"/>
                <w:color w:val="auto"/>
                <w:lang w:val="en-US" w:eastAsia="zh-CN"/>
              </w:rPr>
            </w:pPr>
          </w:p>
          <w:p>
            <w:pPr>
              <w:pStyle w:val="2"/>
              <w:spacing w:line="240" w:lineRule="auto"/>
              <w:rPr>
                <w:rFonts w:hint="eastAsia"/>
                <w:b/>
                <w:bCs w:val="0"/>
                <w:color w:val="auto"/>
                <w:lang w:val="en-US" w:eastAsia="zh-CN"/>
              </w:rPr>
            </w:pPr>
          </w:p>
          <w:p>
            <w:pPr>
              <w:pStyle w:val="2"/>
              <w:spacing w:line="240" w:lineRule="auto"/>
              <w:rPr>
                <w:rFonts w:hint="eastAsia"/>
                <w:b/>
                <w:bCs w:val="0"/>
                <w:color w:val="auto"/>
                <w:lang w:val="en-US" w:eastAsia="zh-CN"/>
              </w:rPr>
            </w:pPr>
          </w:p>
          <w:p>
            <w:pPr>
              <w:pStyle w:val="2"/>
              <w:spacing w:line="240" w:lineRule="auto"/>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489" w:type="dxa"/>
          </w:tcPr>
          <w:p>
            <w:pPr>
              <w:spacing w:line="400" w:lineRule="atLeast"/>
              <w:ind w:firstLine="420" w:firstLineChars="200"/>
              <w:rPr>
                <w:rFonts w:ascii="宋体" w:hAnsi="宋体"/>
                <w:color w:val="auto"/>
                <w:szCs w:val="21"/>
              </w:rPr>
            </w:pPr>
            <w:r>
              <w:rPr>
                <w:rFonts w:hint="eastAsia" w:ascii="宋体" w:hAnsi="宋体" w:cs="宋体"/>
                <w:color w:val="auto"/>
                <w:szCs w:val="21"/>
              </w:rPr>
              <w:t>公司的监视和测量设施设备主要是车辆在货运途中的卫星定位监控设备</w:t>
            </w:r>
            <w:r>
              <w:rPr>
                <w:rFonts w:hint="eastAsia" w:ascii="宋体" w:hAnsi="宋体" w:cs="宋体"/>
                <w:color w:val="auto"/>
                <w:szCs w:val="21"/>
                <w:lang w:eastAsia="zh-CN"/>
              </w:rPr>
              <w:t>（</w:t>
            </w:r>
            <w:r>
              <w:rPr>
                <w:rFonts w:hint="eastAsia" w:ascii="宋体" w:hAnsi="宋体" w:cs="宋体"/>
                <w:color w:val="auto"/>
                <w:szCs w:val="21"/>
                <w:lang w:val="en-US" w:eastAsia="zh-CN"/>
              </w:rPr>
              <w:t>GPS）</w:t>
            </w:r>
            <w:r>
              <w:rPr>
                <w:rFonts w:hint="eastAsia" w:ascii="宋体" w:hAnsi="宋体" w:cs="宋体"/>
                <w:color w:val="auto"/>
                <w:szCs w:val="21"/>
              </w:rPr>
              <w:t>。该监控设备主要对车辆的行进路线进行监控。由行业管理部门指定的第三</w:t>
            </w:r>
            <w:r>
              <w:rPr>
                <w:rFonts w:hint="eastAsia" w:ascii="宋体" w:hAnsi="宋体" w:cs="宋体"/>
                <w:color w:val="auto"/>
                <w:szCs w:val="21"/>
                <w:highlight w:val="none"/>
              </w:rPr>
              <w:t>方公司提供，其维保也由该部门负责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w:t>
            </w:r>
            <w:r>
              <w:rPr>
                <w:rFonts w:hint="eastAsia"/>
                <w:color w:val="auto"/>
                <w:highlight w:val="none"/>
                <w:lang w:eastAsia="zh-CN"/>
              </w:rPr>
              <w:t>重型仓栅式货车</w:t>
            </w:r>
            <w:r>
              <w:rPr>
                <w:rFonts w:hint="eastAsia" w:ascii="宋体" w:hAnsi="宋体" w:cs="宋体"/>
                <w:color w:val="auto"/>
                <w:szCs w:val="21"/>
                <w:highlight w:val="none"/>
              </w:rPr>
              <w:t>牌号为</w:t>
            </w:r>
            <w:r>
              <w:rPr>
                <w:rFonts w:hint="eastAsia" w:ascii="宋体" w:hAnsi="宋体"/>
                <w:color w:val="auto"/>
                <w:sz w:val="21"/>
                <w:szCs w:val="21"/>
                <w:highlight w:val="none"/>
                <w:lang w:val="en-US" w:eastAsia="zh-CN"/>
              </w:rPr>
              <w:t>渝</w:t>
            </w:r>
            <w:r>
              <w:rPr>
                <w:rFonts w:hint="eastAsia" w:ascii="宋体" w:hAnsi="宋体" w:eastAsia="宋体"/>
                <w:color w:val="auto"/>
                <w:sz w:val="21"/>
                <w:szCs w:val="21"/>
                <w:highlight w:val="none"/>
              </w:rPr>
              <w:t>A</w:t>
            </w:r>
            <w:r>
              <w:rPr>
                <w:rFonts w:hint="eastAsia" w:ascii="宋体" w:hAnsi="宋体"/>
                <w:color w:val="auto"/>
                <w:sz w:val="21"/>
                <w:szCs w:val="21"/>
                <w:highlight w:val="none"/>
                <w:lang w:val="en-US" w:eastAsia="zh-CN"/>
              </w:rPr>
              <w:t>98030</w:t>
            </w:r>
            <w:r>
              <w:rPr>
                <w:rFonts w:hint="eastAsia" w:ascii="宋体" w:hAnsi="宋体"/>
                <w:color w:val="auto"/>
                <w:szCs w:val="21"/>
                <w:highlight w:val="none"/>
                <w:lang w:val="en-US" w:eastAsia="zh-CN"/>
              </w:rPr>
              <w:t>和</w:t>
            </w:r>
            <w:r>
              <w:rPr>
                <w:rFonts w:hint="eastAsia" w:ascii="宋体" w:hAnsi="宋体"/>
                <w:color w:val="auto"/>
                <w:sz w:val="21"/>
                <w:szCs w:val="21"/>
                <w:highlight w:val="none"/>
                <w:lang w:val="en-US" w:eastAsia="zh-CN"/>
              </w:rPr>
              <w:t>渝D60884的GPS安装入网证明，见附件</w:t>
            </w:r>
            <w:r>
              <w:rPr>
                <w:rFonts w:hint="eastAsia" w:ascii="宋体" w:hAnsi="宋体" w:cs="宋体"/>
                <w:color w:val="auto"/>
                <w:szCs w:val="21"/>
                <w:highlight w:val="none"/>
              </w:rPr>
              <w:t>。</w:t>
            </w:r>
          </w:p>
        </w:tc>
        <w:tc>
          <w:tcPr>
            <w:tcW w:w="1100" w:type="dxa"/>
            <w:gridSpan w:val="3"/>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运行策划和控制</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Q8.1 </w:t>
            </w:r>
          </w:p>
        </w:tc>
        <w:tc>
          <w:tcPr>
            <w:tcW w:w="10513" w:type="dxa"/>
            <w:gridSpan w:val="3"/>
          </w:tcPr>
          <w:p>
            <w:pPr>
              <w:widowControl/>
              <w:ind w:firstLine="210" w:firstLineChars="100"/>
              <w:jc w:val="left"/>
              <w:rPr>
                <w:color w:val="auto"/>
              </w:rPr>
            </w:pPr>
            <w:r>
              <w:rPr>
                <w:color w:val="auto"/>
              </w:rPr>
              <w:t>公司主要服务产品：</w:t>
            </w:r>
            <w:r>
              <w:rPr>
                <w:rFonts w:hint="eastAsia"/>
                <w:color w:val="auto"/>
              </w:rPr>
              <w:t>许可范围内的普通货运</w:t>
            </w:r>
            <w:r>
              <w:rPr>
                <w:color w:val="auto"/>
              </w:rPr>
              <w:t>。</w:t>
            </w:r>
            <w:r>
              <w:rPr>
                <w:color w:val="auto"/>
              </w:rPr>
              <w:br w:type="textWrapping"/>
            </w:r>
            <w:r>
              <w:rPr>
                <w:color w:val="auto"/>
              </w:rPr>
              <w:t>公司产品执行标准主要为：</w:t>
            </w:r>
            <w:r>
              <w:rPr>
                <w:rFonts w:hint="eastAsia" w:ascii="宋体" w:hAnsi="宋体" w:cs="宋体"/>
                <w:color w:val="auto"/>
                <w:sz w:val="21"/>
                <w:szCs w:val="21"/>
                <w:shd w:val="clear" w:color="auto" w:fill="FFFFFF"/>
              </w:rPr>
              <w:t>《中华人民共和国道路交通安全法》、《中华人民共和国道路交通安全法实施条例》、《中华人民共和国道路运输条例》</w:t>
            </w:r>
            <w:r>
              <w:rPr>
                <w:color w:val="auto"/>
              </w:rPr>
              <w:t>等标准。</w:t>
            </w:r>
            <w:r>
              <w:rPr>
                <w:color w:val="auto"/>
              </w:rPr>
              <w:br w:type="textWrapping"/>
            </w:r>
            <w:r>
              <w:rPr>
                <w:color w:val="auto"/>
              </w:rPr>
              <w:t>车辆科负责产品实现和服务提供的策划，策划输出的具体结果包括以下内容：</w:t>
            </w:r>
            <w:r>
              <w:rPr>
                <w:color w:val="auto"/>
              </w:rPr>
              <w:br w:type="textWrapping"/>
            </w:r>
            <w:r>
              <w:rPr>
                <w:color w:val="auto"/>
              </w:rPr>
              <w:t>a）确定产品和服务的要求；--操作规程、管理制度</w:t>
            </w:r>
            <w:r>
              <w:rPr>
                <w:color w:val="auto"/>
              </w:rPr>
              <w:br w:type="textWrapping"/>
            </w:r>
            <w:r>
              <w:rPr>
                <w:color w:val="auto"/>
              </w:rPr>
              <w:t>b）建立过程准则以及产品和服务的接收准则；---检验标准、作业规程</w:t>
            </w:r>
            <w:r>
              <w:rPr>
                <w:color w:val="auto"/>
              </w:rPr>
              <w:br w:type="textWrapping"/>
            </w:r>
            <w:r>
              <w:rPr>
                <w:color w:val="auto"/>
              </w:rPr>
              <w:t>c）确定符合产品和服务要求的资源；---服务流程图</w:t>
            </w:r>
            <w:r>
              <w:rPr>
                <w:color w:val="auto"/>
              </w:rPr>
              <w:br w:type="textWrapping"/>
            </w:r>
            <w:r>
              <w:rPr>
                <w:color w:val="auto"/>
              </w:rPr>
              <w:t>d）按照准则实施过程控制；---运输服务过程监控</w:t>
            </w:r>
            <w:r>
              <w:rPr>
                <w:color w:val="auto"/>
              </w:rPr>
              <w:br w:type="textWrapping"/>
            </w:r>
            <w:r>
              <w:rPr>
                <w:color w:val="auto"/>
              </w:rPr>
              <w:t>e）保持、保留必要的文件和记录。---文件和质量记录</w:t>
            </w:r>
            <w:r>
              <w:rPr>
                <w:color w:val="auto"/>
              </w:rPr>
              <w:br w:type="textWrapping"/>
            </w:r>
            <w:r>
              <w:rPr>
                <w:color w:val="auto"/>
              </w:rPr>
              <w:t>---策划输出经过评审及跟进、必要的更改控制及批准等以适合组织的运行需要。</w:t>
            </w:r>
            <w:r>
              <w:rPr>
                <w:color w:val="auto"/>
              </w:rPr>
              <w:br w:type="textWrapping"/>
            </w:r>
            <w:r>
              <w:rPr>
                <w:color w:val="auto"/>
              </w:rPr>
              <w:t>----关键过程：运输过程。特殊过程:无</w:t>
            </w:r>
            <w:r>
              <w:rPr>
                <w:color w:val="auto"/>
              </w:rPr>
              <w:br w:type="textWrapping"/>
            </w:r>
            <w:r>
              <w:rPr>
                <w:color w:val="auto"/>
              </w:rPr>
              <w:t>----外包过程：</w:t>
            </w:r>
            <w:r>
              <w:rPr>
                <w:rFonts w:hint="eastAsia" w:ascii="宋体" w:hAnsi="宋体" w:cs="宋体"/>
                <w:color w:val="auto"/>
                <w:sz w:val="21"/>
                <w:szCs w:val="21"/>
                <w:lang w:eastAsia="zh-CN"/>
              </w:rPr>
              <w:t>部分线路货物运输、</w:t>
            </w:r>
            <w:r>
              <w:rPr>
                <w:rFonts w:hint="eastAsia" w:ascii="宋体" w:hAnsi="宋体"/>
                <w:color w:val="auto"/>
                <w:sz w:val="21"/>
                <w:szCs w:val="21"/>
                <w:lang w:eastAsia="zh-CN"/>
              </w:rPr>
              <w:t>货车维修外包。</w:t>
            </w:r>
            <w:r>
              <w:rPr>
                <w:color w:val="auto"/>
              </w:rPr>
              <w:br w:type="textWrapping"/>
            </w:r>
            <w:r>
              <w:rPr>
                <w:color w:val="auto"/>
              </w:rPr>
              <w:t>----经确认：暂无策划的更改。</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hint="default" w:ascii="宋体" w:hAnsi="宋体" w:eastAsia="宋体" w:cs="新宋体"/>
                <w:color w:val="auto"/>
                <w:szCs w:val="21"/>
                <w:lang w:val="en-US" w:eastAsia="zh-CN"/>
              </w:rPr>
            </w:pPr>
            <w:r>
              <w:rPr>
                <w:rFonts w:hint="eastAsia" w:ascii="宋体" w:hAnsi="宋体" w:cs="宋体"/>
                <w:color w:val="auto"/>
                <w:szCs w:val="21"/>
              </w:rPr>
              <w:t>设计和开发策划</w:t>
            </w:r>
            <w:r>
              <w:rPr>
                <w:rFonts w:hint="eastAsia" w:ascii="宋体" w:hAnsi="宋体" w:cs="宋体"/>
                <w:color w:val="auto"/>
                <w:szCs w:val="21"/>
                <w:lang w:val="en-US" w:eastAsia="zh-CN"/>
              </w:rPr>
              <w:t>/不适用验证</w:t>
            </w:r>
          </w:p>
        </w:tc>
        <w:tc>
          <w:tcPr>
            <w:tcW w:w="960" w:type="dxa"/>
          </w:tcPr>
          <w:p>
            <w:pPr>
              <w:snapToGrid w:val="0"/>
              <w:spacing w:line="400" w:lineRule="exact"/>
              <w:jc w:val="left"/>
              <w:rPr>
                <w:rFonts w:ascii="宋体" w:hAnsi="宋体" w:cs="新宋体"/>
                <w:color w:val="auto"/>
                <w:szCs w:val="21"/>
              </w:rPr>
            </w:pPr>
            <w:r>
              <w:rPr>
                <w:rFonts w:hint="eastAsia" w:ascii="宋体" w:hAnsi="宋体" w:cs="宋体"/>
                <w:color w:val="auto"/>
                <w:szCs w:val="21"/>
              </w:rPr>
              <w:t>Q8.3</w:t>
            </w:r>
          </w:p>
        </w:tc>
        <w:tc>
          <w:tcPr>
            <w:tcW w:w="10513" w:type="dxa"/>
            <w:gridSpan w:val="3"/>
          </w:tcPr>
          <w:p>
            <w:pPr>
              <w:adjustRightInd w:val="0"/>
              <w:spacing w:line="300" w:lineRule="auto"/>
              <w:textAlignment w:val="baseline"/>
              <w:rPr>
                <w:rFonts w:hint="eastAsia" w:ascii="宋体" w:hAnsi="宋体" w:eastAsia="宋体"/>
                <w:color w:val="auto"/>
                <w:szCs w:val="21"/>
                <w:lang w:eastAsia="zh-CN"/>
              </w:rPr>
            </w:pPr>
            <w:r>
              <w:rPr>
                <w:rFonts w:hint="eastAsia" w:ascii="宋体" w:hAnsi="宋体"/>
                <w:color w:val="auto"/>
                <w:sz w:val="21"/>
                <w:szCs w:val="21"/>
                <w:highlight w:val="none"/>
              </w:rPr>
              <w:t>公司</w:t>
            </w:r>
            <w:r>
              <w:rPr>
                <w:rFonts w:hint="eastAsia" w:ascii="宋体" w:cs="宋体"/>
                <w:color w:val="auto"/>
                <w:sz w:val="21"/>
                <w:szCs w:val="21"/>
                <w:highlight w:val="none"/>
              </w:rPr>
              <w:t>许可范围内的普通货物运输服务按相应国标和行业标准以及客户协议执行，暂</w:t>
            </w:r>
            <w:r>
              <w:rPr>
                <w:rFonts w:hint="eastAsia" w:ascii="宋体" w:hAnsi="宋体"/>
                <w:color w:val="auto"/>
                <w:sz w:val="21"/>
                <w:szCs w:val="21"/>
                <w:highlight w:val="none"/>
              </w:rPr>
              <w:t>不涉及设计与开发</w:t>
            </w:r>
            <w:r>
              <w:rPr>
                <w:rFonts w:hint="eastAsia" w:ascii="宋体" w:hAnsi="宋体" w:cs="宋体"/>
                <w:bCs/>
                <w:color w:val="auto"/>
                <w:sz w:val="21"/>
                <w:szCs w:val="21"/>
              </w:rPr>
              <w:t xml:space="preserve"> </w:t>
            </w:r>
            <w:r>
              <w:rPr>
                <w:rFonts w:hint="eastAsia" w:ascii="宋体" w:hAnsi="宋体"/>
                <w:color w:val="auto"/>
                <w:lang w:eastAsia="zh-CN"/>
              </w:rPr>
              <w:t>，</w:t>
            </w:r>
            <w:r>
              <w:rPr>
                <w:rFonts w:hint="eastAsia" w:ascii="宋体" w:hAnsi="宋体" w:cs="宋体"/>
                <w:color w:val="auto"/>
                <w:szCs w:val="21"/>
                <w:lang w:eastAsia="zh-CN"/>
              </w:rPr>
              <w:t>理由基本合理。</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160" w:type="dxa"/>
          </w:tcPr>
          <w:p>
            <w:pPr>
              <w:adjustRightInd w:val="0"/>
              <w:snapToGrid w:val="0"/>
              <w:spacing w:line="240" w:lineRule="auto"/>
              <w:rPr>
                <w:rFonts w:ascii="宋体" w:hAnsi="宋体" w:cs="宋体"/>
                <w:color w:val="auto"/>
                <w:szCs w:val="21"/>
              </w:rPr>
            </w:pPr>
            <w:r>
              <w:rPr>
                <w:rFonts w:hint="eastAsia" w:ascii="宋体" w:hAnsi="宋体" w:cs="宋体"/>
                <w:color w:val="auto"/>
                <w:szCs w:val="21"/>
              </w:rPr>
              <w:t>服务和服务提供</w:t>
            </w:r>
          </w:p>
          <w:p>
            <w:pPr>
              <w:adjustRightInd w:val="0"/>
              <w:snapToGrid w:val="0"/>
              <w:spacing w:line="240" w:lineRule="auto"/>
              <w:rPr>
                <w:rFonts w:ascii="宋体" w:hAnsi="宋体" w:cs="宋体"/>
                <w:color w:val="auto"/>
                <w:szCs w:val="21"/>
              </w:rPr>
            </w:pPr>
          </w:p>
        </w:tc>
        <w:tc>
          <w:tcPr>
            <w:tcW w:w="960" w:type="dxa"/>
          </w:tcPr>
          <w:p>
            <w:pPr>
              <w:spacing w:line="240" w:lineRule="auto"/>
              <w:jc w:val="left"/>
              <w:rPr>
                <w:rFonts w:ascii="宋体" w:hAnsi="宋体" w:cs="宋体"/>
                <w:color w:val="auto"/>
                <w:szCs w:val="21"/>
              </w:rPr>
            </w:pPr>
            <w:r>
              <w:rPr>
                <w:rFonts w:hint="eastAsia" w:ascii="宋体" w:hAnsi="宋体" w:cs="宋体"/>
                <w:color w:val="auto"/>
                <w:szCs w:val="21"/>
              </w:rPr>
              <w:t>Q8.5.1</w:t>
            </w:r>
          </w:p>
          <w:p>
            <w:pPr>
              <w:adjustRightInd w:val="0"/>
              <w:snapToGrid w:val="0"/>
              <w:spacing w:line="240" w:lineRule="auto"/>
              <w:jc w:val="center"/>
              <w:rPr>
                <w:rFonts w:ascii="宋体" w:hAnsi="宋体" w:cs="宋体"/>
                <w:color w:val="auto"/>
                <w:szCs w:val="21"/>
              </w:rPr>
            </w:pPr>
          </w:p>
        </w:tc>
        <w:tc>
          <w:tcPr>
            <w:tcW w:w="10513" w:type="dxa"/>
            <w:gridSpan w:val="3"/>
          </w:tcPr>
          <w:p>
            <w:pPr>
              <w:spacing w:line="240" w:lineRule="auto"/>
              <w:ind w:firstLine="420" w:firstLineChars="200"/>
              <w:rPr>
                <w:color w:val="auto"/>
              </w:rPr>
            </w:pPr>
            <w:r>
              <w:rPr>
                <w:rFonts w:hint="eastAsia"/>
                <w:color w:val="auto"/>
              </w:rPr>
              <w:t>公司制定了《运行控制程序》</w:t>
            </w:r>
          </w:p>
          <w:p>
            <w:pPr>
              <w:spacing w:line="240" w:lineRule="auto"/>
              <w:ind w:firstLine="420" w:firstLineChars="200"/>
              <w:rPr>
                <w:color w:val="auto"/>
              </w:rPr>
            </w:pPr>
            <w:r>
              <w:rPr>
                <w:rFonts w:hint="eastAsia"/>
                <w:color w:val="auto"/>
              </w:rPr>
              <w:t>明确了受控条件包括：</w:t>
            </w:r>
          </w:p>
          <w:p>
            <w:pPr>
              <w:spacing w:line="240" w:lineRule="auto"/>
              <w:ind w:firstLine="420" w:firstLineChars="200"/>
              <w:rPr>
                <w:color w:val="auto"/>
              </w:rPr>
            </w:pPr>
            <w:r>
              <w:rPr>
                <w:rFonts w:hint="eastAsia"/>
                <w:color w:val="auto"/>
              </w:rPr>
              <w:t>1、查服务现场各工序(工位)均有有正在服务的操作文件、参数，均为现行有效的文件，受控标识清楚；</w:t>
            </w:r>
          </w:p>
          <w:p>
            <w:pPr>
              <w:spacing w:line="240" w:lineRule="auto"/>
              <w:ind w:firstLine="420" w:firstLineChars="200"/>
              <w:rPr>
                <w:color w:val="auto"/>
              </w:rPr>
            </w:pPr>
            <w:r>
              <w:rPr>
                <w:rFonts w:hint="eastAsia"/>
                <w:color w:val="auto"/>
              </w:rPr>
              <w:t>2、查现场及作业工位执行的作业指导书主要包括：《车辆维护》、《派车登记及运单管理制度》、《道路货物运输驾驶员操作规程》、《车辆调度及运行管理制度》等，均放置于办公室和工位附近，便于查阅对照。</w:t>
            </w:r>
          </w:p>
          <w:p>
            <w:pPr>
              <w:spacing w:line="240" w:lineRule="auto"/>
              <w:ind w:firstLine="420" w:firstLineChars="200"/>
              <w:rPr>
                <w:color w:val="auto"/>
              </w:rPr>
            </w:pPr>
            <w:r>
              <w:rPr>
                <w:rFonts w:hint="eastAsia"/>
                <w:color w:val="auto"/>
              </w:rPr>
              <w:t>3.现场查看：现场有专用货车，服务相关设备工作正常，状态良好，无异常现象，符合产品的服务的条件及要求。</w:t>
            </w:r>
          </w:p>
          <w:p>
            <w:pPr>
              <w:spacing w:line="240" w:lineRule="auto"/>
              <w:ind w:firstLine="420" w:firstLineChars="200"/>
              <w:rPr>
                <w:color w:val="auto"/>
              </w:rPr>
            </w:pPr>
            <w:r>
              <w:rPr>
                <w:rFonts w:hint="eastAsia"/>
                <w:color w:val="auto"/>
              </w:rPr>
              <w:t>4、查看项目实施情况：</w:t>
            </w:r>
          </w:p>
          <w:p>
            <w:pPr>
              <w:spacing w:line="240" w:lineRule="auto"/>
              <w:ind w:firstLine="420" w:firstLineChars="200"/>
              <w:rPr>
                <w:color w:val="auto"/>
              </w:rPr>
            </w:pPr>
            <w:r>
              <w:rPr>
                <w:rFonts w:hint="eastAsia"/>
                <w:color w:val="auto"/>
              </w:rPr>
              <w:t>主要为</w:t>
            </w:r>
            <w:r>
              <w:rPr>
                <w:rFonts w:hint="eastAsia"/>
                <w:color w:val="auto"/>
                <w:lang w:eastAsia="zh-CN"/>
              </w:rPr>
              <w:t>食品（</w:t>
            </w:r>
            <w:r>
              <w:rPr>
                <w:rFonts w:hint="eastAsia"/>
                <w:color w:val="auto"/>
                <w:lang w:val="en-US" w:eastAsia="zh-CN"/>
              </w:rPr>
              <w:t>大米、食用油、粮果）</w:t>
            </w:r>
            <w:r>
              <w:rPr>
                <w:rFonts w:hint="eastAsia"/>
                <w:color w:val="auto"/>
                <w:lang w:eastAsia="zh-CN"/>
              </w:rPr>
              <w:t>等</w:t>
            </w:r>
            <w:r>
              <w:rPr>
                <w:rFonts w:hint="eastAsia"/>
                <w:color w:val="auto"/>
              </w:rPr>
              <w:t>物资运输，</w:t>
            </w:r>
            <w:r>
              <w:rPr>
                <w:rFonts w:hint="eastAsia"/>
                <w:color w:val="auto"/>
                <w:lang w:eastAsia="zh-CN"/>
              </w:rPr>
              <w:t>以</w:t>
            </w:r>
            <w:r>
              <w:rPr>
                <w:rFonts w:hint="eastAsia"/>
                <w:color w:val="auto"/>
                <w:lang w:val="en-US" w:eastAsia="zh-CN"/>
              </w:rPr>
              <w:t>中、短</w:t>
            </w:r>
            <w:r>
              <w:rPr>
                <w:rFonts w:hint="eastAsia"/>
                <w:color w:val="auto"/>
              </w:rPr>
              <w:t>途运输</w:t>
            </w:r>
            <w:r>
              <w:rPr>
                <w:rFonts w:hint="eastAsia"/>
                <w:color w:val="auto"/>
                <w:lang w:eastAsia="zh-CN"/>
              </w:rPr>
              <w:t>为主</w:t>
            </w:r>
            <w:r>
              <w:rPr>
                <w:rFonts w:hint="eastAsia"/>
                <w:color w:val="auto"/>
              </w:rPr>
              <w:t>。</w:t>
            </w:r>
          </w:p>
          <w:p>
            <w:pPr>
              <w:spacing w:line="240" w:lineRule="auto"/>
              <w:ind w:firstLine="420" w:firstLineChars="200"/>
              <w:rPr>
                <w:rFonts w:hint="eastAsia" w:eastAsia="宋体"/>
                <w:color w:val="auto"/>
                <w:lang w:eastAsia="zh-CN"/>
              </w:rPr>
            </w:pPr>
            <w:r>
              <w:rPr>
                <w:rFonts w:hint="eastAsia"/>
                <w:color w:val="auto"/>
              </w:rPr>
              <w:t>查，作业制度，公司拟定了《派车登记及运单管理制度》、《道路货物运输驾驶员操作规程》、《</w:t>
            </w:r>
            <w:r>
              <w:rPr>
                <w:rFonts w:hint="eastAsia"/>
                <w:color w:val="auto"/>
                <w:lang w:eastAsia="zh-CN"/>
              </w:rPr>
              <w:t>装卸要求</w:t>
            </w:r>
            <w:r>
              <w:rPr>
                <w:rFonts w:hint="eastAsia"/>
                <w:color w:val="auto"/>
              </w:rPr>
              <w:t>》</w:t>
            </w:r>
            <w:r>
              <w:rPr>
                <w:rFonts w:hint="eastAsia"/>
                <w:color w:val="auto"/>
                <w:lang w:eastAsia="zh-CN"/>
              </w:rPr>
              <w:t>、《收接货管理规定》、《交付管理规定》</w:t>
            </w:r>
            <w:r>
              <w:rPr>
                <w:rFonts w:hint="eastAsia"/>
                <w:color w:val="auto"/>
              </w:rPr>
              <w:t>等，明确了过程的控制要求</w:t>
            </w:r>
            <w:r>
              <w:rPr>
                <w:rFonts w:hint="eastAsia"/>
                <w:color w:val="auto"/>
                <w:lang w:eastAsia="zh-CN"/>
              </w:rPr>
              <w:t>。</w:t>
            </w:r>
          </w:p>
          <w:p>
            <w:pPr>
              <w:spacing w:line="240" w:lineRule="auto"/>
              <w:ind w:firstLine="420" w:firstLineChars="200"/>
              <w:rPr>
                <w:rFonts w:hint="eastAsia"/>
                <w:color w:val="auto"/>
                <w:highlight w:val="none"/>
              </w:rPr>
            </w:pPr>
            <w:r>
              <w:rPr>
                <w:rFonts w:hint="eastAsia"/>
                <w:color w:val="auto"/>
                <w:highlight w:val="none"/>
              </w:rPr>
              <w:t>抽查货物运输的执行情况：</w:t>
            </w:r>
            <w:r>
              <w:rPr>
                <w:rFonts w:hint="eastAsia"/>
                <w:color w:val="auto"/>
                <w:highlight w:val="none"/>
                <w:lang w:val="en-US" w:eastAsia="zh-CN"/>
              </w:rPr>
              <w:t>抽查</w:t>
            </w:r>
            <w:r>
              <w:rPr>
                <w:rFonts w:hint="eastAsia"/>
                <w:color w:val="auto"/>
                <w:highlight w:val="none"/>
                <w:lang w:eastAsia="zh-CN"/>
              </w:rPr>
              <w:t>今天</w:t>
            </w:r>
            <w:r>
              <w:rPr>
                <w:rFonts w:hint="eastAsia"/>
                <w:color w:val="auto"/>
                <w:highlight w:val="none"/>
                <w:lang w:val="en-US" w:eastAsia="zh-CN"/>
              </w:rPr>
              <w:t>正在实施的</w:t>
            </w:r>
            <w:r>
              <w:rPr>
                <w:rFonts w:hint="eastAsia"/>
                <w:color w:val="auto"/>
                <w:highlight w:val="none"/>
              </w:rPr>
              <w:t>运输服务</w:t>
            </w:r>
            <w:r>
              <w:rPr>
                <w:rFonts w:hint="eastAsia"/>
                <w:color w:val="auto"/>
                <w:highlight w:val="none"/>
                <w:lang w:val="en-US" w:eastAsia="zh-CN"/>
              </w:rPr>
              <w:t>情况</w:t>
            </w:r>
            <w:r>
              <w:rPr>
                <w:rFonts w:hint="eastAsia"/>
                <w:color w:val="auto"/>
                <w:highlight w:val="none"/>
                <w:lang w:eastAsia="zh-CN"/>
              </w:rPr>
              <w:t>：</w:t>
            </w:r>
            <w:r>
              <w:rPr>
                <w:rFonts w:hint="eastAsia"/>
                <w:color w:val="auto"/>
                <w:highlight w:val="none"/>
                <w:lang w:val="en-US" w:eastAsia="zh-CN"/>
              </w:rPr>
              <w:t>货物（食用油</w:t>
            </w:r>
            <w:r>
              <w:rPr>
                <w:rFonts w:hint="eastAsia"/>
                <w:color w:val="auto"/>
                <w:highlight w:val="none"/>
                <w:lang w:eastAsia="zh-CN"/>
              </w:rPr>
              <w:t>）</w:t>
            </w:r>
            <w:r>
              <w:rPr>
                <w:rFonts w:hint="eastAsia"/>
                <w:color w:val="auto"/>
                <w:highlight w:val="none"/>
              </w:rPr>
              <w:t>运输，运输路线：</w:t>
            </w:r>
            <w:r>
              <w:rPr>
                <w:rFonts w:hint="eastAsia"/>
                <w:color w:val="auto"/>
                <w:highlight w:val="none"/>
                <w:lang w:val="en-US" w:eastAsia="zh-CN"/>
              </w:rPr>
              <w:t>沙坪坝维志仓库</w:t>
            </w:r>
            <w:r>
              <w:rPr>
                <w:rFonts w:hint="eastAsia"/>
                <w:color w:val="auto"/>
                <w:highlight w:val="none"/>
              </w:rPr>
              <w:t>——</w:t>
            </w:r>
            <w:r>
              <w:rPr>
                <w:rFonts w:hint="eastAsia"/>
                <w:color w:val="auto"/>
                <w:highlight w:val="none"/>
                <w:lang w:val="en-US" w:eastAsia="zh-CN"/>
              </w:rPr>
              <w:t>重庆渝北区港通三路</w:t>
            </w:r>
            <w:r>
              <w:rPr>
                <w:rFonts w:hint="eastAsia"/>
                <w:color w:val="auto"/>
                <w:highlight w:val="none"/>
                <w:lang w:eastAsia="zh-CN"/>
              </w:rPr>
              <w:t>。</w:t>
            </w:r>
          </w:p>
          <w:p>
            <w:pPr>
              <w:spacing w:line="240" w:lineRule="auto"/>
              <w:ind w:firstLine="420" w:firstLineChars="200"/>
              <w:rPr>
                <w:color w:val="auto"/>
                <w:highlight w:val="none"/>
              </w:rPr>
            </w:pPr>
            <w:r>
              <w:rPr>
                <w:rFonts w:hint="eastAsia"/>
                <w:color w:val="auto"/>
                <w:highlight w:val="none"/>
              </w:rPr>
              <w:t>1、提供运输任务单</w:t>
            </w:r>
            <w:r>
              <w:rPr>
                <w:rFonts w:hint="eastAsia"/>
                <w:color w:val="auto"/>
                <w:highlight w:val="none"/>
                <w:lang w:eastAsia="zh-CN"/>
              </w:rPr>
              <w:t>（</w:t>
            </w:r>
            <w:r>
              <w:rPr>
                <w:rFonts w:hint="eastAsia"/>
                <w:color w:val="auto"/>
                <w:highlight w:val="none"/>
                <w:lang w:val="en-US" w:eastAsia="zh-CN"/>
              </w:rPr>
              <w:t>单号：0005611）</w:t>
            </w:r>
            <w:r>
              <w:rPr>
                <w:rFonts w:hint="eastAsia"/>
                <w:color w:val="auto"/>
                <w:highlight w:val="none"/>
              </w:rPr>
              <w:t>，</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r>
              <w:rPr>
                <w:rFonts w:hint="eastAsia"/>
                <w:color w:val="auto"/>
                <w:highlight w:val="none"/>
                <w:lang w:eastAsia="zh-CN"/>
              </w:rPr>
              <w:t>，将顾客（</w:t>
            </w:r>
            <w:r>
              <w:rPr>
                <w:rFonts w:hint="eastAsia"/>
                <w:color w:val="auto"/>
                <w:highlight w:val="none"/>
                <w:lang w:val="en-US" w:eastAsia="zh-CN"/>
              </w:rPr>
              <w:t>重庆益嘉吉惠物流有限公司</w:t>
            </w:r>
            <w:r>
              <w:rPr>
                <w:rFonts w:hint="eastAsia"/>
                <w:color w:val="auto"/>
                <w:highlight w:val="none"/>
                <w:lang w:eastAsia="zh-CN"/>
              </w:rPr>
              <w:t>）</w:t>
            </w:r>
            <w:r>
              <w:rPr>
                <w:rFonts w:hint="eastAsia"/>
                <w:color w:val="auto"/>
                <w:highlight w:val="none"/>
                <w:lang w:val="en-US" w:eastAsia="zh-CN"/>
              </w:rPr>
              <w:t>货物运输到重庆渝北区港通三路（顾客：宁波瓜瓜农业科技有限公司）。</w:t>
            </w:r>
            <w:r>
              <w:rPr>
                <w:rFonts w:hint="eastAsia"/>
                <w:color w:val="auto"/>
                <w:highlight w:val="none"/>
                <w:lang w:eastAsia="zh-CN"/>
              </w:rPr>
              <w:t>任务发放人：</w:t>
            </w:r>
            <w:r>
              <w:rPr>
                <w:rFonts w:hint="eastAsia"/>
                <w:color w:val="auto"/>
                <w:highlight w:val="none"/>
                <w:lang w:val="en-US" w:eastAsia="zh-CN"/>
              </w:rPr>
              <w:t>李祥华，</w:t>
            </w:r>
            <w:r>
              <w:rPr>
                <w:rFonts w:hint="eastAsia"/>
                <w:color w:val="auto"/>
                <w:highlight w:val="none"/>
              </w:rPr>
              <w:t>接收人：</w:t>
            </w:r>
            <w:r>
              <w:rPr>
                <w:rFonts w:hint="eastAsia"/>
                <w:color w:val="auto"/>
                <w:highlight w:val="none"/>
                <w:lang w:val="en-US" w:eastAsia="zh-CN"/>
              </w:rPr>
              <w:t>万里</w:t>
            </w:r>
            <w:r>
              <w:rPr>
                <w:rFonts w:hint="eastAsia"/>
                <w:color w:val="auto"/>
                <w:highlight w:val="none"/>
              </w:rPr>
              <w:t>，车号：</w:t>
            </w:r>
            <w:r>
              <w:rPr>
                <w:rFonts w:hint="eastAsia" w:ascii="宋体" w:hAnsi="宋体"/>
                <w:color w:val="auto"/>
                <w:sz w:val="21"/>
                <w:szCs w:val="21"/>
                <w:highlight w:val="none"/>
                <w:lang w:val="en-US" w:eastAsia="zh-CN"/>
              </w:rPr>
              <w:t>渝A98030</w:t>
            </w:r>
            <w:r>
              <w:rPr>
                <w:rFonts w:hint="eastAsia"/>
                <w:color w:val="auto"/>
                <w:highlight w:val="none"/>
              </w:rPr>
              <w:t>，运输物资：</w:t>
            </w:r>
            <w:r>
              <w:rPr>
                <w:rFonts w:hint="eastAsia"/>
                <w:color w:val="auto"/>
                <w:highlight w:val="none"/>
                <w:lang w:val="en-US" w:eastAsia="zh-CN"/>
              </w:rPr>
              <w:t>食用油，数量：9.9吨，</w:t>
            </w:r>
            <w:r>
              <w:rPr>
                <w:rFonts w:hint="eastAsia"/>
                <w:color w:val="auto"/>
                <w:highlight w:val="none"/>
              </w:rPr>
              <w:t>路线</w:t>
            </w:r>
            <w:r>
              <w:rPr>
                <w:rFonts w:hint="eastAsia"/>
                <w:color w:val="auto"/>
                <w:highlight w:val="none"/>
                <w:lang w:eastAsia="zh-CN"/>
              </w:rPr>
              <w:t>：</w:t>
            </w:r>
            <w:r>
              <w:rPr>
                <w:rFonts w:hint="eastAsia"/>
                <w:color w:val="auto"/>
                <w:highlight w:val="none"/>
                <w:lang w:val="en-US" w:eastAsia="zh-CN"/>
              </w:rPr>
              <w:t>沙坪坝维志仓库</w:t>
            </w:r>
            <w:r>
              <w:rPr>
                <w:rFonts w:hint="eastAsia"/>
                <w:color w:val="auto"/>
                <w:highlight w:val="none"/>
              </w:rPr>
              <w:t>——</w:t>
            </w:r>
            <w:r>
              <w:rPr>
                <w:rFonts w:hint="eastAsia"/>
                <w:color w:val="auto"/>
                <w:highlight w:val="none"/>
                <w:lang w:val="en-US" w:eastAsia="zh-CN"/>
              </w:rPr>
              <w:t>重庆渝北区港通三路，运输距离58公里</w:t>
            </w:r>
            <w:r>
              <w:rPr>
                <w:rFonts w:hint="eastAsia"/>
                <w:color w:val="auto"/>
                <w:highlight w:val="none"/>
              </w:rPr>
              <w:t>。</w:t>
            </w:r>
          </w:p>
          <w:p>
            <w:pPr>
              <w:spacing w:line="240" w:lineRule="auto"/>
              <w:ind w:firstLine="420" w:firstLineChars="200"/>
              <w:rPr>
                <w:color w:val="auto"/>
                <w:highlight w:val="none"/>
              </w:rPr>
            </w:pPr>
            <w:r>
              <w:rPr>
                <w:rFonts w:hint="eastAsia"/>
                <w:color w:val="auto"/>
                <w:highlight w:val="none"/>
              </w:rPr>
              <w:t>2、驾驶员</w:t>
            </w:r>
            <w:r>
              <w:rPr>
                <w:rFonts w:hint="eastAsia"/>
                <w:color w:val="auto"/>
                <w:highlight w:val="none"/>
                <w:lang w:val="en-US" w:eastAsia="zh-CN"/>
              </w:rPr>
              <w:t>万里</w:t>
            </w:r>
            <w:r>
              <w:rPr>
                <w:rFonts w:hint="eastAsia"/>
                <w:color w:val="auto"/>
                <w:highlight w:val="none"/>
              </w:rPr>
              <w:t>接到</w:t>
            </w:r>
            <w:r>
              <w:rPr>
                <w:rFonts w:hint="eastAsia"/>
                <w:color w:val="auto"/>
                <w:highlight w:val="none"/>
                <w:lang w:eastAsia="zh-CN"/>
              </w:rPr>
              <w:t>部门经理</w:t>
            </w:r>
            <w:r>
              <w:rPr>
                <w:rFonts w:hint="eastAsia"/>
                <w:color w:val="auto"/>
                <w:highlight w:val="none"/>
                <w:lang w:val="en-US" w:eastAsia="zh-CN"/>
              </w:rPr>
              <w:t>李祥华</w:t>
            </w:r>
            <w:r>
              <w:rPr>
                <w:rFonts w:hint="eastAsia"/>
                <w:color w:val="auto"/>
                <w:highlight w:val="none"/>
                <w:lang w:eastAsia="zh-CN"/>
              </w:rPr>
              <w:t>的</w:t>
            </w:r>
            <w:r>
              <w:rPr>
                <w:rFonts w:hint="eastAsia"/>
                <w:color w:val="auto"/>
                <w:highlight w:val="none"/>
              </w:rPr>
              <w:t>货物运输任务单后到</w:t>
            </w:r>
            <w:r>
              <w:rPr>
                <w:rFonts w:hint="eastAsia"/>
                <w:color w:val="auto"/>
                <w:highlight w:val="none"/>
                <w:lang w:val="en-US" w:eastAsia="zh-CN"/>
              </w:rPr>
              <w:t>货运园区</w:t>
            </w:r>
            <w:r>
              <w:rPr>
                <w:rFonts w:hint="eastAsia"/>
                <w:color w:val="auto"/>
                <w:highlight w:val="none"/>
              </w:rPr>
              <w:t>停车场验车，提供《发货前车辆点检记录表》，设备编号</w:t>
            </w:r>
            <w:r>
              <w:rPr>
                <w:rFonts w:hint="eastAsia" w:ascii="宋体" w:hAnsi="宋体"/>
                <w:color w:val="auto"/>
                <w:sz w:val="21"/>
                <w:szCs w:val="21"/>
                <w:highlight w:val="none"/>
                <w:lang w:val="en-US" w:eastAsia="zh-CN"/>
              </w:rPr>
              <w:t>渝A98030</w:t>
            </w:r>
            <w:r>
              <w:rPr>
                <w:rFonts w:hint="eastAsia"/>
                <w:color w:val="auto"/>
                <w:highlight w:val="none"/>
              </w:rPr>
              <w:t>，数量1台，设备状况良好，证照齐全、装车现场用品齐全。检查人：</w:t>
            </w:r>
            <w:r>
              <w:rPr>
                <w:rFonts w:hint="eastAsia"/>
                <w:color w:val="auto"/>
                <w:highlight w:val="none"/>
                <w:lang w:val="en-US" w:eastAsia="zh-CN"/>
              </w:rPr>
              <w:t>李祥华</w:t>
            </w:r>
            <w:r>
              <w:rPr>
                <w:rFonts w:hint="eastAsia"/>
                <w:color w:val="auto"/>
                <w:highlight w:val="none"/>
              </w:rPr>
              <w:t>，接收人：</w:t>
            </w:r>
            <w:r>
              <w:rPr>
                <w:rFonts w:hint="eastAsia"/>
                <w:color w:val="auto"/>
                <w:highlight w:val="none"/>
                <w:lang w:val="en-US" w:eastAsia="zh-CN"/>
              </w:rPr>
              <w:t>万里</w:t>
            </w:r>
            <w:r>
              <w:rPr>
                <w:rFonts w:hint="eastAsia"/>
                <w:color w:val="auto"/>
                <w:highlight w:val="none"/>
              </w:rPr>
              <w:t>。</w:t>
            </w:r>
          </w:p>
          <w:p>
            <w:pPr>
              <w:numPr>
                <w:ilvl w:val="0"/>
                <w:numId w:val="0"/>
              </w:numPr>
              <w:spacing w:line="240" w:lineRule="auto"/>
              <w:rPr>
                <w:rFonts w:hint="default"/>
                <w:color w:val="auto"/>
                <w:highlight w:val="none"/>
                <w:lang w:val="en-US" w:eastAsia="zh-CN"/>
              </w:rPr>
            </w:pPr>
            <w:r>
              <w:rPr>
                <w:rFonts w:hint="eastAsia"/>
                <w:color w:val="auto"/>
                <w:highlight w:val="none"/>
              </w:rPr>
              <w:t>3、驾驶员</w:t>
            </w:r>
            <w:r>
              <w:rPr>
                <w:rFonts w:hint="eastAsia"/>
                <w:color w:val="auto"/>
                <w:highlight w:val="none"/>
                <w:lang w:val="en-US" w:eastAsia="zh-CN"/>
              </w:rPr>
              <w:t>万里将车停在客户指定装货区域</w:t>
            </w:r>
            <w:r>
              <w:rPr>
                <w:rFonts w:hint="eastAsia"/>
                <w:color w:val="auto"/>
                <w:highlight w:val="none"/>
              </w:rPr>
              <w:t>，由</w:t>
            </w:r>
            <w:r>
              <w:rPr>
                <w:rFonts w:hint="eastAsia"/>
                <w:color w:val="auto"/>
                <w:highlight w:val="none"/>
                <w:lang w:val="en-US" w:eastAsia="zh-CN"/>
              </w:rPr>
              <w:t>客户</w:t>
            </w:r>
            <w:r>
              <w:rPr>
                <w:rFonts w:hint="eastAsia"/>
                <w:color w:val="auto"/>
                <w:highlight w:val="none"/>
                <w:lang w:eastAsia="zh-CN"/>
              </w:rPr>
              <w:t>组</w:t>
            </w:r>
            <w:r>
              <w:rPr>
                <w:rFonts w:hint="eastAsia"/>
                <w:color w:val="auto"/>
                <w:highlight w:val="none"/>
              </w:rPr>
              <w:t>织人员上车，驾驶员</w:t>
            </w:r>
            <w:r>
              <w:rPr>
                <w:rFonts w:hint="eastAsia"/>
                <w:color w:val="auto"/>
                <w:highlight w:val="none"/>
                <w:lang w:val="en-US" w:eastAsia="zh-CN"/>
              </w:rPr>
              <w:t>万里</w:t>
            </w:r>
            <w:r>
              <w:rPr>
                <w:rFonts w:hint="eastAsia"/>
                <w:color w:val="auto"/>
                <w:highlight w:val="none"/>
                <w:lang w:eastAsia="zh-CN"/>
              </w:rPr>
              <w:t>协助</w:t>
            </w:r>
            <w:r>
              <w:rPr>
                <w:rFonts w:hint="eastAsia"/>
                <w:color w:val="auto"/>
                <w:highlight w:val="none"/>
              </w:rPr>
              <w:t>清点运输货物的数量和监督上车过程安全事宜。</w:t>
            </w:r>
            <w:r>
              <w:rPr>
                <w:rFonts w:hint="eastAsia"/>
                <w:color w:val="auto"/>
                <w:highlight w:val="none"/>
                <w:lang w:val="en-US" w:eastAsia="zh-CN"/>
              </w:rPr>
              <w:t>上车完成后客户将送货单交付给</w:t>
            </w:r>
            <w:r>
              <w:rPr>
                <w:rFonts w:hint="eastAsia"/>
                <w:color w:val="auto"/>
                <w:highlight w:val="none"/>
              </w:rPr>
              <w:t>驾驶员</w:t>
            </w:r>
            <w:r>
              <w:rPr>
                <w:rFonts w:hint="eastAsia"/>
                <w:color w:val="auto"/>
                <w:highlight w:val="none"/>
                <w:lang w:val="en-US" w:eastAsia="zh-CN"/>
              </w:rPr>
              <w:t>万里。</w:t>
            </w:r>
          </w:p>
          <w:p>
            <w:pPr>
              <w:spacing w:line="240" w:lineRule="auto"/>
              <w:rPr>
                <w:color w:val="auto"/>
                <w:highlight w:val="none"/>
              </w:rPr>
            </w:pPr>
            <w:r>
              <w:rPr>
                <w:rFonts w:hint="eastAsia"/>
                <w:color w:val="auto"/>
                <w:highlight w:val="none"/>
              </w:rPr>
              <w:t>4、运输过程跟踪，</w:t>
            </w:r>
          </w:p>
          <w:p>
            <w:pPr>
              <w:spacing w:line="240" w:lineRule="auto"/>
              <w:ind w:firstLine="420" w:firstLineChars="200"/>
              <w:rPr>
                <w:color w:val="auto"/>
                <w:highlight w:val="none"/>
              </w:rPr>
            </w:pPr>
            <w:r>
              <w:rPr>
                <w:rFonts w:hint="eastAsia"/>
                <w:color w:val="auto"/>
                <w:highlight w:val="none"/>
              </w:rPr>
              <w:t>公司为确保货物运输服务过程中测量数据的可靠性，</w:t>
            </w:r>
            <w:r>
              <w:rPr>
                <w:rFonts w:hint="eastAsia"/>
                <w:color w:val="auto"/>
                <w:highlight w:val="none"/>
                <w:lang w:eastAsia="zh-CN"/>
              </w:rPr>
              <w:t>采用</w:t>
            </w:r>
            <w:r>
              <w:rPr>
                <w:rFonts w:hint="eastAsia"/>
                <w:color w:val="auto"/>
                <w:highlight w:val="none"/>
              </w:rPr>
              <w:t>卫星定位系统定位跟踪。提供有《货物运输跟踪记录》，包括：发货时间、车牌号、驾驶员、出发时间、目的地、中途停靠点、停靠时间、异常情况、记录人等。基本可实施运行跟踪；</w:t>
            </w:r>
          </w:p>
          <w:p>
            <w:pPr>
              <w:spacing w:line="240" w:lineRule="auto"/>
              <w:ind w:firstLine="420" w:firstLineChars="200"/>
              <w:rPr>
                <w:rFonts w:hint="eastAsia"/>
                <w:color w:val="auto"/>
                <w:highlight w:val="none"/>
                <w:lang w:val="en-US" w:eastAsia="zh-CN"/>
              </w:rPr>
            </w:pPr>
            <w:r>
              <w:rPr>
                <w:rFonts w:hint="eastAsia"/>
                <w:color w:val="auto"/>
                <w:highlight w:val="none"/>
              </w:rPr>
              <w:t>抽监控记录：《货物运输跟踪记录》，出发时间：</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r>
              <w:rPr>
                <w:rFonts w:hint="eastAsia"/>
                <w:color w:val="auto"/>
                <w:highlight w:val="none"/>
                <w:lang w:val="en-US" w:eastAsia="zh-CN"/>
              </w:rPr>
              <w:t>08</w:t>
            </w:r>
            <w:r>
              <w:rPr>
                <w:rFonts w:hint="eastAsia"/>
                <w:color w:val="auto"/>
                <w:highlight w:val="none"/>
              </w:rPr>
              <w:t>:</w:t>
            </w:r>
            <w:r>
              <w:rPr>
                <w:rFonts w:hint="eastAsia"/>
                <w:color w:val="auto"/>
                <w:highlight w:val="none"/>
                <w:lang w:val="en-US" w:eastAsia="zh-CN"/>
              </w:rPr>
              <w:t>1</w:t>
            </w:r>
            <w:r>
              <w:rPr>
                <w:rFonts w:hint="eastAsia"/>
                <w:color w:val="auto"/>
                <w:highlight w:val="none"/>
              </w:rPr>
              <w:t>0，</w:t>
            </w:r>
            <w:r>
              <w:rPr>
                <w:rFonts w:hint="eastAsia"/>
                <w:color w:val="auto"/>
                <w:highlight w:val="none"/>
                <w:lang w:val="en-US" w:eastAsia="zh-CN"/>
              </w:rPr>
              <w:t>沙坪坝维志仓库</w:t>
            </w:r>
            <w:r>
              <w:rPr>
                <w:rFonts w:hint="eastAsia"/>
                <w:color w:val="auto"/>
                <w:highlight w:val="none"/>
                <w:lang w:eastAsia="zh-CN"/>
              </w:rPr>
              <w:t>；</w:t>
            </w:r>
            <w:r>
              <w:rPr>
                <w:rFonts w:hint="eastAsia"/>
                <w:color w:val="auto"/>
                <w:highlight w:val="none"/>
                <w:lang w:val="en-US" w:eastAsia="zh-CN"/>
              </w:rPr>
              <w:t>09：30，到达水土嘉陵江大桥；11：01，到达目的地重庆渝北区港通三路，进行交单卸货（卸货工作由收货方负责），并签收回单，接货方：吕诗燕签字，返程。</w:t>
            </w:r>
            <w:r>
              <w:rPr>
                <w:rFonts w:hint="eastAsia"/>
                <w:color w:val="auto"/>
                <w:highlight w:val="none"/>
              </w:rPr>
              <w:t>驾驶员</w:t>
            </w:r>
            <w:r>
              <w:rPr>
                <w:rFonts w:hint="eastAsia"/>
                <w:color w:val="auto"/>
                <w:highlight w:val="none"/>
                <w:lang w:val="en-US" w:eastAsia="zh-CN"/>
              </w:rPr>
              <w:t>万里回到公司将有客户签字确认的送货单交王亚兰，由王亚兰登录公司货运结算系统。</w:t>
            </w:r>
          </w:p>
          <w:p>
            <w:pPr>
              <w:pStyle w:val="20"/>
              <w:spacing w:line="240" w:lineRule="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货物GPS跟综截图见下：</w:t>
            </w:r>
          </w:p>
          <w:p>
            <w:pPr>
              <w:pStyle w:val="20"/>
              <w:spacing w:line="240" w:lineRule="auto"/>
              <w:rPr>
                <w:rFonts w:hint="default"/>
                <w:highlight w:val="green"/>
                <w:lang w:val="en-US" w:eastAsia="zh-CN"/>
              </w:rPr>
            </w:pPr>
          </w:p>
          <w:p>
            <w:pPr>
              <w:pStyle w:val="2"/>
              <w:rPr>
                <w:rFonts w:hint="eastAsia" w:eastAsia="宋体"/>
                <w:color w:val="auto"/>
                <w:highlight w:val="green"/>
                <w:lang w:eastAsia="zh-CN"/>
              </w:rPr>
            </w:pPr>
          </w:p>
          <w:p>
            <w:pPr>
              <w:pStyle w:val="2"/>
              <w:rPr>
                <w:rFonts w:hint="eastAsia" w:eastAsia="宋体"/>
                <w:color w:val="auto"/>
                <w:highlight w:val="green"/>
                <w:lang w:eastAsia="zh-CN"/>
              </w:rPr>
            </w:pPr>
          </w:p>
          <w:p>
            <w:pPr>
              <w:pStyle w:val="2"/>
              <w:rPr>
                <w:rFonts w:hint="eastAsia" w:eastAsia="宋体"/>
                <w:color w:val="auto"/>
                <w:highlight w:val="green"/>
                <w:lang w:eastAsia="zh-CN"/>
              </w:rPr>
            </w:pPr>
            <w:r>
              <w:drawing>
                <wp:anchor distT="0" distB="0" distL="114300" distR="114300" simplePos="0" relativeHeight="251662336" behindDoc="0" locked="0" layoutInCell="1" allowOverlap="1">
                  <wp:simplePos x="0" y="0"/>
                  <wp:positionH relativeFrom="column">
                    <wp:posOffset>278765</wp:posOffset>
                  </wp:positionH>
                  <wp:positionV relativeFrom="paragraph">
                    <wp:posOffset>121920</wp:posOffset>
                  </wp:positionV>
                  <wp:extent cx="2845435" cy="2169160"/>
                  <wp:effectExtent l="0" t="0" r="12065" b="2540"/>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6"/>
                          <a:stretch>
                            <a:fillRect/>
                          </a:stretch>
                        </pic:blipFill>
                        <pic:spPr>
                          <a:xfrm>
                            <a:off x="0" y="0"/>
                            <a:ext cx="2845435" cy="2169160"/>
                          </a:xfrm>
                          <a:prstGeom prst="rect">
                            <a:avLst/>
                          </a:prstGeom>
                          <a:noFill/>
                          <a:ln>
                            <a:noFill/>
                          </a:ln>
                        </pic:spPr>
                      </pic:pic>
                    </a:graphicData>
                  </a:graphic>
                </wp:anchor>
              </w:drawing>
            </w:r>
          </w:p>
          <w:p>
            <w:pPr>
              <w:pStyle w:val="2"/>
              <w:rPr>
                <w:rFonts w:hint="eastAsia" w:eastAsia="宋体"/>
                <w:color w:val="auto"/>
                <w:highlight w:val="green"/>
                <w:lang w:eastAsia="zh-C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rFonts w:hint="eastAsia"/>
                <w:color w:val="auto"/>
                <w:highlight w:val="green"/>
              </w:rPr>
            </w:pPr>
          </w:p>
          <w:p>
            <w:pPr>
              <w:spacing w:line="240" w:lineRule="auto"/>
              <w:rPr>
                <w:color w:val="auto"/>
                <w:highlight w:val="none"/>
              </w:rPr>
            </w:pPr>
            <w:r>
              <w:rPr>
                <w:rFonts w:hint="eastAsia"/>
                <w:color w:val="auto"/>
                <w:highlight w:val="none"/>
              </w:rPr>
              <w:t>跟踪人员：</w:t>
            </w:r>
            <w:r>
              <w:rPr>
                <w:rFonts w:hint="eastAsia"/>
                <w:color w:val="auto"/>
                <w:highlight w:val="none"/>
                <w:lang w:val="en-US" w:eastAsia="zh-CN"/>
              </w:rPr>
              <w:t>刘安军</w:t>
            </w:r>
            <w:r>
              <w:rPr>
                <w:rFonts w:hint="eastAsia"/>
                <w:color w:val="auto"/>
                <w:highlight w:val="none"/>
              </w:rPr>
              <w:t>。</w:t>
            </w:r>
          </w:p>
          <w:p>
            <w:pPr>
              <w:numPr>
                <w:ilvl w:val="0"/>
                <w:numId w:val="6"/>
              </w:numPr>
              <w:spacing w:line="240" w:lineRule="auto"/>
              <w:ind w:firstLine="420" w:firstLineChars="200"/>
              <w:rPr>
                <w:rFonts w:hint="eastAsia"/>
                <w:color w:val="auto"/>
                <w:highlight w:val="none"/>
              </w:rPr>
            </w:pPr>
            <w:r>
              <w:rPr>
                <w:rFonts w:hint="eastAsia"/>
                <w:color w:val="auto"/>
                <w:highlight w:val="none"/>
              </w:rPr>
              <w:t>产品接收：查已完成订单的接收，提供《</w:t>
            </w:r>
            <w:r>
              <w:rPr>
                <w:rFonts w:hint="eastAsia"/>
                <w:color w:val="auto"/>
                <w:highlight w:val="none"/>
                <w:lang w:val="en-US" w:eastAsia="zh-CN"/>
              </w:rPr>
              <w:t>回执单</w:t>
            </w:r>
            <w:r>
              <w:rPr>
                <w:rFonts w:hint="eastAsia"/>
                <w:color w:val="auto"/>
                <w:highlight w:val="none"/>
              </w:rPr>
              <w:t>》，接收时间：</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日，产品：</w:t>
            </w:r>
            <w:r>
              <w:rPr>
                <w:rFonts w:hint="eastAsia"/>
                <w:color w:val="auto"/>
                <w:highlight w:val="none"/>
                <w:lang w:val="en-US" w:eastAsia="zh-CN"/>
              </w:rPr>
              <w:t>食用油</w:t>
            </w:r>
            <w:r>
              <w:rPr>
                <w:rFonts w:hint="eastAsia"/>
                <w:color w:val="auto"/>
                <w:highlight w:val="none"/>
              </w:rPr>
              <w:t>，接收人：</w:t>
            </w:r>
            <w:r>
              <w:rPr>
                <w:rFonts w:hint="eastAsia"/>
                <w:color w:val="auto"/>
                <w:highlight w:val="none"/>
                <w:lang w:val="en-US" w:eastAsia="zh-CN"/>
              </w:rPr>
              <w:t>吕诗燕</w:t>
            </w:r>
            <w:r>
              <w:rPr>
                <w:rFonts w:hint="eastAsia"/>
                <w:color w:val="auto"/>
                <w:highlight w:val="none"/>
              </w:rPr>
              <w:t>。</w:t>
            </w:r>
          </w:p>
          <w:p>
            <w:pPr>
              <w:pStyle w:val="2"/>
              <w:numPr>
                <w:ilvl w:val="0"/>
                <w:numId w:val="0"/>
              </w:numPr>
            </w:pPr>
          </w:p>
          <w:p>
            <w:pPr>
              <w:spacing w:line="240" w:lineRule="auto"/>
              <w:ind w:firstLine="420" w:firstLineChars="200"/>
              <w:rPr>
                <w:rFonts w:hint="eastAsia"/>
                <w:color w:val="auto"/>
                <w:highlight w:val="none"/>
              </w:rPr>
            </w:pPr>
            <w:r>
              <w:rPr>
                <w:rFonts w:hint="eastAsia"/>
                <w:color w:val="auto"/>
                <w:highlight w:val="none"/>
              </w:rPr>
              <w:t>抽查</w:t>
            </w:r>
            <w:r>
              <w:rPr>
                <w:rFonts w:hint="eastAsia" w:ascii="宋体" w:hAnsi="宋体" w:cs="宋体"/>
                <w:color w:val="auto"/>
                <w:sz w:val="21"/>
                <w:szCs w:val="21"/>
                <w:highlight w:val="none"/>
                <w:lang w:eastAsia="zh-CN"/>
              </w:rPr>
              <w:t>线路货物运输外包</w:t>
            </w:r>
            <w:r>
              <w:rPr>
                <w:rFonts w:hint="eastAsia"/>
                <w:color w:val="auto"/>
                <w:highlight w:val="none"/>
              </w:rPr>
              <w:t>的执行情况：</w:t>
            </w:r>
          </w:p>
          <w:p>
            <w:pPr>
              <w:spacing w:line="240" w:lineRule="auto"/>
              <w:ind w:firstLine="210" w:firstLineChars="100"/>
              <w:rPr>
                <w:rFonts w:hint="eastAsia"/>
                <w:color w:val="auto"/>
                <w:highlight w:val="none"/>
                <w:lang w:eastAsia="zh-CN"/>
              </w:rPr>
            </w:pPr>
            <w:r>
              <w:rPr>
                <w:rFonts w:hint="eastAsia"/>
                <w:color w:val="auto"/>
                <w:highlight w:val="none"/>
                <w:lang w:eastAsia="zh-CN"/>
              </w:rPr>
              <w:t>抽</w:t>
            </w:r>
            <w:r>
              <w:rPr>
                <w:rFonts w:hint="eastAsia"/>
                <w:color w:val="auto"/>
                <w:highlight w:val="none"/>
              </w:rPr>
              <w:t>查</w:t>
            </w:r>
            <w:r>
              <w:rPr>
                <w:rFonts w:hint="eastAsia"/>
                <w:color w:val="auto"/>
                <w:highlight w:val="none"/>
                <w:lang w:val="en-US" w:eastAsia="zh-CN"/>
              </w:rPr>
              <w:t>已</w:t>
            </w:r>
            <w:r>
              <w:rPr>
                <w:rFonts w:hint="eastAsia"/>
                <w:color w:val="auto"/>
                <w:highlight w:val="none"/>
              </w:rPr>
              <w:t>执行的运输</w:t>
            </w:r>
            <w:r>
              <w:rPr>
                <w:rFonts w:hint="eastAsia" w:ascii="宋体" w:hAnsi="宋体" w:cs="宋体"/>
                <w:color w:val="auto"/>
                <w:sz w:val="21"/>
                <w:szCs w:val="21"/>
                <w:highlight w:val="none"/>
                <w:lang w:eastAsia="zh-CN"/>
              </w:rPr>
              <w:t>外包</w:t>
            </w:r>
            <w:r>
              <w:rPr>
                <w:rFonts w:hint="eastAsia"/>
                <w:color w:val="auto"/>
                <w:highlight w:val="none"/>
                <w:lang w:val="en-US" w:eastAsia="zh-CN"/>
              </w:rPr>
              <w:t>业务</w:t>
            </w:r>
            <w:r>
              <w:rPr>
                <w:rFonts w:hint="eastAsia"/>
                <w:color w:val="auto"/>
                <w:highlight w:val="none"/>
              </w:rPr>
              <w:t>，</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r>
              <w:rPr>
                <w:rFonts w:hint="eastAsia"/>
                <w:color w:val="auto"/>
                <w:highlight w:val="none"/>
                <w:lang w:val="en-US" w:eastAsia="zh-CN"/>
              </w:rPr>
              <w:t>金龙鱼调和油</w:t>
            </w:r>
            <w:r>
              <w:rPr>
                <w:rFonts w:hint="eastAsia"/>
                <w:color w:val="auto"/>
                <w:highlight w:val="none"/>
                <w:lang w:eastAsia="zh-CN"/>
              </w:rPr>
              <w:t>（</w:t>
            </w:r>
            <w:r>
              <w:rPr>
                <w:rFonts w:hint="eastAsia"/>
                <w:color w:val="auto"/>
                <w:highlight w:val="none"/>
                <w:lang w:val="en-US" w:eastAsia="zh-CN"/>
              </w:rPr>
              <w:t>27吨</w:t>
            </w:r>
            <w:r>
              <w:rPr>
                <w:rFonts w:hint="eastAsia"/>
                <w:color w:val="auto"/>
                <w:highlight w:val="none"/>
                <w:lang w:eastAsia="zh-CN"/>
              </w:rPr>
              <w:t>）</w:t>
            </w:r>
            <w:r>
              <w:rPr>
                <w:rFonts w:hint="eastAsia"/>
                <w:color w:val="auto"/>
                <w:highlight w:val="none"/>
              </w:rPr>
              <w:t>运输</w:t>
            </w:r>
            <w:r>
              <w:rPr>
                <w:rFonts w:hint="eastAsia" w:ascii="宋体" w:hAnsi="宋体" w:cs="宋体"/>
                <w:color w:val="auto"/>
                <w:sz w:val="21"/>
                <w:szCs w:val="21"/>
                <w:highlight w:val="none"/>
                <w:lang w:eastAsia="zh-CN"/>
              </w:rPr>
              <w:t>外包</w:t>
            </w:r>
            <w:r>
              <w:rPr>
                <w:rFonts w:hint="eastAsia"/>
                <w:color w:val="auto"/>
                <w:highlight w:val="none"/>
              </w:rPr>
              <w:t>，运输路线：</w:t>
            </w:r>
            <w:r>
              <w:rPr>
                <w:rFonts w:hint="eastAsia"/>
                <w:color w:val="auto"/>
                <w:highlight w:val="none"/>
                <w:lang w:val="en-US" w:eastAsia="zh-CN"/>
              </w:rPr>
              <w:t>重庆市江津区德感工业园</w:t>
            </w:r>
            <w:r>
              <w:rPr>
                <w:rFonts w:hint="eastAsia"/>
                <w:color w:val="auto"/>
                <w:highlight w:val="none"/>
              </w:rPr>
              <w:t>——</w:t>
            </w:r>
            <w:r>
              <w:rPr>
                <w:rFonts w:hint="eastAsia"/>
                <w:color w:val="auto"/>
                <w:highlight w:val="none"/>
                <w:lang w:val="en-US" w:eastAsia="zh-CN"/>
              </w:rPr>
              <w:t>重庆市涪陵区新妙白鹤村韵达物流基地</w:t>
            </w:r>
            <w:r>
              <w:rPr>
                <w:rFonts w:hint="eastAsia"/>
                <w:color w:val="auto"/>
                <w:highlight w:val="none"/>
                <w:lang w:eastAsia="zh-CN"/>
              </w:rPr>
              <w:t>。</w:t>
            </w:r>
            <w:r>
              <w:rPr>
                <w:rFonts w:hint="eastAsia"/>
                <w:color w:val="auto"/>
                <w:highlight w:val="none"/>
                <w:lang w:val="en-US" w:eastAsia="zh-CN"/>
              </w:rPr>
              <w:t>交付客户：益海添丰贸易（深圳）有限公司</w:t>
            </w:r>
            <w:r>
              <w:rPr>
                <w:rFonts w:hint="eastAsia"/>
                <w:color w:val="auto"/>
                <w:highlight w:val="none"/>
                <w:lang w:eastAsia="zh-CN"/>
              </w:rPr>
              <w:t>。</w:t>
            </w:r>
          </w:p>
          <w:p>
            <w:pPr>
              <w:pStyle w:val="2"/>
              <w:spacing w:line="240" w:lineRule="auto"/>
              <w:rPr>
                <w:rFonts w:hint="eastAsia"/>
                <w:color w:val="auto"/>
                <w:highlight w:val="none"/>
                <w:lang w:val="en-US" w:eastAsia="zh-CN"/>
              </w:rPr>
            </w:pPr>
            <w:r>
              <w:rPr>
                <w:rFonts w:hint="eastAsia"/>
                <w:color w:val="auto"/>
                <w:highlight w:val="none"/>
                <w:lang w:val="en-US" w:eastAsia="zh-CN"/>
              </w:rPr>
              <w:t>外包货运实施流程：</w:t>
            </w:r>
          </w:p>
          <w:p>
            <w:pPr>
              <w:pStyle w:val="2"/>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color w:val="auto"/>
                <w:szCs w:val="22"/>
                <w:highlight w:val="none"/>
                <w:lang w:val="en-US" w:eastAsia="zh-CN"/>
              </w:rPr>
              <w:t>9月1日</w:t>
            </w:r>
            <w:r>
              <w:rPr>
                <w:rFonts w:hint="eastAsia"/>
                <w:color w:val="auto"/>
                <w:highlight w:val="none"/>
                <w:lang w:val="en-US" w:eastAsia="zh-CN"/>
              </w:rPr>
              <w:t>13:58，公司（重庆伯仲）</w:t>
            </w:r>
            <w:r>
              <w:rPr>
                <w:rFonts w:hint="eastAsia"/>
                <w:color w:val="auto"/>
                <w:sz w:val="21"/>
                <w:szCs w:val="21"/>
                <w:highlight w:val="none"/>
                <w:lang w:val="en-US" w:eastAsia="zh-CN"/>
              </w:rPr>
              <w:t>在</w:t>
            </w:r>
            <w:r>
              <w:rPr>
                <w:rFonts w:hint="eastAsia" w:ascii="宋体" w:hAnsi="宋体"/>
                <w:color w:val="auto"/>
                <w:szCs w:val="21"/>
                <w:highlight w:val="none"/>
                <w:lang w:val="en-US" w:eastAsia="zh-CN"/>
              </w:rPr>
              <w:t>山西传化陆鲸</w:t>
            </w:r>
            <w:r>
              <w:rPr>
                <w:rFonts w:hint="eastAsia" w:ascii="宋体" w:hAnsi="宋体" w:cs="宋体"/>
                <w:color w:val="auto"/>
                <w:szCs w:val="21"/>
                <w:highlight w:val="none"/>
                <w:lang w:val="en-US" w:eastAsia="zh-CN"/>
              </w:rPr>
              <w:t>科技有限公司（供应合作方）提供的路运通平台发布货源信息。</w:t>
            </w:r>
          </w:p>
          <w:p>
            <w:pPr>
              <w:pStyle w:val="2"/>
              <w:spacing w:line="240" w:lineRule="auto"/>
              <w:rPr>
                <w:rFonts w:hint="eastAsia"/>
                <w:color w:val="auto"/>
                <w:highlight w:val="none"/>
                <w:lang w:val="en-US" w:eastAsia="zh-CN"/>
              </w:rPr>
            </w:pPr>
            <w:r>
              <w:rPr>
                <w:rFonts w:hint="eastAsia" w:ascii="宋体" w:hAnsi="宋体" w:cs="宋体"/>
                <w:color w:val="auto"/>
                <w:szCs w:val="21"/>
                <w:highlight w:val="none"/>
                <w:lang w:val="en-US" w:eastAsia="zh-CN"/>
              </w:rPr>
              <w:t>2）</w:t>
            </w:r>
            <w:r>
              <w:rPr>
                <w:rFonts w:hint="eastAsia"/>
                <w:color w:val="auto"/>
                <w:szCs w:val="22"/>
                <w:highlight w:val="none"/>
                <w:lang w:val="en-US" w:eastAsia="zh-CN"/>
              </w:rPr>
              <w:t>9月1日</w:t>
            </w:r>
            <w:r>
              <w:rPr>
                <w:rFonts w:hint="eastAsia"/>
                <w:color w:val="auto"/>
                <w:highlight w:val="none"/>
                <w:lang w:val="en-US" w:eastAsia="zh-CN"/>
              </w:rPr>
              <w:t>14.01，郑富川（私人）通过</w:t>
            </w:r>
            <w:r>
              <w:rPr>
                <w:rFonts w:hint="eastAsia" w:ascii="宋体" w:hAnsi="宋体" w:cs="宋体"/>
                <w:color w:val="auto"/>
                <w:szCs w:val="21"/>
                <w:highlight w:val="none"/>
                <w:lang w:val="en-US" w:eastAsia="zh-CN"/>
              </w:rPr>
              <w:t>路运通平台承接转运业务，电话确认派渝DG5256重型仓栅式货车到江津德感工业园益嘉粮油（重庆）有限公司</w:t>
            </w:r>
            <w:r>
              <w:rPr>
                <w:rFonts w:hint="eastAsia"/>
                <w:color w:val="auto"/>
                <w:highlight w:val="none"/>
                <w:lang w:val="en-US" w:eastAsia="zh-CN"/>
              </w:rPr>
              <w:t>提货，公司将此信息通过益嘉公司货运系统告之。</w:t>
            </w:r>
          </w:p>
          <w:p>
            <w:pPr>
              <w:pStyle w:val="2"/>
              <w:spacing w:line="240" w:lineRule="auto"/>
              <w:rPr>
                <w:rFonts w:hint="eastAsia"/>
                <w:color w:val="auto"/>
                <w:highlight w:val="none"/>
                <w:lang w:val="en-US" w:eastAsia="zh-CN"/>
              </w:rPr>
            </w:pPr>
            <w:r>
              <w:rPr>
                <w:rFonts w:hint="eastAsia"/>
                <w:color w:val="auto"/>
                <w:highlight w:val="none"/>
                <w:lang w:val="en-US" w:eastAsia="zh-CN"/>
              </w:rPr>
              <w:t>3）</w:t>
            </w:r>
            <w:r>
              <w:rPr>
                <w:rFonts w:hint="eastAsia"/>
                <w:color w:val="auto"/>
                <w:szCs w:val="22"/>
                <w:highlight w:val="none"/>
                <w:lang w:val="en-US" w:eastAsia="zh-CN"/>
              </w:rPr>
              <w:t>9月1日</w:t>
            </w:r>
            <w:r>
              <w:rPr>
                <w:rFonts w:hint="eastAsia"/>
                <w:color w:val="auto"/>
                <w:highlight w:val="none"/>
                <w:lang w:val="en-US" w:eastAsia="zh-CN"/>
              </w:rPr>
              <w:t>14：55</w:t>
            </w:r>
            <w:r>
              <w:rPr>
                <w:rFonts w:hint="eastAsia" w:ascii="宋体" w:hAnsi="宋体" w:cs="宋体"/>
                <w:color w:val="auto"/>
                <w:szCs w:val="21"/>
                <w:highlight w:val="none"/>
                <w:lang w:val="en-US" w:eastAsia="zh-CN"/>
              </w:rPr>
              <w:t>渝DG5256重型仓栅式货车到江津德感工业园益嘉粮油（重庆）有限公司</w:t>
            </w:r>
            <w:r>
              <w:rPr>
                <w:rFonts w:hint="eastAsia"/>
                <w:color w:val="auto"/>
                <w:highlight w:val="none"/>
                <w:lang w:val="en-US" w:eastAsia="zh-CN"/>
              </w:rPr>
              <w:t>提货，经</w:t>
            </w:r>
            <w:r>
              <w:rPr>
                <w:rFonts w:hint="eastAsia" w:ascii="宋体" w:hAnsi="宋体" w:cs="宋体"/>
                <w:color w:val="auto"/>
                <w:szCs w:val="21"/>
                <w:highlight w:val="none"/>
                <w:lang w:val="en-US" w:eastAsia="zh-CN"/>
              </w:rPr>
              <w:t>益嘉粮油（重庆）有限公司</w:t>
            </w:r>
            <w:r>
              <w:rPr>
                <w:rFonts w:hint="eastAsia"/>
                <w:color w:val="auto"/>
                <w:highlight w:val="none"/>
                <w:lang w:val="en-US" w:eastAsia="zh-CN"/>
              </w:rPr>
              <w:t>确认车牌和其它证照无误后，安排装车。</w:t>
            </w:r>
          </w:p>
          <w:p>
            <w:pPr>
              <w:pStyle w:val="2"/>
              <w:spacing w:line="240" w:lineRule="auto"/>
              <w:rPr>
                <w:rFonts w:hint="default"/>
                <w:color w:val="auto"/>
                <w:highlight w:val="none"/>
                <w:lang w:val="en-US" w:eastAsia="zh-CN"/>
              </w:rPr>
            </w:pPr>
            <w:r>
              <w:rPr>
                <w:rFonts w:hint="eastAsia"/>
                <w:color w:val="auto"/>
                <w:highlight w:val="none"/>
                <w:lang w:val="en-US" w:eastAsia="zh-CN"/>
              </w:rPr>
              <w:t>4）</w:t>
            </w:r>
            <w:r>
              <w:rPr>
                <w:rFonts w:hint="eastAsia"/>
                <w:color w:val="auto"/>
                <w:szCs w:val="22"/>
                <w:highlight w:val="none"/>
                <w:lang w:val="en-US" w:eastAsia="zh-CN"/>
              </w:rPr>
              <w:t>9月1日16：47，</w:t>
            </w:r>
            <w:r>
              <w:rPr>
                <w:rFonts w:hint="eastAsia" w:ascii="宋体" w:hAnsi="宋体" w:cs="宋体"/>
                <w:color w:val="auto"/>
                <w:szCs w:val="21"/>
                <w:highlight w:val="none"/>
                <w:lang w:val="en-US" w:eastAsia="zh-CN"/>
              </w:rPr>
              <w:t>渝DG5256重型仓栅式货车经121公里运输，将货物送至</w:t>
            </w:r>
            <w:r>
              <w:rPr>
                <w:rFonts w:hint="eastAsia"/>
                <w:color w:val="auto"/>
                <w:highlight w:val="none"/>
                <w:lang w:val="en-US" w:eastAsia="zh-CN"/>
              </w:rPr>
              <w:t>重庆市涪陵区新妙白鹤村韵达物流基地交付给益海添丰贸易（深圳）有限公司。</w:t>
            </w:r>
          </w:p>
          <w:p>
            <w:pPr>
              <w:pStyle w:val="2"/>
              <w:spacing w:line="240" w:lineRule="auto"/>
              <w:rPr>
                <w:rFonts w:hint="default" w:eastAsia="宋体"/>
                <w:color w:val="auto"/>
                <w:highlight w:val="green"/>
                <w:lang w:val="en-US" w:eastAsia="zh-CN"/>
              </w:rPr>
            </w:pPr>
            <w:r>
              <w:rPr>
                <w:rFonts w:hint="eastAsia"/>
                <w:color w:val="auto"/>
                <w:highlight w:val="none"/>
                <w:lang w:val="en-US" w:eastAsia="zh-CN"/>
              </w:rPr>
              <w:t>5）9月2日07：57，益海添丰贸易（深圳）有限公司安排人员进行了卸货接受，接收人：徐**</w:t>
            </w:r>
          </w:p>
          <w:p>
            <w:pPr>
              <w:pStyle w:val="2"/>
              <w:spacing w:line="240" w:lineRule="auto"/>
              <w:rPr>
                <w:rFonts w:hint="default" w:eastAsia="宋体"/>
                <w:color w:val="auto"/>
                <w:highlight w:val="none"/>
                <w:lang w:val="en-US" w:eastAsia="zh-CN"/>
              </w:rPr>
            </w:pPr>
            <w:r>
              <w:rPr>
                <w:rFonts w:hint="eastAsia"/>
                <w:color w:val="auto"/>
                <w:highlight w:val="none"/>
                <w:lang w:val="en-US" w:eastAsia="zh-CN"/>
              </w:rPr>
              <w:t>该批货物的送货单、货物运输合同和</w:t>
            </w:r>
            <w:r>
              <w:rPr>
                <w:rFonts w:hint="eastAsia" w:ascii="Times New Roman" w:hAnsi="Times New Roman" w:eastAsia="宋体" w:cs="Times New Roman"/>
                <w:color w:val="auto"/>
                <w:highlight w:val="none"/>
                <w:lang w:val="en-US" w:eastAsia="zh-CN"/>
              </w:rPr>
              <w:t>货物GPS跟综截图见下：</w:t>
            </w:r>
          </w:p>
          <w:p>
            <w:pPr>
              <w:spacing w:line="240" w:lineRule="auto"/>
              <w:ind w:firstLine="525" w:firstLineChars="250"/>
              <w:rPr>
                <w:rFonts w:hint="eastAsia"/>
                <w:color w:val="auto"/>
              </w:rPr>
            </w:pPr>
            <w:r>
              <w:drawing>
                <wp:anchor distT="0" distB="0" distL="114300" distR="114300" simplePos="0" relativeHeight="251661312" behindDoc="0" locked="0" layoutInCell="1" allowOverlap="1">
                  <wp:simplePos x="0" y="0"/>
                  <wp:positionH relativeFrom="column">
                    <wp:posOffset>4262755</wp:posOffset>
                  </wp:positionH>
                  <wp:positionV relativeFrom="paragraph">
                    <wp:posOffset>148590</wp:posOffset>
                  </wp:positionV>
                  <wp:extent cx="2079625" cy="3121025"/>
                  <wp:effectExtent l="0" t="0" r="3175" b="3175"/>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2079625" cy="312102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2208530</wp:posOffset>
                  </wp:positionH>
                  <wp:positionV relativeFrom="paragraph">
                    <wp:posOffset>146685</wp:posOffset>
                  </wp:positionV>
                  <wp:extent cx="1904365" cy="2985135"/>
                  <wp:effectExtent l="0" t="0" r="635" b="1206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1904365" cy="298513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35560</wp:posOffset>
                  </wp:positionH>
                  <wp:positionV relativeFrom="paragraph">
                    <wp:posOffset>154305</wp:posOffset>
                  </wp:positionV>
                  <wp:extent cx="2169160" cy="3009265"/>
                  <wp:effectExtent l="0" t="0" r="2540" b="63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2169160" cy="3009265"/>
                          </a:xfrm>
                          <a:prstGeom prst="rect">
                            <a:avLst/>
                          </a:prstGeom>
                          <a:noFill/>
                          <a:ln>
                            <a:noFill/>
                          </a:ln>
                        </pic:spPr>
                      </pic:pic>
                    </a:graphicData>
                  </a:graphic>
                </wp:anchor>
              </w:drawing>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pacing w:line="240" w:lineRule="auto"/>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eastAsia="宋体"/>
                <w:color w:val="auto"/>
              </w:rPr>
            </w:pPr>
            <w:r>
              <w:rPr>
                <w:rFonts w:hint="eastAsia"/>
                <w:color w:val="auto"/>
              </w:rPr>
              <w:t>通</w:t>
            </w:r>
            <w:r>
              <w:rPr>
                <w:rFonts w:hint="eastAsia" w:eastAsia="宋体"/>
                <w:color w:val="auto"/>
              </w:rPr>
              <w:t>过以上审核，其服务过程基本受控。</w:t>
            </w:r>
          </w:p>
          <w:p>
            <w:pPr>
              <w:spacing w:line="240" w:lineRule="auto"/>
              <w:rPr>
                <w:rFonts w:hint="eastAsia" w:ascii="宋体" w:hAnsi="宋体" w:cs="宋体"/>
                <w:color w:val="auto"/>
                <w:szCs w:val="21"/>
                <w:highlight w:val="green"/>
                <w:lang w:eastAsia="zh-CN"/>
              </w:rPr>
            </w:pPr>
            <w:r>
              <w:rPr>
                <w:rFonts w:hint="eastAsia" w:eastAsia="宋体"/>
                <w:color w:val="auto"/>
                <w:highlight w:val="none"/>
              </w:rPr>
              <w:t>公司确认，</w:t>
            </w:r>
            <w:r>
              <w:rPr>
                <w:rFonts w:hint="eastAsia" w:eastAsia="宋体"/>
                <w:color w:val="auto"/>
                <w:highlight w:val="none"/>
                <w:lang w:eastAsia="zh-CN"/>
              </w:rPr>
              <w:t>运输</w:t>
            </w:r>
            <w:r>
              <w:rPr>
                <w:rFonts w:hint="eastAsia" w:eastAsia="宋体"/>
                <w:color w:val="auto"/>
                <w:highlight w:val="none"/>
              </w:rPr>
              <w:t>服务过程为需确认过程，查确认情况：</w:t>
            </w:r>
            <w:r>
              <w:rPr>
                <w:rFonts w:hint="eastAsia" w:eastAsia="宋体"/>
                <w:color w:val="auto"/>
                <w:highlight w:val="none"/>
                <w:lang w:val="en-US" w:eastAsia="zh-CN"/>
              </w:rPr>
              <w:t>提供有</w:t>
            </w:r>
            <w:r>
              <w:rPr>
                <w:rFonts w:hint="eastAsia" w:eastAsia="宋体"/>
                <w:color w:val="auto"/>
                <w:highlight w:val="none"/>
              </w:rPr>
              <w:t>过程确认表</w:t>
            </w:r>
            <w:r>
              <w:rPr>
                <w:rFonts w:hint="eastAsia" w:eastAsia="宋体"/>
                <w:color w:val="auto"/>
                <w:highlight w:val="none"/>
                <w:lang w:eastAsia="zh-CN"/>
              </w:rPr>
              <w:t>，</w:t>
            </w:r>
            <w:r>
              <w:rPr>
                <w:rFonts w:hint="eastAsia" w:eastAsia="宋体"/>
                <w:color w:val="auto"/>
                <w:highlight w:val="none"/>
              </w:rPr>
              <w:t>公司于202</w:t>
            </w:r>
            <w:r>
              <w:rPr>
                <w:rFonts w:hint="eastAsia" w:eastAsia="宋体"/>
                <w:color w:val="auto"/>
                <w:highlight w:val="none"/>
                <w:lang w:val="en-US" w:eastAsia="zh-CN"/>
              </w:rPr>
              <w:t>2</w:t>
            </w:r>
            <w:r>
              <w:rPr>
                <w:rFonts w:hint="eastAsia" w:eastAsia="宋体"/>
                <w:color w:val="auto"/>
                <w:highlight w:val="none"/>
              </w:rPr>
              <w:t>年</w:t>
            </w:r>
            <w:r>
              <w:rPr>
                <w:rFonts w:hint="eastAsia" w:eastAsia="宋体"/>
                <w:color w:val="auto"/>
                <w:highlight w:val="none"/>
                <w:lang w:val="en-US" w:eastAsia="zh-CN"/>
              </w:rPr>
              <w:t>7</w:t>
            </w:r>
            <w:r>
              <w:rPr>
                <w:rFonts w:hint="eastAsia" w:eastAsia="宋体"/>
                <w:color w:val="auto"/>
                <w:highlight w:val="none"/>
              </w:rPr>
              <w:t>月</w:t>
            </w:r>
            <w:r>
              <w:rPr>
                <w:rFonts w:hint="eastAsia" w:eastAsia="宋体"/>
                <w:color w:val="auto"/>
                <w:highlight w:val="none"/>
                <w:lang w:val="en-US" w:eastAsia="zh-CN"/>
              </w:rPr>
              <w:t>15</w:t>
            </w:r>
            <w:r>
              <w:rPr>
                <w:rFonts w:hint="eastAsia" w:eastAsia="宋体"/>
                <w:color w:val="auto"/>
                <w:highlight w:val="none"/>
              </w:rPr>
              <w:t>日对</w:t>
            </w:r>
            <w:r>
              <w:rPr>
                <w:rFonts w:hint="eastAsia" w:eastAsia="宋体"/>
                <w:color w:val="auto"/>
                <w:highlight w:val="none"/>
                <w:lang w:val="en-US" w:eastAsia="zh-CN"/>
              </w:rPr>
              <w:t>运输</w:t>
            </w:r>
            <w:r>
              <w:rPr>
                <w:rFonts w:hint="eastAsia" w:eastAsia="宋体"/>
                <w:color w:val="auto"/>
                <w:highlight w:val="none"/>
              </w:rPr>
              <w:t>过程进行了确认，确认内容</w:t>
            </w:r>
            <w:r>
              <w:rPr>
                <w:rFonts w:hint="eastAsia" w:eastAsia="宋体"/>
                <w:color w:val="auto"/>
                <w:highlight w:val="none"/>
                <w:lang w:eastAsia="zh-CN"/>
              </w:rPr>
              <w:t>：作业人员：彭祖贵、</w:t>
            </w:r>
            <w:r>
              <w:rPr>
                <w:rFonts w:hint="eastAsia" w:eastAsia="宋体"/>
                <w:color w:val="auto"/>
                <w:highlight w:val="none"/>
                <w:lang w:val="en-US" w:eastAsia="zh-CN"/>
              </w:rPr>
              <w:t>万里、罗玉强等</w:t>
            </w:r>
            <w:r>
              <w:rPr>
                <w:rFonts w:hint="eastAsia" w:eastAsia="宋体"/>
                <w:color w:val="auto"/>
                <w:highlight w:val="none"/>
                <w:lang w:eastAsia="zh-CN"/>
              </w:rPr>
              <w:t>，作业类别： A2</w:t>
            </w:r>
            <w:r>
              <w:rPr>
                <w:rFonts w:hint="eastAsia" w:eastAsia="宋体"/>
                <w:color w:val="auto"/>
                <w:highlight w:val="none"/>
                <w:lang w:val="en-US" w:eastAsia="zh-CN"/>
              </w:rPr>
              <w:t>/B2B2/</w:t>
            </w:r>
            <w:r>
              <w:rPr>
                <w:rFonts w:hint="eastAsia" w:eastAsia="宋体"/>
                <w:color w:val="auto"/>
                <w:highlight w:val="none"/>
                <w:lang w:eastAsia="zh-CN"/>
              </w:rPr>
              <w:t xml:space="preserve"> ，有效期：</w:t>
            </w:r>
            <w:r>
              <w:rPr>
                <w:rFonts w:hint="eastAsia" w:eastAsia="宋体"/>
                <w:color w:val="auto"/>
                <w:highlight w:val="none"/>
                <w:lang w:val="en-US" w:eastAsia="zh-CN"/>
              </w:rPr>
              <w:t>均在有效期内</w:t>
            </w:r>
            <w:r>
              <w:rPr>
                <w:rFonts w:hint="eastAsia" w:eastAsia="宋体"/>
                <w:color w:val="auto"/>
                <w:highlight w:val="none"/>
                <w:lang w:eastAsia="zh-CN"/>
              </w:rPr>
              <w:t>；</w:t>
            </w:r>
            <w:r>
              <w:rPr>
                <w:rFonts w:hint="eastAsia" w:eastAsia="宋体"/>
                <w:color w:val="auto"/>
                <w:highlight w:val="none"/>
              </w:rPr>
              <w:t>设备能力</w:t>
            </w:r>
            <w:r>
              <w:rPr>
                <w:rFonts w:hint="eastAsia" w:eastAsia="宋体"/>
                <w:color w:val="auto"/>
                <w:highlight w:val="none"/>
                <w:lang w:eastAsia="zh-CN"/>
              </w:rPr>
              <w:t>：重型仓栅式货车，状态完好，符合要求；</w:t>
            </w:r>
            <w:r>
              <w:rPr>
                <w:rFonts w:hint="eastAsia" w:eastAsia="宋体"/>
                <w:color w:val="auto"/>
                <w:highlight w:val="none"/>
              </w:rPr>
              <w:t>操作规范和作业指导书</w:t>
            </w:r>
            <w:r>
              <w:rPr>
                <w:rFonts w:hint="eastAsia" w:eastAsia="宋体"/>
                <w:color w:val="auto"/>
                <w:highlight w:val="none"/>
                <w:lang w:eastAsia="zh-CN"/>
              </w:rPr>
              <w:t>：《驾驶员管理规定》，《公司安全生产规程》，《车辆使用和维护操作规程》符合要求；</w:t>
            </w:r>
            <w:r>
              <w:rPr>
                <w:rFonts w:hint="eastAsia" w:eastAsia="宋体"/>
                <w:color w:val="auto"/>
                <w:highlight w:val="none"/>
                <w:lang w:val="en-US" w:eastAsia="zh-CN"/>
              </w:rPr>
              <w:t>审批意见</w:t>
            </w:r>
            <w:r>
              <w:rPr>
                <w:rFonts w:hint="eastAsia" w:eastAsia="宋体"/>
                <w:color w:val="auto"/>
                <w:highlight w:val="none"/>
              </w:rPr>
              <w:t>：经确认，该工序能力满足要求</w:t>
            </w:r>
            <w:r>
              <w:rPr>
                <w:rFonts w:hint="eastAsia" w:eastAsia="宋体"/>
                <w:color w:val="auto"/>
                <w:highlight w:val="none"/>
                <w:lang w:eastAsia="zh-CN"/>
              </w:rPr>
              <w:t>，</w:t>
            </w:r>
            <w:r>
              <w:rPr>
                <w:rFonts w:hint="eastAsia" w:eastAsia="宋体"/>
                <w:color w:val="auto"/>
                <w:highlight w:val="none"/>
                <w:lang w:val="en-US" w:eastAsia="zh-CN"/>
              </w:rPr>
              <w:t>确认人：王亚兰、何江梅</w:t>
            </w:r>
            <w:r>
              <w:rPr>
                <w:rFonts w:hint="eastAsia" w:eastAsia="宋体"/>
                <w:color w:val="auto"/>
                <w:highlight w:val="none"/>
              </w:rPr>
              <w:t>。</w:t>
            </w:r>
            <w:r>
              <w:rPr>
                <w:rFonts w:hint="eastAsia" w:eastAsia="宋体"/>
                <w:color w:val="auto"/>
                <w:highlight w:val="none"/>
                <w:lang w:val="en-US" w:eastAsia="zh-CN"/>
              </w:rPr>
              <w:t>审批人：刘安军</w:t>
            </w:r>
            <w:r>
              <w:rPr>
                <w:rFonts w:hint="eastAsia" w:eastAsia="宋体"/>
                <w:color w:val="auto"/>
                <w:highlight w:val="none"/>
                <w:lang w:eastAsia="zh-CN"/>
              </w:rPr>
              <w:t>。</w:t>
            </w:r>
          </w:p>
        </w:tc>
        <w:tc>
          <w:tcPr>
            <w:tcW w:w="1076" w:type="dxa"/>
          </w:tcPr>
          <w:p>
            <w:pPr>
              <w:pStyle w:val="20"/>
              <w:spacing w:line="240" w:lineRule="auto"/>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240" w:lineRule="auto"/>
              <w:rPr>
                <w:rFonts w:ascii="宋体" w:hAnsi="宋体" w:cs="宋体"/>
                <w:color w:val="auto"/>
                <w:szCs w:val="21"/>
              </w:rPr>
            </w:pPr>
            <w:r>
              <w:rPr>
                <w:rFonts w:hint="eastAsia" w:ascii="宋体" w:hAnsi="宋体" w:cs="宋体"/>
                <w:color w:val="auto"/>
                <w:szCs w:val="21"/>
              </w:rPr>
              <w:t>标识及可追溯性</w:t>
            </w:r>
          </w:p>
        </w:tc>
        <w:tc>
          <w:tcPr>
            <w:tcW w:w="960" w:type="dxa"/>
          </w:tcPr>
          <w:p>
            <w:pPr>
              <w:spacing w:line="240" w:lineRule="auto"/>
              <w:ind w:right="-158" w:rightChars="-75"/>
              <w:rPr>
                <w:rFonts w:ascii="宋体" w:hAnsi="宋体" w:cs="宋体"/>
                <w:color w:val="auto"/>
                <w:szCs w:val="21"/>
              </w:rPr>
            </w:pPr>
            <w:r>
              <w:rPr>
                <w:rFonts w:hint="eastAsia" w:ascii="宋体" w:hAnsi="宋体" w:cs="宋体"/>
                <w:color w:val="auto"/>
                <w:szCs w:val="21"/>
              </w:rPr>
              <w:t>Q8.5.2</w:t>
            </w:r>
          </w:p>
          <w:p>
            <w:pPr>
              <w:adjustRightInd w:val="0"/>
              <w:snapToGrid w:val="0"/>
              <w:spacing w:line="240" w:lineRule="auto"/>
              <w:jc w:val="center"/>
              <w:rPr>
                <w:rFonts w:ascii="宋体" w:hAnsi="宋体" w:cs="宋体"/>
                <w:color w:val="auto"/>
                <w:szCs w:val="21"/>
              </w:rPr>
            </w:pPr>
          </w:p>
        </w:tc>
        <w:tc>
          <w:tcPr>
            <w:tcW w:w="10513" w:type="dxa"/>
            <w:gridSpan w:val="3"/>
          </w:tcPr>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查《质量手册》，公司质量体系对运输的货品产品、状态进行了规定，标识的方法采用标识、记录等。</w:t>
            </w:r>
          </w:p>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公司采用客户清单或货物标识单作为运输货物标识，驾驶员严格按公司作业程序根据任务单在上货过程中对货物进行和运输目的地确认。</w:t>
            </w:r>
          </w:p>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车辆上有返光条标识，安全警示牌等安全标识。能起到标识及追溯性。</w:t>
            </w:r>
          </w:p>
        </w:tc>
        <w:tc>
          <w:tcPr>
            <w:tcW w:w="1076"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Q8.5.4</w:t>
            </w:r>
          </w:p>
        </w:tc>
        <w:tc>
          <w:tcPr>
            <w:tcW w:w="10513" w:type="dxa"/>
            <w:gridSpan w:val="3"/>
          </w:tcPr>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公司对产品防护措施：车辆采取了防静电及接地措施，在车辆出厂及日常检查中对防泄漏进行了检查。</w:t>
            </w:r>
          </w:p>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在车辆运输过程中对运输的货物进行定位固定的处理，起到防碰撞的作用，对需要防淋雨货物还要采用防雨布履盖。</w:t>
            </w:r>
          </w:p>
          <w:p>
            <w:pPr>
              <w:spacing w:line="240" w:lineRule="auto"/>
              <w:jc w:val="left"/>
              <w:rPr>
                <w:rFonts w:ascii="宋体" w:hAnsi="宋体" w:cs="宋体"/>
                <w:color w:val="auto"/>
                <w:szCs w:val="21"/>
              </w:rPr>
            </w:pPr>
            <w:r>
              <w:rPr>
                <w:rFonts w:hint="eastAsia" w:ascii="宋体" w:hAnsi="宋体" w:cs="宋体"/>
                <w:color w:val="auto"/>
                <w:szCs w:val="21"/>
              </w:rPr>
              <w:t>产品防护有效。</w:t>
            </w:r>
          </w:p>
        </w:tc>
        <w:tc>
          <w:tcPr>
            <w:tcW w:w="1076"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240" w:lineRule="auto"/>
              <w:rPr>
                <w:rFonts w:ascii="宋体" w:hAnsi="宋体" w:cs="宋体"/>
                <w:color w:val="auto"/>
                <w:szCs w:val="21"/>
              </w:rPr>
            </w:pPr>
            <w:r>
              <w:rPr>
                <w:rFonts w:hint="eastAsia" w:ascii="宋体" w:hAnsi="宋体" w:cs="宋体"/>
                <w:color w:val="auto"/>
                <w:szCs w:val="21"/>
              </w:rPr>
              <w:t>交付后活动</w:t>
            </w:r>
          </w:p>
        </w:tc>
        <w:tc>
          <w:tcPr>
            <w:tcW w:w="960" w:type="dxa"/>
          </w:tcPr>
          <w:p>
            <w:pPr>
              <w:spacing w:line="240" w:lineRule="auto"/>
              <w:ind w:right="-158" w:rightChars="-75"/>
              <w:rPr>
                <w:rFonts w:ascii="宋体" w:hAnsi="宋体" w:cs="宋体"/>
                <w:color w:val="auto"/>
                <w:szCs w:val="21"/>
              </w:rPr>
            </w:pPr>
            <w:r>
              <w:rPr>
                <w:rFonts w:hint="eastAsia" w:ascii="宋体" w:hAnsi="宋体" w:cs="宋体"/>
                <w:color w:val="auto"/>
                <w:szCs w:val="21"/>
              </w:rPr>
              <w:t>Q8.5.5</w:t>
            </w:r>
          </w:p>
          <w:p>
            <w:pPr>
              <w:adjustRightInd w:val="0"/>
              <w:snapToGrid w:val="0"/>
              <w:spacing w:line="240" w:lineRule="auto"/>
              <w:jc w:val="center"/>
              <w:rPr>
                <w:rFonts w:ascii="宋体" w:hAnsi="宋体" w:cs="宋体"/>
                <w:color w:val="auto"/>
                <w:szCs w:val="21"/>
              </w:rPr>
            </w:pPr>
          </w:p>
        </w:tc>
        <w:tc>
          <w:tcPr>
            <w:tcW w:w="10513" w:type="dxa"/>
            <w:gridSpan w:val="3"/>
          </w:tcPr>
          <w:p>
            <w:pPr>
              <w:spacing w:line="240" w:lineRule="auto"/>
              <w:ind w:firstLine="420" w:firstLineChars="200"/>
              <w:jc w:val="left"/>
              <w:rPr>
                <w:rFonts w:ascii="宋体" w:hAnsi="宋体"/>
                <w:color w:val="auto"/>
                <w:szCs w:val="21"/>
              </w:rPr>
            </w:pPr>
            <w:r>
              <w:rPr>
                <w:rFonts w:hint="eastAsia" w:ascii="宋体" w:hAnsi="宋体" w:cs="宋体"/>
                <w:color w:val="auto"/>
                <w:szCs w:val="21"/>
              </w:rPr>
              <w:t>查问，对于已经交付的产品，公司负责人讲，因公司货物运输服务的特殊性，货物在交付时由顾客方签字确认即可，整个服务过程即结束，无后续的交付后活动。</w:t>
            </w:r>
          </w:p>
        </w:tc>
        <w:tc>
          <w:tcPr>
            <w:tcW w:w="1076"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513" w:type="dxa"/>
            <w:gridSpan w:val="3"/>
          </w:tcPr>
          <w:p>
            <w:pPr>
              <w:spacing w:line="400" w:lineRule="exact"/>
              <w:rPr>
                <w:rFonts w:ascii="宋体" w:hAnsi="宋体" w:cs="宋体"/>
                <w:color w:val="auto"/>
                <w:szCs w:val="21"/>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spacing w:line="240" w:lineRule="auto"/>
              <w:rPr>
                <w:rFonts w:ascii="宋体" w:hAnsi="宋体" w:cs="宋体"/>
                <w:color w:val="auto"/>
                <w:szCs w:val="21"/>
              </w:rPr>
            </w:pPr>
            <w:r>
              <w:rPr>
                <w:rFonts w:hint="eastAsia" w:ascii="宋体" w:hAnsi="宋体" w:cs="宋体"/>
                <w:color w:val="auto"/>
                <w:szCs w:val="21"/>
              </w:rPr>
              <w:t>产品和服务放行；</w:t>
            </w:r>
          </w:p>
        </w:tc>
        <w:tc>
          <w:tcPr>
            <w:tcW w:w="960" w:type="dxa"/>
          </w:tcPr>
          <w:p>
            <w:pPr>
              <w:spacing w:line="240" w:lineRule="auto"/>
              <w:rPr>
                <w:rFonts w:ascii="宋体" w:hAnsi="宋体" w:cs="宋体"/>
                <w:color w:val="auto"/>
                <w:szCs w:val="21"/>
              </w:rPr>
            </w:pPr>
            <w:r>
              <w:rPr>
                <w:rFonts w:hint="eastAsia" w:ascii="宋体" w:hAnsi="宋体" w:cs="宋体"/>
                <w:color w:val="auto"/>
                <w:szCs w:val="21"/>
              </w:rPr>
              <w:t xml:space="preserve">Q8.6 </w:t>
            </w:r>
          </w:p>
        </w:tc>
        <w:tc>
          <w:tcPr>
            <w:tcW w:w="10513" w:type="dxa"/>
            <w:gridSpan w:val="3"/>
          </w:tcPr>
          <w:p>
            <w:pPr>
              <w:spacing w:line="240" w:lineRule="auto"/>
              <w:jc w:val="left"/>
              <w:rPr>
                <w:rFonts w:ascii="宋体" w:hAnsi="宋体" w:cs="宋体"/>
                <w:color w:val="auto"/>
                <w:szCs w:val="21"/>
              </w:rPr>
            </w:pPr>
            <w:r>
              <w:rPr>
                <w:rFonts w:hint="eastAsia" w:ascii="宋体" w:hAnsi="宋体" w:cs="宋体"/>
                <w:color w:val="auto"/>
                <w:szCs w:val="21"/>
              </w:rPr>
              <w:t>一、来料检验：公司来料主要为办公</w:t>
            </w:r>
            <w:r>
              <w:rPr>
                <w:rFonts w:hint="eastAsia" w:ascii="宋体" w:hAnsi="宋体" w:cs="宋体"/>
                <w:color w:val="auto"/>
                <w:szCs w:val="21"/>
                <w:lang w:val="en-US" w:eastAsia="zh-CN"/>
              </w:rPr>
              <w:t>及</w:t>
            </w:r>
            <w:r>
              <w:rPr>
                <w:rFonts w:hint="eastAsia" w:ascii="宋体" w:hAnsi="宋体" w:cs="宋体"/>
                <w:color w:val="auto"/>
                <w:szCs w:val="21"/>
              </w:rPr>
              <w:t>劳保用品。</w:t>
            </w:r>
          </w:p>
          <w:p>
            <w:pPr>
              <w:numPr>
                <w:ilvl w:val="0"/>
                <w:numId w:val="0"/>
              </w:numPr>
              <w:spacing w:line="240" w:lineRule="auto"/>
              <w:jc w:val="left"/>
              <w:rPr>
                <w:rFonts w:hint="eastAsia" w:ascii="宋体" w:hAnsi="宋体" w:cs="宋体"/>
                <w:color w:val="auto"/>
                <w:szCs w:val="21"/>
              </w:rPr>
            </w:pPr>
            <w:r>
              <w:rPr>
                <w:rFonts w:hint="eastAsia" w:ascii="宋体" w:hAnsi="宋体" w:cs="宋体"/>
                <w:color w:val="auto"/>
                <w:szCs w:val="21"/>
              </w:rPr>
              <w:t xml:space="preserve">抽《物料验收记录》 </w:t>
            </w:r>
          </w:p>
          <w:p>
            <w:pPr>
              <w:numPr>
                <w:ilvl w:val="0"/>
                <w:numId w:val="7"/>
              </w:numPr>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2年8月11日</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材料名称：</w:t>
            </w:r>
            <w:r>
              <w:rPr>
                <w:rFonts w:hint="eastAsia" w:ascii="宋体" w:hAnsi="宋体" w:cs="宋体"/>
                <w:color w:val="auto"/>
                <w:szCs w:val="21"/>
                <w:highlight w:val="none"/>
                <w:lang w:val="en-US" w:eastAsia="zh-CN"/>
              </w:rPr>
              <w:t>办公用品（打印纸、中性笔、墨盒、文件袋等）</w:t>
            </w:r>
          </w:p>
          <w:p>
            <w:pPr>
              <w:numPr>
                <w:ilvl w:val="0"/>
                <w:numId w:val="0"/>
              </w:numPr>
              <w:spacing w:line="24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天章京东自营官方旗舰店</w:t>
            </w:r>
          </w:p>
          <w:p>
            <w:pPr>
              <w:pStyle w:val="20"/>
              <w:spacing w:line="240" w:lineRule="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核验项目： 型号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数量</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 xml:space="preserve"> </w:t>
            </w:r>
          </w:p>
          <w:p>
            <w:pPr>
              <w:spacing w:line="240" w:lineRule="auto"/>
              <w:jc w:val="left"/>
              <w:rPr>
                <w:rFonts w:ascii="宋体" w:hAnsi="宋体" w:cs="宋体"/>
                <w:color w:val="auto"/>
                <w:szCs w:val="21"/>
                <w:highlight w:val="none"/>
              </w:rPr>
            </w:pPr>
            <w:r>
              <w:rPr>
                <w:rFonts w:hint="eastAsia" w:ascii="宋体" w:hAnsi="宋体" w:cs="宋体"/>
                <w:color w:val="auto"/>
                <w:szCs w:val="21"/>
                <w:highlight w:val="none"/>
              </w:rPr>
              <w:t>验收结论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合格</w:t>
            </w:r>
          </w:p>
          <w:p>
            <w:pPr>
              <w:pStyle w:val="2"/>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验收人：</w:t>
            </w:r>
            <w:r>
              <w:rPr>
                <w:rFonts w:hint="eastAsia" w:ascii="宋体" w:hAnsi="宋体" w:cs="宋体"/>
                <w:color w:val="auto"/>
                <w:szCs w:val="21"/>
                <w:highlight w:val="none"/>
                <w:lang w:val="en-US" w:eastAsia="zh-CN"/>
              </w:rPr>
              <w:t>王亚兰</w:t>
            </w:r>
          </w:p>
          <w:p>
            <w:pPr>
              <w:numPr>
                <w:ilvl w:val="0"/>
                <w:numId w:val="0"/>
              </w:numPr>
              <w:spacing w:line="240" w:lineRule="auto"/>
              <w:jc w:val="left"/>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2年8月1日，</w:t>
            </w:r>
            <w:r>
              <w:rPr>
                <w:rFonts w:hint="eastAsia" w:ascii="宋体" w:hAnsi="宋体" w:cs="宋体"/>
                <w:color w:val="auto"/>
                <w:sz w:val="21"/>
                <w:szCs w:val="21"/>
                <w:highlight w:val="none"/>
              </w:rPr>
              <w:t xml:space="preserve"> 材料名称：</w:t>
            </w:r>
            <w:r>
              <w:rPr>
                <w:rFonts w:hint="eastAsia" w:ascii="宋体" w:hAnsi="宋体" w:cs="宋体"/>
                <w:color w:val="auto"/>
                <w:sz w:val="21"/>
                <w:szCs w:val="21"/>
                <w:highlight w:val="none"/>
                <w:lang w:val="en-US" w:eastAsia="zh-CN"/>
              </w:rPr>
              <w:t>工作服（15套）</w:t>
            </w:r>
          </w:p>
          <w:p>
            <w:pPr>
              <w:numPr>
                <w:ilvl w:val="0"/>
                <w:numId w:val="0"/>
              </w:num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供应商：天猫雷斐专卖店</w:t>
            </w:r>
          </w:p>
          <w:p>
            <w:pPr>
              <w:pStyle w:val="20"/>
              <w:spacing w:line="240" w:lineRule="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核验项目： </w:t>
            </w:r>
            <w:r>
              <w:rPr>
                <w:rFonts w:hint="eastAsia" w:ascii="宋体" w:hAnsi="宋体" w:cs="宋体"/>
                <w:color w:val="auto"/>
                <w:sz w:val="21"/>
                <w:szCs w:val="21"/>
                <w:highlight w:val="none"/>
              </w:rPr>
              <w:t>规格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型号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外观、质量</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 xml:space="preserve"> </w:t>
            </w:r>
          </w:p>
          <w:p>
            <w:pPr>
              <w:spacing w:line="240" w:lineRule="auto"/>
              <w:jc w:val="left"/>
              <w:rPr>
                <w:rFonts w:ascii="宋体" w:hAnsi="宋体" w:cs="宋体"/>
                <w:color w:val="auto"/>
                <w:szCs w:val="21"/>
                <w:highlight w:val="none"/>
              </w:rPr>
            </w:pPr>
            <w:r>
              <w:rPr>
                <w:rFonts w:hint="eastAsia" w:ascii="宋体" w:hAnsi="宋体" w:cs="宋体"/>
                <w:color w:val="auto"/>
                <w:szCs w:val="21"/>
                <w:highlight w:val="none"/>
              </w:rPr>
              <w:t>验收结论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合格</w:t>
            </w:r>
          </w:p>
          <w:p>
            <w:pPr>
              <w:pStyle w:val="2"/>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验收人：</w:t>
            </w:r>
            <w:r>
              <w:rPr>
                <w:rFonts w:hint="eastAsia" w:ascii="宋体" w:hAnsi="宋体" w:cs="宋体"/>
                <w:color w:val="auto"/>
                <w:szCs w:val="21"/>
                <w:highlight w:val="none"/>
                <w:lang w:val="en-US" w:eastAsia="zh-CN"/>
              </w:rPr>
              <w:t>王亚兰</w:t>
            </w:r>
          </w:p>
          <w:p>
            <w:pPr>
              <w:spacing w:line="240" w:lineRule="auto"/>
              <w:jc w:val="left"/>
              <w:rPr>
                <w:rFonts w:ascii="宋体" w:hAnsi="宋体" w:cs="宋体"/>
                <w:color w:val="auto"/>
                <w:szCs w:val="21"/>
              </w:rPr>
            </w:pPr>
            <w:r>
              <w:rPr>
                <w:rFonts w:hint="eastAsia" w:ascii="宋体" w:hAnsi="宋体" w:cs="宋体"/>
                <w:color w:val="auto"/>
                <w:szCs w:val="21"/>
              </w:rPr>
              <w:t>........</w:t>
            </w:r>
          </w:p>
          <w:p>
            <w:pPr>
              <w:spacing w:line="240" w:lineRule="auto"/>
              <w:jc w:val="left"/>
              <w:rPr>
                <w:rFonts w:ascii="宋体" w:hAnsi="宋体" w:cs="宋体"/>
                <w:color w:val="auto"/>
                <w:szCs w:val="21"/>
                <w:highlight w:val="none"/>
              </w:rPr>
            </w:pPr>
            <w:r>
              <w:rPr>
                <w:rFonts w:hint="eastAsia" w:ascii="宋体" w:hAnsi="宋体" w:cs="宋体"/>
                <w:color w:val="auto"/>
                <w:szCs w:val="21"/>
                <w:highlight w:val="none"/>
              </w:rPr>
              <w:t>二、过程检验：</w:t>
            </w:r>
          </w:p>
          <w:p>
            <w:pPr>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货运运输主要对服务过程进行了监控。</w:t>
            </w:r>
          </w:p>
          <w:p>
            <w:pPr>
              <w:spacing w:line="24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抽《车辆点检记录表》</w:t>
            </w:r>
          </w:p>
          <w:p>
            <w:pPr>
              <w:spacing w:line="24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检查时间：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日</w:t>
            </w:r>
          </w:p>
          <w:p>
            <w:pPr>
              <w:spacing w:line="24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lang w:val="en-US" w:eastAsia="zh-CN"/>
              </w:rPr>
              <w:t>货运</w:t>
            </w:r>
            <w:r>
              <w:rPr>
                <w:rFonts w:hint="eastAsia" w:ascii="宋体" w:hAnsi="宋体" w:cs="宋体"/>
                <w:color w:val="auto"/>
                <w:sz w:val="21"/>
                <w:szCs w:val="21"/>
                <w:highlight w:val="none"/>
              </w:rPr>
              <w:t>停车场</w:t>
            </w:r>
          </w:p>
          <w:p>
            <w:pPr>
              <w:spacing w:line="24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检查负责人：</w:t>
            </w:r>
            <w:r>
              <w:rPr>
                <w:rFonts w:hint="eastAsia" w:ascii="宋体" w:hAnsi="宋体"/>
                <w:color w:val="auto"/>
                <w:sz w:val="21"/>
                <w:szCs w:val="21"/>
                <w:highlight w:val="none"/>
                <w:lang w:val="en-US" w:eastAsia="zh-CN"/>
              </w:rPr>
              <w:t>李祥华</w:t>
            </w:r>
          </w:p>
          <w:p>
            <w:pPr>
              <w:spacing w:line="240" w:lineRule="auto"/>
              <w:ind w:firstLine="420" w:firstLineChars="200"/>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车型：重型</w:t>
            </w:r>
            <w:r>
              <w:rPr>
                <w:rFonts w:hint="eastAsia" w:ascii="宋体" w:hAnsi="宋体"/>
                <w:color w:val="auto"/>
                <w:sz w:val="21"/>
                <w:szCs w:val="21"/>
                <w:highlight w:val="none"/>
                <w:lang w:val="en-US" w:eastAsia="zh-CN"/>
              </w:rPr>
              <w:t>仓</w:t>
            </w:r>
            <w:r>
              <w:rPr>
                <w:rFonts w:hint="eastAsia" w:ascii="宋体" w:hAnsi="宋体"/>
                <w:color w:val="auto"/>
                <w:sz w:val="21"/>
                <w:szCs w:val="21"/>
                <w:highlight w:val="none"/>
                <w:lang w:eastAsia="zh-CN"/>
              </w:rPr>
              <w:t>车</w:t>
            </w:r>
            <w:r>
              <w:rPr>
                <w:rFonts w:hint="eastAsia" w:ascii="宋体" w:hAnsi="宋体"/>
                <w:color w:val="auto"/>
                <w:sz w:val="21"/>
                <w:szCs w:val="21"/>
                <w:highlight w:val="none"/>
              </w:rPr>
              <w:t>；车牌号：</w:t>
            </w:r>
            <w:r>
              <w:rPr>
                <w:rFonts w:hint="eastAsia" w:ascii="宋体" w:hAnsi="宋体"/>
                <w:color w:val="auto"/>
                <w:sz w:val="21"/>
                <w:szCs w:val="21"/>
                <w:highlight w:val="none"/>
                <w:lang w:val="en-US" w:eastAsia="zh-CN"/>
              </w:rPr>
              <w:t>渝D60884</w:t>
            </w:r>
          </w:p>
          <w:p>
            <w:pPr>
              <w:spacing w:line="24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检查内容：随车物资、灯光、安全设施、轮胎、机油、冷却水、刹车系统、转向系统等。</w:t>
            </w:r>
          </w:p>
          <w:p>
            <w:pPr>
              <w:spacing w:line="24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检验结论：状况良好</w:t>
            </w:r>
            <w:r>
              <w:rPr>
                <w:rFonts w:hint="eastAsia" w:ascii="宋体" w:hAnsi="宋体" w:cs="宋体"/>
                <w:color w:val="auto"/>
                <w:sz w:val="21"/>
                <w:szCs w:val="21"/>
                <w:highlight w:val="none"/>
                <w:lang w:eastAsia="zh-CN"/>
              </w:rPr>
              <w:t>。</w:t>
            </w:r>
          </w:p>
          <w:p>
            <w:pPr>
              <w:spacing w:line="240" w:lineRule="auto"/>
              <w:jc w:val="left"/>
              <w:rPr>
                <w:rFonts w:hint="eastAsia" w:ascii="宋体" w:hAnsi="宋体" w:cs="宋体"/>
                <w:color w:val="auto"/>
                <w:szCs w:val="21"/>
                <w:highlight w:val="none"/>
              </w:rPr>
            </w:pP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抽《货物运输过程跟踪记录》</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日期：</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日（到达日期）</w:t>
            </w:r>
            <w:r>
              <w:rPr>
                <w:rFonts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运输车辆信息：重型</w:t>
            </w:r>
            <w:r>
              <w:rPr>
                <w:rFonts w:hint="eastAsia" w:ascii="宋体" w:hAnsi="宋体" w:cs="宋体"/>
                <w:color w:val="auto"/>
                <w:sz w:val="21"/>
                <w:szCs w:val="21"/>
                <w:highlight w:val="none"/>
                <w:lang w:val="en-US" w:eastAsia="zh-CN"/>
              </w:rPr>
              <w:t>仓</w:t>
            </w:r>
            <w:r>
              <w:rPr>
                <w:rFonts w:hint="eastAsia"/>
                <w:color w:val="auto"/>
                <w:highlight w:val="none"/>
                <w:lang w:val="en-US" w:eastAsia="zh-CN"/>
              </w:rPr>
              <w:t>栅</w:t>
            </w:r>
            <w:r>
              <w:rPr>
                <w:rFonts w:hint="eastAsia"/>
                <w:color w:val="auto"/>
                <w:highlight w:val="none"/>
                <w:lang w:eastAsia="zh-CN"/>
              </w:rPr>
              <w:t>式</w:t>
            </w:r>
            <w:r>
              <w:rPr>
                <w:rFonts w:hint="eastAsia" w:ascii="宋体" w:hAnsi="宋体" w:eastAsia="宋体" w:cs="宋体"/>
                <w:color w:val="auto"/>
                <w:sz w:val="21"/>
                <w:szCs w:val="21"/>
                <w:highlight w:val="none"/>
              </w:rPr>
              <w:t xml:space="preserve">货车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车牌号：</w:t>
            </w:r>
            <w:r>
              <w:rPr>
                <w:rFonts w:hint="eastAsia" w:ascii="宋体" w:hAnsi="宋体" w:cs="宋体"/>
                <w:color w:val="auto"/>
                <w:sz w:val="21"/>
                <w:szCs w:val="21"/>
                <w:highlight w:val="none"/>
                <w:lang w:val="en-US" w:eastAsia="zh-CN"/>
              </w:rPr>
              <w:t>渝D60884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车辆单位：重庆伯仲物流有限公司</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货物名称：</w:t>
            </w:r>
            <w:r>
              <w:rPr>
                <w:rFonts w:hint="eastAsia" w:ascii="宋体" w:hAnsi="宋体" w:cs="宋体"/>
                <w:color w:val="auto"/>
                <w:sz w:val="21"/>
                <w:szCs w:val="21"/>
                <w:highlight w:val="none"/>
                <w:lang w:val="en-US" w:eastAsia="zh-CN"/>
              </w:rPr>
              <w:t>面粉</w:t>
            </w:r>
            <w:r>
              <w:rPr>
                <w:rFonts w:ascii="宋体" w:hAnsi="宋体" w:eastAsia="宋体" w:cs="宋体"/>
                <w:color w:val="auto"/>
                <w:sz w:val="24"/>
                <w:szCs w:val="24"/>
                <w:highlight w:val="none"/>
              </w:rPr>
              <w:br w:type="textWrapping"/>
            </w:r>
            <w:r>
              <w:rPr>
                <w:rFonts w:hint="eastAsia" w:ascii="宋体" w:hAnsi="宋体" w:eastAsia="宋体" w:cs="宋体"/>
                <w:color w:val="auto"/>
                <w:sz w:val="21"/>
                <w:szCs w:val="21"/>
                <w:highlight w:val="none"/>
              </w:rPr>
              <w:t>运输线路：</w:t>
            </w:r>
            <w:r>
              <w:rPr>
                <w:rFonts w:hint="eastAsia" w:ascii="宋体" w:hAnsi="宋体" w:cs="宋体"/>
                <w:color w:val="auto"/>
                <w:sz w:val="21"/>
                <w:szCs w:val="21"/>
                <w:highlight w:val="none"/>
                <w:lang w:val="en-US" w:eastAsia="zh-CN"/>
              </w:rPr>
              <w:t>江津区德感工业园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-沙坪坝区土主镇月台路18号（顾客：天津小蚁科技有限公司，接收方）</w:t>
            </w:r>
          </w:p>
          <w:p>
            <w:pPr>
              <w:spacing w:line="240"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跟踪次数        跟踪时间           货物所在位置           车辆状况      距离目的地里程（公里）</w:t>
            </w:r>
          </w:p>
          <w:p>
            <w:pPr>
              <w:spacing w:line="240" w:lineRule="auto"/>
              <w:ind w:left="210" w:hanging="210" w:hangingChars="1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          9月1日13：06       江津区德感工业园           正常              80</w:t>
            </w:r>
          </w:p>
          <w:p>
            <w:pPr>
              <w:spacing w:line="240" w:lineRule="auto"/>
              <w:ind w:left="210" w:hanging="210" w:hanging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9月1日14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曾家服务区</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正常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32</w:t>
            </w:r>
          </w:p>
          <w:p>
            <w:pPr>
              <w:spacing w:line="240" w:lineRule="auto"/>
              <w:ind w:left="210" w:hanging="210" w:hangingChars="1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cs="宋体"/>
                <w:color w:val="auto"/>
                <w:sz w:val="21"/>
                <w:szCs w:val="21"/>
                <w:highlight w:val="none"/>
                <w:lang w:val="en-US" w:eastAsia="zh-CN"/>
              </w:rPr>
              <w:t xml:space="preserve"> 9月1日15：06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沙坪坝区土主镇月台路18号</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正常            </w:t>
            </w:r>
            <w:r>
              <w:rPr>
                <w:rFonts w:hint="eastAsia" w:ascii="宋体" w:hAnsi="宋体" w:cs="宋体"/>
                <w:color w:val="auto"/>
                <w:sz w:val="21"/>
                <w:szCs w:val="21"/>
                <w:highlight w:val="none"/>
                <w:lang w:val="en-US" w:eastAsia="zh-CN"/>
              </w:rPr>
              <w:t xml:space="preserve">  0</w:t>
            </w:r>
            <w:r>
              <w:rPr>
                <w:rFonts w:ascii="宋体" w:hAnsi="宋体" w:eastAsia="宋体" w:cs="宋体"/>
                <w:color w:val="auto"/>
                <w:sz w:val="21"/>
                <w:szCs w:val="21"/>
                <w:highlight w:val="none"/>
              </w:rPr>
              <w:t>    </w:t>
            </w:r>
            <w:r>
              <w:rPr>
                <w:rFonts w:ascii="宋体" w:hAnsi="宋体" w:eastAsia="宋体" w:cs="宋体"/>
                <w:color w:val="auto"/>
                <w:sz w:val="21"/>
                <w:szCs w:val="21"/>
                <w:highlight w:val="none"/>
              </w:rPr>
              <w:br w:type="textWrapping"/>
            </w:r>
          </w:p>
          <w:p>
            <w:pPr>
              <w:spacing w:line="240" w:lineRule="auto"/>
              <w:ind w:left="210" w:hanging="210" w:hangingChars="10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记录人：</w:t>
            </w:r>
            <w:r>
              <w:rPr>
                <w:rFonts w:hint="eastAsia" w:ascii="宋体" w:hAnsi="宋体" w:cs="宋体"/>
                <w:color w:val="auto"/>
                <w:sz w:val="21"/>
                <w:szCs w:val="21"/>
                <w:highlight w:val="none"/>
                <w:lang w:val="en-US" w:eastAsia="zh-CN"/>
              </w:rPr>
              <w:t>刘安军</w:t>
            </w:r>
            <w:r>
              <w:rPr>
                <w:rFonts w:ascii="宋体" w:hAnsi="宋体" w:eastAsia="宋体" w:cs="宋体"/>
                <w:color w:val="auto"/>
                <w:sz w:val="24"/>
                <w:szCs w:val="24"/>
                <w:highlight w:val="none"/>
              </w:rPr>
              <w:br w:type="textWrapping"/>
            </w:r>
            <w:r>
              <w:rPr>
                <w:rFonts w:ascii="宋体" w:hAnsi="宋体" w:eastAsia="宋体" w:cs="宋体"/>
                <w:color w:val="auto"/>
                <w:sz w:val="21"/>
                <w:szCs w:val="21"/>
                <w:highlight w:val="none"/>
              </w:rPr>
              <w:t>成品检验：依据《合同协议》</w:t>
            </w:r>
          </w:p>
          <w:p>
            <w:pPr>
              <w:spacing w:line="240" w:lineRule="auto"/>
              <w:ind w:left="210" w:hanging="210" w:hangingChars="10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货物运输在每个项目完工后交由客户验收，查《货运单》</w:t>
            </w:r>
          </w:p>
          <w:p>
            <w:pPr>
              <w:spacing w:line="240" w:lineRule="auto"/>
              <w:ind w:left="210" w:hanging="210" w:hangingChars="100"/>
              <w:jc w:val="left"/>
              <w:rPr>
                <w:rFonts w:hint="default" w:ascii="宋体" w:hAnsi="宋体" w:eastAsia="宋体" w:cs="宋体"/>
                <w:color w:val="auto"/>
                <w:szCs w:val="21"/>
                <w:highlight w:val="none"/>
                <w:lang w:val="en-US" w:eastAsia="zh-CN"/>
              </w:rPr>
            </w:pPr>
            <w:r>
              <w:rPr>
                <w:rFonts w:ascii="宋体" w:hAnsi="宋体" w:eastAsia="宋体" w:cs="宋体"/>
                <w:color w:val="auto"/>
                <w:sz w:val="21"/>
                <w:szCs w:val="21"/>
                <w:highlight w:val="none"/>
              </w:rPr>
              <w:t>1、客户：</w:t>
            </w:r>
            <w:r>
              <w:rPr>
                <w:rFonts w:hint="eastAsia" w:ascii="宋体" w:hAnsi="宋体" w:eastAsia="宋体" w:cs="宋体"/>
                <w:color w:val="auto"/>
                <w:sz w:val="21"/>
                <w:szCs w:val="21"/>
                <w:highlight w:val="none"/>
                <w:lang w:val="en-US" w:eastAsia="zh-CN"/>
              </w:rPr>
              <w:t>不凡帝范梅勒糖果</w:t>
            </w:r>
            <w:r>
              <w:rPr>
                <w:rFonts w:hint="eastAsia" w:ascii="宋体" w:hAnsi="宋体" w:cs="宋体"/>
                <w:color w:val="auto"/>
                <w:sz w:val="21"/>
                <w:szCs w:val="21"/>
                <w:highlight w:val="none"/>
                <w:lang w:val="en-US" w:eastAsia="zh-CN"/>
              </w:rPr>
              <w:t>（重庆）有限公司</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棒棒糖、条形硬糖等共计400箱</w:t>
            </w:r>
          </w:p>
          <w:p>
            <w:pPr>
              <w:pStyle w:val="2"/>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收货方：四川省绵阳市三台县古井镇飞达副食店</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验收人：</w:t>
            </w:r>
            <w:r>
              <w:rPr>
                <w:rFonts w:hint="eastAsia" w:ascii="宋体" w:hAnsi="宋体" w:cs="宋体"/>
                <w:color w:val="auto"/>
                <w:sz w:val="21"/>
                <w:szCs w:val="21"/>
                <w:highlight w:val="none"/>
                <w:lang w:val="en-US" w:eastAsia="zh-CN"/>
              </w:rPr>
              <w:t>刘官华</w:t>
            </w:r>
          </w:p>
          <w:p>
            <w:pPr>
              <w:pStyle w:val="2"/>
              <w:spacing w:line="240" w:lineRule="auto"/>
              <w:rPr>
                <w:rFonts w:hint="default" w:ascii="宋体" w:hAnsi="宋体" w:cs="宋体"/>
                <w:color w:val="auto"/>
                <w:sz w:val="21"/>
                <w:szCs w:val="21"/>
                <w:highlight w:val="none"/>
                <w:lang w:val="en-US" w:eastAsia="zh-CN"/>
              </w:rPr>
            </w:pPr>
            <w:r>
              <w:rPr>
                <w:rFonts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2年8月18日</w:t>
            </w:r>
          </w:p>
          <w:p>
            <w:pPr>
              <w:numPr>
                <w:ilvl w:val="0"/>
                <w:numId w:val="7"/>
              </w:numPr>
              <w:spacing w:line="240" w:lineRule="auto"/>
              <w:ind w:left="0" w:leftChars="0" w:firstLine="0" w:firstLineChars="0"/>
              <w:jc w:val="left"/>
              <w:rPr>
                <w:rFonts w:hint="eastAsia" w:ascii="宋体" w:hAnsi="宋体" w:cs="宋体"/>
                <w:color w:val="auto"/>
                <w:sz w:val="21"/>
                <w:szCs w:val="21"/>
                <w:highlight w:val="none"/>
                <w:lang w:val="en-US" w:eastAsia="zh-CN"/>
              </w:rPr>
            </w:pPr>
            <w:r>
              <w:rPr>
                <w:rFonts w:ascii="宋体" w:hAnsi="宋体" w:eastAsia="宋体" w:cs="宋体"/>
                <w:color w:val="auto"/>
                <w:sz w:val="21"/>
                <w:szCs w:val="21"/>
                <w:highlight w:val="none"/>
              </w:rPr>
              <w:t>客户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重庆普联工贸有限公司</w:t>
            </w:r>
          </w:p>
          <w:p>
            <w:pPr>
              <w:numPr>
                <w:ilvl w:val="0"/>
                <w:numId w:val="0"/>
              </w:numPr>
              <w:spacing w:line="240" w:lineRule="auto"/>
              <w:ind w:leftChars="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起酥油9.9吨</w:t>
            </w:r>
          </w:p>
          <w:p>
            <w:pPr>
              <w:pStyle w:val="2"/>
              <w:spacing w:line="24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收货方：重庆梅香园实业集团有限公司</w:t>
            </w:r>
          </w:p>
          <w:p>
            <w:pPr>
              <w:pStyle w:val="2"/>
              <w:spacing w:line="240" w:lineRule="auto"/>
              <w:rPr>
                <w:rFonts w:hint="default"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验收人：</w:t>
            </w:r>
            <w:r>
              <w:rPr>
                <w:rFonts w:hint="eastAsia" w:ascii="宋体" w:hAnsi="宋体" w:cs="宋体"/>
                <w:color w:val="auto"/>
                <w:sz w:val="21"/>
                <w:szCs w:val="21"/>
                <w:highlight w:val="none"/>
                <w:lang w:val="en-US" w:eastAsia="zh-CN"/>
              </w:rPr>
              <w:t>王雷</w:t>
            </w:r>
          </w:p>
          <w:p>
            <w:pPr>
              <w:pStyle w:val="2"/>
              <w:spacing w:line="240" w:lineRule="auto"/>
              <w:rPr>
                <w:rFonts w:hint="default" w:ascii="宋体" w:hAnsi="宋体" w:cs="宋体"/>
                <w:color w:val="auto"/>
                <w:sz w:val="21"/>
                <w:szCs w:val="21"/>
                <w:highlight w:val="none"/>
                <w:lang w:val="en-US" w:eastAsia="zh-CN"/>
              </w:rPr>
            </w:pPr>
            <w:r>
              <w:rPr>
                <w:rFonts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2022年8月2日</w:t>
            </w:r>
          </w:p>
          <w:p>
            <w:pPr>
              <w:pStyle w:val="2"/>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p>
            <w:pPr>
              <w:spacing w:line="240" w:lineRule="auto"/>
              <w:jc w:val="left"/>
              <w:rPr>
                <w:rFonts w:ascii="宋体" w:hAnsi="宋体" w:cs="宋体"/>
                <w:color w:val="auto"/>
                <w:szCs w:val="21"/>
              </w:rPr>
            </w:pPr>
            <w:r>
              <w:rPr>
                <w:rFonts w:hint="eastAsia" w:ascii="宋体" w:hAnsi="宋体" w:cs="宋体"/>
                <w:color w:val="auto"/>
                <w:szCs w:val="21"/>
                <w:highlight w:val="none"/>
              </w:rPr>
              <w:t xml:space="preserve">  服务过程的监视和测量基本满足要求。  </w:t>
            </w:r>
            <w:r>
              <w:rPr>
                <w:rFonts w:hint="eastAsia" w:ascii="宋体" w:hAnsi="宋体" w:cs="宋体"/>
                <w:color w:val="auto"/>
                <w:szCs w:val="21"/>
              </w:rPr>
              <w:t xml:space="preserve"> </w:t>
            </w:r>
          </w:p>
        </w:tc>
        <w:tc>
          <w:tcPr>
            <w:tcW w:w="1076"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0" w:hRule="atLeast"/>
        </w:trPr>
        <w:tc>
          <w:tcPr>
            <w:tcW w:w="2160" w:type="dxa"/>
          </w:tcPr>
          <w:p>
            <w:pPr>
              <w:adjustRightInd w:val="0"/>
              <w:snapToGrid w:val="0"/>
              <w:spacing w:line="240" w:lineRule="auto"/>
              <w:rPr>
                <w:rFonts w:ascii="宋体" w:hAnsi="宋体" w:cs="宋体"/>
                <w:color w:val="auto"/>
                <w:szCs w:val="21"/>
              </w:rPr>
            </w:pPr>
            <w:r>
              <w:rPr>
                <w:rFonts w:hint="eastAsia" w:ascii="宋体" w:hAnsi="宋体" w:cs="宋体"/>
                <w:color w:val="auto"/>
                <w:szCs w:val="21"/>
              </w:rPr>
              <w:t>不合格输出的控制</w:t>
            </w:r>
          </w:p>
        </w:tc>
        <w:tc>
          <w:tcPr>
            <w:tcW w:w="960" w:type="dxa"/>
          </w:tcPr>
          <w:p>
            <w:pPr>
              <w:spacing w:line="240" w:lineRule="auto"/>
              <w:rPr>
                <w:rFonts w:ascii="宋体" w:hAnsi="宋体" w:cs="宋体"/>
                <w:color w:val="auto"/>
                <w:szCs w:val="21"/>
              </w:rPr>
            </w:pPr>
            <w:r>
              <w:rPr>
                <w:rFonts w:hint="eastAsia" w:ascii="宋体" w:hAnsi="宋体" w:cs="宋体"/>
                <w:color w:val="auto"/>
                <w:szCs w:val="21"/>
              </w:rPr>
              <w:t xml:space="preserve">Q8.7 </w:t>
            </w:r>
          </w:p>
        </w:tc>
        <w:tc>
          <w:tcPr>
            <w:tcW w:w="10513" w:type="dxa"/>
            <w:gridSpan w:val="3"/>
          </w:tcPr>
          <w:p>
            <w:pPr>
              <w:spacing w:line="240" w:lineRule="auto"/>
              <w:ind w:firstLine="210" w:firstLineChars="100"/>
              <w:rPr>
                <w:rFonts w:ascii="宋体" w:hAnsi="宋体" w:cs="宋体"/>
                <w:color w:val="auto"/>
                <w:szCs w:val="21"/>
              </w:rPr>
            </w:pPr>
            <w:r>
              <w:rPr>
                <w:rFonts w:hint="eastAsia" w:ascii="宋体" w:hAnsi="宋体" w:eastAsia="宋体" w:cs="宋体"/>
                <w:color w:val="auto"/>
                <w:szCs w:val="21"/>
                <w:lang w:eastAsia="zh-CN"/>
              </w:rPr>
              <w:t>组织编制了《不规范服务控制程序》：该公司的不合格处理方式有:按不合格的情况及程度进行分类分级处理。</w:t>
            </w:r>
          </w:p>
          <w:p>
            <w:pPr>
              <w:spacing w:line="240" w:lineRule="auto"/>
              <w:ind w:firstLine="210" w:firstLineChars="100"/>
              <w:rPr>
                <w:rFonts w:hint="eastAsia" w:ascii="宋体" w:hAnsi="宋体" w:eastAsia="宋体" w:cs="宋体"/>
                <w:color w:val="auto"/>
                <w:szCs w:val="21"/>
                <w:highlight w:val="none"/>
              </w:rPr>
            </w:pPr>
            <w:r>
              <w:rPr>
                <w:rFonts w:hint="eastAsia" w:ascii="宋体" w:hAnsi="宋体" w:cs="宋体"/>
                <w:color w:val="auto"/>
                <w:szCs w:val="21"/>
              </w:rPr>
              <w:t>由于公司主要从事</w:t>
            </w:r>
            <w:r>
              <w:rPr>
                <w:rFonts w:hint="eastAsia" w:ascii="宋体" w:hAnsi="宋体" w:cs="宋体"/>
                <w:color w:val="auto"/>
                <w:szCs w:val="21"/>
                <w:lang w:eastAsia="zh-CN"/>
              </w:rPr>
              <w:t>汽车配件原料货物的</w:t>
            </w:r>
            <w:r>
              <w:rPr>
                <w:rFonts w:hint="eastAsia" w:ascii="宋体" w:hAnsi="宋体" w:cs="宋体"/>
                <w:color w:val="auto"/>
                <w:szCs w:val="21"/>
              </w:rPr>
              <w:t>运输服务，加上长期对驾驶人员的教育培训（如安全例会），树立客户至上</w:t>
            </w:r>
            <w:r>
              <w:rPr>
                <w:rFonts w:hint="eastAsia" w:ascii="宋体" w:hAnsi="宋体" w:cs="宋体"/>
                <w:color w:val="auto"/>
                <w:szCs w:val="21"/>
                <w:highlight w:val="none"/>
              </w:rPr>
              <w:t>观念，确保运输货物的安全和货物交付的及</w:t>
            </w:r>
            <w:r>
              <w:rPr>
                <w:rFonts w:hint="eastAsia" w:ascii="宋体" w:hAnsi="宋体" w:eastAsia="宋体" w:cs="宋体"/>
                <w:color w:val="auto"/>
                <w:szCs w:val="21"/>
                <w:highlight w:val="none"/>
              </w:rPr>
              <w:t>时性。</w:t>
            </w:r>
          </w:p>
          <w:p>
            <w:pPr>
              <w:spacing w:line="240" w:lineRule="auto"/>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提供有不合格品处置单：不合格范畴：运输过程，发现时间：2022.8.16</w:t>
            </w:r>
          </w:p>
          <w:p>
            <w:pPr>
              <w:spacing w:line="240" w:lineRule="auto"/>
              <w:ind w:left="210" w:hanging="210" w:hangingChars="1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不合格情况描述：运输的货物未按时交付（顾客：</w:t>
            </w:r>
            <w:r>
              <w:rPr>
                <w:rFonts w:hint="eastAsia" w:ascii="宋体" w:hAnsi="宋体" w:eastAsia="宋体" w:cs="宋体"/>
                <w:color w:val="auto"/>
                <w:sz w:val="21"/>
                <w:szCs w:val="21"/>
                <w:highlight w:val="none"/>
                <w:lang w:val="en-US" w:eastAsia="zh-CN"/>
              </w:rPr>
              <w:t>不凡帝范梅勒糖果</w:t>
            </w:r>
            <w:r>
              <w:rPr>
                <w:rFonts w:hint="eastAsia" w:ascii="宋体" w:hAnsi="宋体" w:cs="宋体"/>
                <w:color w:val="auto"/>
                <w:sz w:val="21"/>
                <w:szCs w:val="21"/>
                <w:highlight w:val="none"/>
                <w:lang w:val="en-US" w:eastAsia="zh-CN"/>
              </w:rPr>
              <w:t>（重庆）有限公司）</w:t>
            </w:r>
          </w:p>
          <w:p>
            <w:pPr>
              <w:spacing w:line="240" w:lineRule="auto"/>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原因：运输车辆出现故障，但未及时告知顾客。</w:t>
            </w:r>
          </w:p>
          <w:p>
            <w:pPr>
              <w:spacing w:line="240" w:lineRule="auto"/>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纠正处置措施：加强车辆维护保养，运输过程中出现意外第一时间告之顾客。</w:t>
            </w:r>
          </w:p>
          <w:p>
            <w:pPr>
              <w:spacing w:line="240" w:lineRule="auto"/>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处置验证：对责任人进行考核，跟顾客进行赔礼道歉，已取得顾客谅解。</w:t>
            </w:r>
          </w:p>
          <w:p>
            <w:pPr>
              <w:spacing w:line="240" w:lineRule="auto"/>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验证人：李祥华 日期：2022.8.17</w:t>
            </w:r>
          </w:p>
          <w:p>
            <w:pPr>
              <w:spacing w:line="240" w:lineRule="auto"/>
              <w:ind w:firstLine="210" w:firstLineChars="100"/>
              <w:rPr>
                <w:rFonts w:ascii="宋体" w:hAnsi="宋体" w:cs="宋体"/>
                <w:color w:val="auto"/>
                <w:szCs w:val="21"/>
              </w:rPr>
            </w:pPr>
            <w:r>
              <w:rPr>
                <w:rFonts w:hint="eastAsia" w:ascii="宋体" w:hAnsi="宋体"/>
                <w:color w:val="auto"/>
                <w:szCs w:val="21"/>
                <w:highlight w:val="none"/>
              </w:rPr>
              <w:t>负责人讲：</w:t>
            </w:r>
            <w:r>
              <w:rPr>
                <w:rFonts w:hint="eastAsia" w:ascii="宋体" w:hAnsi="宋体" w:cs="宋体"/>
                <w:color w:val="auto"/>
                <w:szCs w:val="21"/>
                <w:highlight w:val="none"/>
              </w:rPr>
              <w:t>至体系运行以来</w:t>
            </w:r>
            <w:r>
              <w:rPr>
                <w:rFonts w:hint="eastAsia" w:ascii="宋体" w:hAnsi="宋体"/>
                <w:color w:val="auto"/>
                <w:szCs w:val="21"/>
                <w:highlight w:val="none"/>
              </w:rPr>
              <w:t>基本上没有让步接收、让步放行、让步使用的情况</w:t>
            </w:r>
            <w:r>
              <w:rPr>
                <w:rFonts w:hint="eastAsia" w:ascii="宋体" w:hAnsi="宋体" w:cs="宋体"/>
                <w:color w:val="auto"/>
                <w:szCs w:val="21"/>
                <w:highlight w:val="none"/>
              </w:rPr>
              <w:t>。</w:t>
            </w:r>
          </w:p>
        </w:tc>
        <w:tc>
          <w:tcPr>
            <w:tcW w:w="1076"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rPr>
                <w:rFonts w:ascii="宋体" w:hAnsi="宋体" w:eastAsia="宋体" w:cs="新宋体"/>
                <w:color w:val="auto"/>
                <w:szCs w:val="21"/>
              </w:rPr>
            </w:pPr>
            <w:r>
              <w:rPr>
                <w:rFonts w:hint="eastAsia" w:ascii="宋体" w:hAnsi="宋体" w:eastAsia="宋体" w:cs="新宋体"/>
                <w:color w:val="auto"/>
                <w:szCs w:val="21"/>
              </w:rPr>
              <w:t>环境因素</w:t>
            </w:r>
          </w:p>
        </w:tc>
        <w:tc>
          <w:tcPr>
            <w:tcW w:w="960" w:type="dxa"/>
          </w:tcPr>
          <w:p>
            <w:pPr>
              <w:spacing w:line="240" w:lineRule="auto"/>
              <w:rPr>
                <w:rFonts w:ascii="宋体" w:hAnsi="宋体" w:eastAsia="宋体" w:cs="新宋体"/>
                <w:color w:val="auto"/>
                <w:szCs w:val="21"/>
              </w:rPr>
            </w:pPr>
            <w:r>
              <w:rPr>
                <w:rFonts w:hint="eastAsia" w:ascii="宋体" w:hAnsi="宋体" w:eastAsia="宋体" w:cs="新宋体"/>
                <w:color w:val="auto"/>
                <w:szCs w:val="21"/>
              </w:rPr>
              <w:t>E6.1.2</w:t>
            </w:r>
          </w:p>
        </w:tc>
        <w:tc>
          <w:tcPr>
            <w:tcW w:w="10501" w:type="dxa"/>
            <w:gridSpan w:val="2"/>
          </w:tcPr>
          <w:p>
            <w:pPr>
              <w:autoSpaceDE w:val="0"/>
              <w:autoSpaceDN w:val="0"/>
              <w:adjustRightInd w:val="0"/>
              <w:spacing w:line="240" w:lineRule="auto"/>
              <w:ind w:firstLine="420" w:firstLineChars="200"/>
              <w:jc w:val="left"/>
              <w:rPr>
                <w:rFonts w:ascii="宋体" w:hAnsi="Times New Roman" w:eastAsia="宋体" w:cs="宋体"/>
                <w:color w:val="auto"/>
                <w:szCs w:val="21"/>
              </w:rPr>
            </w:pPr>
            <w:r>
              <w:rPr>
                <w:rFonts w:hint="eastAsia" w:ascii="宋体" w:hAnsi="Times New Roman" w:eastAsia="宋体" w:cs="宋体"/>
                <w:color w:val="auto"/>
                <w:szCs w:val="21"/>
              </w:rPr>
              <w:t>查，依据《环境因素、危险源识别和风险评价管理程序》，根据不同的时态、状态识别了环境因素，通过对其发生的可能性、危害性等进行评价，</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确定的重要环境因素有：</w:t>
            </w:r>
            <w:r>
              <w:rPr>
                <w:rFonts w:hint="eastAsia" w:ascii="宋体" w:hAnsi="Times New Roman" w:eastAsia="宋体" w:cs="宋体"/>
                <w:color w:val="auto"/>
                <w:szCs w:val="21"/>
                <w:lang w:eastAsia="zh-CN"/>
              </w:rPr>
              <w:t>潜在</w:t>
            </w:r>
            <w:r>
              <w:rPr>
                <w:rFonts w:hint="eastAsia" w:ascii="宋体" w:hAnsi="Times New Roman" w:eastAsia="宋体" w:cs="宋体"/>
                <w:color w:val="auto"/>
                <w:szCs w:val="21"/>
              </w:rPr>
              <w:t>火灾、固废排放、</w:t>
            </w:r>
            <w:r>
              <w:rPr>
                <w:rFonts w:hint="eastAsia" w:ascii="宋体" w:cs="宋体"/>
                <w:color w:val="auto"/>
                <w:szCs w:val="21"/>
                <w:lang w:val="en-US" w:eastAsia="zh-CN"/>
              </w:rPr>
              <w:t>噪声</w:t>
            </w:r>
            <w:r>
              <w:rPr>
                <w:rFonts w:hint="eastAsia" w:ascii="宋体" w:hAnsi="Times New Roman" w:eastAsia="宋体" w:cs="宋体"/>
                <w:color w:val="auto"/>
                <w:szCs w:val="21"/>
              </w:rPr>
              <w:t>排放。</w:t>
            </w:r>
          </w:p>
          <w:p>
            <w:pPr>
              <w:autoSpaceDE w:val="0"/>
              <w:autoSpaceDN w:val="0"/>
              <w:adjustRightInd w:val="0"/>
              <w:spacing w:line="240" w:lineRule="auto"/>
              <w:ind w:firstLine="420" w:firstLineChars="200"/>
              <w:jc w:val="left"/>
              <w:rPr>
                <w:rFonts w:ascii="宋体" w:hAnsi="宋体" w:eastAsia="宋体" w:cs="宋体"/>
                <w:color w:val="auto"/>
                <w:szCs w:val="21"/>
              </w:rPr>
            </w:pPr>
            <w:r>
              <w:rPr>
                <w:rFonts w:hint="eastAsia" w:ascii="宋体" w:hAnsi="Times New Roman" w:eastAsia="宋体" w:cs="宋体"/>
                <w:color w:val="auto"/>
                <w:szCs w:val="21"/>
              </w:rPr>
              <w:t>现场查看，</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的主要工作为为客户提供</w:t>
            </w:r>
            <w:r>
              <w:rPr>
                <w:rFonts w:hint="eastAsia" w:ascii="宋体" w:hAnsi="宋体" w:eastAsia="宋体" w:cs="Times New Roman"/>
                <w:color w:val="auto"/>
                <w:szCs w:val="21"/>
              </w:rPr>
              <w:t>货物运输</w:t>
            </w:r>
            <w:r>
              <w:rPr>
                <w:rFonts w:hint="eastAsia" w:ascii="宋体" w:hAnsi="Times New Roman" w:eastAsia="宋体" w:cs="宋体"/>
                <w:color w:val="auto"/>
                <w:szCs w:val="21"/>
              </w:rPr>
              <w:t>。服务过程中有办公辅料、包装纸箱、废包装袋等固废</w:t>
            </w:r>
            <w:r>
              <w:rPr>
                <w:rFonts w:hint="eastAsia" w:ascii="Times New Roman" w:hAnsi="Times New Roman" w:eastAsia="宋体" w:cs="宋体"/>
                <w:color w:val="auto"/>
                <w:szCs w:val="21"/>
              </w:rPr>
              <w:t>，汽车</w:t>
            </w:r>
            <w:r>
              <w:rPr>
                <w:rFonts w:hint="eastAsia" w:cs="宋体"/>
                <w:color w:val="auto"/>
                <w:szCs w:val="21"/>
                <w:lang w:val="en-US" w:eastAsia="zh-CN"/>
              </w:rPr>
              <w:t>装卸货物和行驶过程的噪声</w:t>
            </w:r>
            <w:r>
              <w:rPr>
                <w:rFonts w:hint="eastAsia" w:ascii="Times New Roman" w:hAnsi="Times New Roman" w:eastAsia="宋体" w:cs="宋体"/>
                <w:color w:val="auto"/>
                <w:szCs w:val="21"/>
              </w:rPr>
              <w:t>排放等，</w:t>
            </w:r>
            <w:r>
              <w:rPr>
                <w:rFonts w:hint="eastAsia" w:ascii="宋体" w:hAnsi="Times New Roman" w:eastAsia="宋体" w:cs="宋体"/>
                <w:color w:val="auto"/>
                <w:szCs w:val="21"/>
              </w:rPr>
              <w:t>部门的环境因素识别和重要环境因素基本到位。</w:t>
            </w:r>
          </w:p>
        </w:tc>
        <w:tc>
          <w:tcPr>
            <w:tcW w:w="1088" w:type="dxa"/>
            <w:gridSpan w:val="2"/>
          </w:tcPr>
          <w:p>
            <w:pPr>
              <w:spacing w:line="240" w:lineRule="auto"/>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rPr>
                <w:rFonts w:ascii="宋体" w:hAnsi="宋体" w:eastAsia="宋体" w:cs="新宋体"/>
                <w:color w:val="auto"/>
                <w:szCs w:val="21"/>
              </w:rPr>
            </w:pPr>
            <w:r>
              <w:rPr>
                <w:rFonts w:hint="eastAsia" w:ascii="宋体" w:hAnsi="宋体" w:eastAsia="宋体" w:cs="新宋体"/>
                <w:color w:val="auto"/>
                <w:szCs w:val="21"/>
              </w:rPr>
              <w:t>危险源辨识和职业安全风险评价</w:t>
            </w:r>
          </w:p>
        </w:tc>
        <w:tc>
          <w:tcPr>
            <w:tcW w:w="960" w:type="dxa"/>
          </w:tcPr>
          <w:p>
            <w:pPr>
              <w:spacing w:line="240" w:lineRule="auto"/>
              <w:rPr>
                <w:rFonts w:hint="default" w:ascii="宋体" w:hAnsi="宋体" w:eastAsia="宋体" w:cs="新宋体"/>
                <w:color w:val="auto"/>
                <w:szCs w:val="21"/>
                <w:lang w:val="en-US" w:eastAsia="zh-CN"/>
              </w:rPr>
            </w:pPr>
            <w:r>
              <w:rPr>
                <w:rFonts w:hint="eastAsia" w:ascii="宋体" w:hAnsi="宋体" w:eastAsia="宋体" w:cs="新宋体"/>
                <w:color w:val="auto"/>
                <w:szCs w:val="21"/>
                <w:lang w:val="en-US" w:eastAsia="zh-CN"/>
              </w:rPr>
              <w:t>O6.1.2</w:t>
            </w:r>
          </w:p>
        </w:tc>
        <w:tc>
          <w:tcPr>
            <w:tcW w:w="10501" w:type="dxa"/>
            <w:gridSpan w:val="2"/>
          </w:tcPr>
          <w:p>
            <w:pPr>
              <w:spacing w:line="240" w:lineRule="auto"/>
              <w:ind w:firstLine="210" w:firstLineChars="100"/>
              <w:rPr>
                <w:rFonts w:ascii="宋体" w:hAnsi="宋体" w:eastAsia="宋体" w:cs="宋体"/>
                <w:color w:val="auto"/>
                <w:szCs w:val="21"/>
              </w:rPr>
            </w:pPr>
            <w:r>
              <w:rPr>
                <w:rFonts w:hint="eastAsia" w:ascii="宋体" w:hAnsi="Times New Roman" w:eastAsia="宋体" w:cs="宋体"/>
                <w:color w:val="auto"/>
                <w:szCs w:val="21"/>
              </w:rPr>
              <w:t>查，</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经过辨识与评审形成了《环境因素、危险源识别和风险评价管理程序》共识别</w:t>
            </w:r>
            <w:r>
              <w:rPr>
                <w:rFonts w:hint="eastAsia" w:ascii="宋体" w:hAnsi="Times New Roman" w:eastAsia="宋体" w:cs="宋体"/>
                <w:color w:val="auto"/>
                <w:szCs w:val="21"/>
                <w:lang w:eastAsia="zh-CN"/>
              </w:rPr>
              <w:t>出：</w:t>
            </w:r>
            <w:r>
              <w:rPr>
                <w:rFonts w:hint="eastAsia" w:ascii="宋体" w:hAnsi="Times New Roman" w:eastAsia="宋体" w:cs="宋体"/>
                <w:color w:val="auto"/>
                <w:szCs w:val="21"/>
              </w:rPr>
              <w:t>包括</w:t>
            </w:r>
            <w:r>
              <w:rPr>
                <w:rFonts w:hint="eastAsia" w:ascii="宋体" w:cs="宋体"/>
                <w:color w:val="auto"/>
                <w:szCs w:val="21"/>
                <w:lang w:val="en-US" w:eastAsia="zh-CN"/>
              </w:rPr>
              <w:t>违规、酒后驾驶车辆和车辆车况等</w:t>
            </w:r>
            <w:r>
              <w:rPr>
                <w:rFonts w:hint="eastAsia" w:ascii="宋体" w:hAnsi="Times New Roman" w:eastAsia="宋体" w:cs="宋体"/>
                <w:color w:val="auto"/>
                <w:szCs w:val="21"/>
              </w:rPr>
              <w:t>造成</w:t>
            </w:r>
            <w:r>
              <w:rPr>
                <w:rFonts w:hint="eastAsia" w:ascii="宋体" w:cs="宋体"/>
                <w:color w:val="auto"/>
                <w:szCs w:val="21"/>
                <w:lang w:val="en-US" w:eastAsia="zh-CN"/>
              </w:rPr>
              <w:t>交通事故引发人身</w:t>
            </w:r>
            <w:r>
              <w:rPr>
                <w:rFonts w:hint="eastAsia" w:ascii="宋体" w:hAnsi="Times New Roman" w:eastAsia="宋体" w:cs="宋体"/>
                <w:color w:val="auto"/>
                <w:szCs w:val="21"/>
              </w:rPr>
              <w:t>伤害、电线线路知路造成火灾；员工操作不当造成触电伤害</w:t>
            </w:r>
            <w:r>
              <w:rPr>
                <w:rFonts w:hint="eastAsia" w:ascii="宋体" w:hAnsi="宋体" w:eastAsia="宋体" w:cs="宋体"/>
                <w:color w:val="auto"/>
                <w:szCs w:val="21"/>
              </w:rPr>
              <w:t>等危险源。</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采用的是经验判断法、过程分析法识别。</w:t>
            </w:r>
          </w:p>
          <w:p>
            <w:pPr>
              <w:pStyle w:val="2"/>
              <w:spacing w:line="240" w:lineRule="auto"/>
              <w:rPr>
                <w:rFonts w:hint="eastAsia"/>
                <w:color w:val="auto"/>
                <w:szCs w:val="21"/>
              </w:rPr>
            </w:pPr>
            <w:r>
              <w:rPr>
                <w:rFonts w:hint="eastAsia" w:ascii="宋体" w:hAnsi="宋体" w:eastAsia="宋体" w:cs="宋体"/>
                <w:color w:val="auto"/>
                <w:szCs w:val="21"/>
              </w:rPr>
              <w:t>打分法确定不可接受风险：</w:t>
            </w:r>
            <w:r>
              <w:rPr>
                <w:rFonts w:hint="eastAsia"/>
                <w:color w:val="auto"/>
                <w:szCs w:val="21"/>
              </w:rPr>
              <w:t>1）火灾；2）</w:t>
            </w:r>
            <w:r>
              <w:rPr>
                <w:rFonts w:hint="eastAsia"/>
                <w:color w:val="auto"/>
                <w:szCs w:val="21"/>
                <w:lang w:val="en-US" w:eastAsia="zh-CN"/>
              </w:rPr>
              <w:t>触电</w:t>
            </w:r>
            <w:r>
              <w:rPr>
                <w:rFonts w:hint="eastAsia"/>
                <w:color w:val="auto"/>
                <w:szCs w:val="21"/>
              </w:rPr>
              <w:t>；3）</w:t>
            </w:r>
            <w:r>
              <w:rPr>
                <w:rFonts w:hint="eastAsia"/>
                <w:color w:val="auto"/>
                <w:szCs w:val="21"/>
                <w:lang w:val="en-US" w:eastAsia="zh-CN"/>
              </w:rPr>
              <w:t>交通重大伤亡事故</w:t>
            </w:r>
            <w:r>
              <w:rPr>
                <w:rFonts w:hint="eastAsia"/>
                <w:color w:val="auto"/>
                <w:szCs w:val="21"/>
              </w:rPr>
              <w:t>。</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查，风险控制措施有：  </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安全知识、消防知识宣传、教育及培训；</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特种作业人员如驾驶员须持证上岗；</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重点和关键岗位须制定安全操作规程；</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张贴安全、防护标志、消防疏散图；</w:t>
            </w:r>
          </w:p>
          <w:p>
            <w:pPr>
              <w:spacing w:line="240" w:lineRule="auto"/>
              <w:ind w:firstLine="420" w:firstLineChars="200"/>
              <w:rPr>
                <w:rFonts w:ascii="宋体" w:hAnsi="宋体" w:eastAsia="宋体" w:cs="宋体"/>
                <w:color w:val="auto"/>
                <w:szCs w:val="21"/>
              </w:rPr>
            </w:pPr>
            <w:r>
              <w:rPr>
                <w:rFonts w:hint="eastAsia" w:ascii="宋体" w:hAnsi="宋体" w:eastAsia="宋体" w:cs="宋体"/>
                <w:color w:val="auto"/>
                <w:szCs w:val="21"/>
              </w:rPr>
              <w:t>定期安全检查等。</w:t>
            </w:r>
          </w:p>
          <w:p>
            <w:pPr>
              <w:widowControl/>
              <w:spacing w:line="240" w:lineRule="auto"/>
              <w:jc w:val="left"/>
              <w:rPr>
                <w:rFonts w:ascii="宋体" w:hAnsi="Times New Roman" w:eastAsia="宋体" w:cs="宋体"/>
                <w:color w:val="auto"/>
                <w:szCs w:val="21"/>
              </w:rPr>
            </w:pPr>
            <w:r>
              <w:rPr>
                <w:rFonts w:hint="eastAsia" w:ascii="宋体" w:hAnsi="宋体" w:eastAsia="宋体" w:cs="Times New Roman"/>
                <w:color w:val="auto"/>
                <w:szCs w:val="21"/>
              </w:rPr>
              <w:t>危险源识别基本充分，控制措施需要完善。</w:t>
            </w:r>
          </w:p>
        </w:tc>
        <w:tc>
          <w:tcPr>
            <w:tcW w:w="1088" w:type="dxa"/>
            <w:gridSpan w:val="2"/>
          </w:tcPr>
          <w:p>
            <w:pPr>
              <w:spacing w:line="240" w:lineRule="auto"/>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7.4 </w:t>
            </w:r>
          </w:p>
          <w:p>
            <w:pPr>
              <w:rPr>
                <w:rFonts w:ascii="宋体" w:hAnsi="宋体" w:cs="新宋体"/>
                <w:color w:val="auto"/>
                <w:szCs w:val="21"/>
              </w:rPr>
            </w:pPr>
          </w:p>
        </w:tc>
        <w:tc>
          <w:tcPr>
            <w:tcW w:w="10489" w:type="dxa"/>
          </w:tcPr>
          <w:p>
            <w:pPr>
              <w:pStyle w:val="5"/>
              <w:rPr>
                <w:rFonts w:hint="default" w:hAnsi="宋体"/>
                <w:color w:val="auto"/>
                <w:szCs w:val="21"/>
              </w:rPr>
            </w:pPr>
            <w:r>
              <w:rPr>
                <w:rFonts w:hAnsi="宋体"/>
                <w:color w:val="auto"/>
                <w:szCs w:val="21"/>
              </w:rPr>
              <w:t>---《信息交流管理》规定了公司内外信息交流、协商的对象、方式、记录等。</w:t>
            </w:r>
          </w:p>
          <w:p>
            <w:pPr>
              <w:pStyle w:val="5"/>
              <w:ind w:firstLine="0"/>
              <w:rPr>
                <w:rFonts w:hint="default" w:hAnsi="宋体"/>
                <w:color w:val="auto"/>
                <w:szCs w:val="21"/>
              </w:rPr>
            </w:pPr>
            <w:r>
              <w:rPr>
                <w:rFonts w:hAnsi="宋体"/>
                <w:color w:val="auto"/>
                <w:szCs w:val="21"/>
              </w:rPr>
              <w:t>对部门之间有需要交流的有关安全健康管理信息，在公司内部利用部门会议、宣传栏进行环境、安全管理方针及目标、指标、管理方案及环保法律法规等内容的宣传、沟通。</w:t>
            </w:r>
          </w:p>
          <w:p>
            <w:pPr>
              <w:pStyle w:val="5"/>
              <w:ind w:firstLine="0"/>
              <w:rPr>
                <w:rFonts w:hint="default" w:hAnsi="宋体"/>
                <w:color w:val="auto"/>
                <w:szCs w:val="21"/>
              </w:rPr>
            </w:pPr>
            <w:r>
              <w:rPr>
                <w:rFonts w:hAnsi="宋体"/>
                <w:color w:val="auto"/>
                <w:szCs w:val="21"/>
              </w:rPr>
              <w:t>外部，对供方和顾客等相关方进行了管理方针、产品使用环保要求的沟通，主要通过网络、交流及产品说明书、合同等方式进行，并达成一致性意见实施有效控制。</w:t>
            </w:r>
          </w:p>
          <w:p>
            <w:pPr>
              <w:pStyle w:val="5"/>
              <w:ind w:firstLine="0"/>
              <w:rPr>
                <w:rFonts w:hint="default" w:hAnsi="宋体"/>
                <w:color w:val="auto"/>
                <w:szCs w:val="21"/>
              </w:rPr>
            </w:pPr>
            <w:r>
              <w:rPr>
                <w:rFonts w:hAnsi="宋体"/>
                <w:color w:val="auto"/>
                <w:szCs w:val="21"/>
              </w:rPr>
              <w:t>查见内部交流主要通过直接面谈、会议、文件、培训方式，外部交流主要通过电话、信函方式。</w:t>
            </w:r>
          </w:p>
          <w:p>
            <w:pPr>
              <w:pStyle w:val="5"/>
              <w:spacing w:line="400" w:lineRule="exact"/>
              <w:ind w:firstLine="0"/>
              <w:rPr>
                <w:rFonts w:hint="default" w:hAnsi="宋体"/>
                <w:color w:val="auto"/>
                <w:szCs w:val="21"/>
              </w:rPr>
            </w:pPr>
            <w:r>
              <w:rPr>
                <w:rFonts w:hAnsi="宋体"/>
                <w:color w:val="auto"/>
                <w:szCs w:val="21"/>
              </w:rPr>
              <w:t>查见：部门内部会议记录表，沟通信息包括：</w:t>
            </w:r>
          </w:p>
          <w:p>
            <w:pPr>
              <w:pStyle w:val="5"/>
              <w:spacing w:line="400" w:lineRule="exact"/>
              <w:ind w:firstLine="0"/>
              <w:rPr>
                <w:rFonts w:hint="default" w:hAnsi="宋体"/>
                <w:color w:val="auto"/>
                <w:szCs w:val="21"/>
              </w:rPr>
            </w:pPr>
            <w:r>
              <w:rPr>
                <w:rFonts w:hAnsi="宋体"/>
                <w:color w:val="auto"/>
                <w:szCs w:val="21"/>
              </w:rPr>
              <w:t>1）告知员工：质量、环境、职业健康安全管理者代表是</w:t>
            </w:r>
            <w:r>
              <w:rPr>
                <w:rFonts w:hint="eastAsia" w:hAnsi="宋体"/>
                <w:color w:val="auto"/>
                <w:szCs w:val="21"/>
                <w:lang w:val="en-US" w:eastAsia="zh-CN"/>
              </w:rPr>
              <w:t>王亚兰</w:t>
            </w:r>
            <w:r>
              <w:rPr>
                <w:rFonts w:hAnsi="宋体"/>
                <w:color w:val="auto"/>
                <w:szCs w:val="21"/>
              </w:rPr>
              <w:t>、职业健康安全事务代表是</w:t>
            </w:r>
            <w:r>
              <w:rPr>
                <w:rFonts w:hint="eastAsia" w:hAnsi="宋体"/>
                <w:color w:val="auto"/>
                <w:szCs w:val="21"/>
                <w:lang w:val="en-US" w:eastAsia="zh-CN"/>
              </w:rPr>
              <w:t>李祥华</w:t>
            </w:r>
            <w:r>
              <w:rPr>
                <w:rFonts w:hAnsi="宋体"/>
                <w:color w:val="auto"/>
                <w:szCs w:val="21"/>
              </w:rPr>
              <w:t>。</w:t>
            </w:r>
          </w:p>
          <w:p>
            <w:pPr>
              <w:pStyle w:val="5"/>
              <w:spacing w:line="400" w:lineRule="exact"/>
              <w:ind w:firstLine="0"/>
              <w:rPr>
                <w:rFonts w:hint="default" w:hAnsi="宋体"/>
                <w:color w:val="auto"/>
                <w:szCs w:val="21"/>
              </w:rPr>
            </w:pPr>
            <w:r>
              <w:rPr>
                <w:rFonts w:hAnsi="宋体"/>
                <w:color w:val="auto"/>
                <w:szCs w:val="21"/>
              </w:rPr>
              <w:t>2）告知员工：职业健康安全管理体系建立的依据、标准和意义，因公司未涉及危化品，故未对全体员工出具告知书；</w:t>
            </w:r>
          </w:p>
          <w:p>
            <w:pPr>
              <w:pStyle w:val="5"/>
              <w:spacing w:line="400" w:lineRule="exact"/>
              <w:ind w:firstLine="0"/>
              <w:rPr>
                <w:rFonts w:hint="default" w:hAnsi="宋体"/>
                <w:color w:val="auto"/>
                <w:szCs w:val="21"/>
              </w:rPr>
            </w:pPr>
            <w:r>
              <w:rPr>
                <w:rFonts w:hAnsi="宋体"/>
                <w:color w:val="auto"/>
                <w:szCs w:val="21"/>
              </w:rPr>
              <w:t>3）组织员工学习：与环境及安全健康管理有关的法律法规，包括《劳动合同法》、《安全服务培训管理办法》、《工伤保险条例》、《职业病防治法》等关于员工权益、保险等内容；</w:t>
            </w:r>
          </w:p>
          <w:p>
            <w:pPr>
              <w:pStyle w:val="5"/>
              <w:spacing w:line="400" w:lineRule="exact"/>
              <w:ind w:firstLine="0"/>
              <w:rPr>
                <w:rFonts w:hint="default" w:hAnsi="宋体"/>
                <w:color w:val="auto"/>
                <w:szCs w:val="21"/>
              </w:rPr>
            </w:pPr>
            <w:r>
              <w:rPr>
                <w:rFonts w:hAnsi="宋体"/>
                <w:color w:val="auto"/>
                <w:szCs w:val="21"/>
              </w:rPr>
              <w:t>4）将安全管理、劳动保护要求、安全要求和意义作为新员工岗前培训内容。</w:t>
            </w:r>
          </w:p>
          <w:p>
            <w:pPr>
              <w:pStyle w:val="5"/>
              <w:spacing w:line="400" w:lineRule="exact"/>
              <w:ind w:firstLine="210" w:firstLineChars="100"/>
              <w:rPr>
                <w:rFonts w:hint="default"/>
                <w:color w:val="auto"/>
                <w:szCs w:val="21"/>
              </w:rPr>
            </w:pPr>
            <w:r>
              <w:rPr>
                <w:rFonts w:hAnsi="宋体"/>
                <w:color w:val="auto"/>
                <w:szCs w:val="21"/>
              </w:rPr>
              <w:t>审核时未发现有相关方投诉和环境安全违规情况发生。</w:t>
            </w:r>
          </w:p>
        </w:tc>
        <w:tc>
          <w:tcPr>
            <w:tcW w:w="1100" w:type="dxa"/>
            <w:gridSpan w:val="3"/>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tcPr>
          <w:p>
            <w:pPr>
              <w:adjustRightInd w:val="0"/>
              <w:snapToGrid w:val="0"/>
              <w:spacing w:line="240" w:lineRule="auto"/>
              <w:jc w:val="left"/>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运行策划和控制</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不符合项验证）</w:t>
            </w:r>
          </w:p>
        </w:tc>
        <w:tc>
          <w:tcPr>
            <w:tcW w:w="960" w:type="dxa"/>
          </w:tcPr>
          <w:p>
            <w:pPr>
              <w:spacing w:line="24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EO</w:t>
            </w:r>
            <w:r>
              <w:rPr>
                <w:rFonts w:hint="eastAsia" w:cs="宋体" w:asciiTheme="minorEastAsia" w:hAnsiTheme="minorEastAsia" w:eastAsiaTheme="minorEastAsia"/>
                <w:color w:val="auto"/>
                <w:szCs w:val="21"/>
              </w:rPr>
              <w:t xml:space="preserve">8.1 </w:t>
            </w:r>
          </w:p>
        </w:tc>
        <w:tc>
          <w:tcPr>
            <w:tcW w:w="10501" w:type="dxa"/>
            <w:gridSpan w:val="2"/>
          </w:tcPr>
          <w:p>
            <w:pPr>
              <w:spacing w:line="24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货运部</w:t>
            </w:r>
            <w:r>
              <w:rPr>
                <w:rFonts w:hint="eastAsia" w:cs="宋体" w:asciiTheme="minorEastAsia" w:hAnsiTheme="minorEastAsia" w:eastAsiaTheme="minorEastAsia"/>
                <w:color w:val="auto"/>
                <w:szCs w:val="21"/>
              </w:rPr>
              <w:t>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pPr>
              <w:spacing w:line="240"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据介绍，公司</w:t>
            </w:r>
            <w:r>
              <w:rPr>
                <w:rFonts w:hint="eastAsia" w:cs="宋体" w:asciiTheme="minorEastAsia" w:hAnsiTheme="minorEastAsia" w:eastAsiaTheme="minorEastAsia"/>
                <w:color w:val="auto"/>
                <w:szCs w:val="21"/>
                <w:lang w:val="en-US" w:eastAsia="zh-CN"/>
              </w:rPr>
              <w:t>货运</w:t>
            </w:r>
            <w:r>
              <w:rPr>
                <w:rFonts w:hint="eastAsia" w:cs="宋体" w:asciiTheme="minorEastAsia" w:hAnsiTheme="minorEastAsia" w:eastAsiaTheme="minorEastAsia"/>
                <w:color w:val="auto"/>
                <w:szCs w:val="21"/>
              </w:rPr>
              <w:t>流程：</w:t>
            </w:r>
            <w:r>
              <w:rPr>
                <w:rFonts w:hint="eastAsia" w:ascii="宋体" w:hAnsi="宋体"/>
                <w:color w:val="auto"/>
                <w:szCs w:val="21"/>
                <w:rtl w:val="0"/>
                <w:lang w:val="zh-CN" w:eastAsia="zh-CN"/>
              </w:rPr>
              <w:t>签订合同——制定运输方案—-按照方案执行——-客户确认。</w:t>
            </w:r>
          </w:p>
          <w:p>
            <w:pPr>
              <w:spacing w:line="24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查不可接受风险源：</w:t>
            </w:r>
          </w:p>
          <w:p>
            <w:pPr>
              <w:numPr>
                <w:ilvl w:val="0"/>
                <w:numId w:val="8"/>
              </w:numPr>
              <w:spacing w:line="240" w:lineRule="auto"/>
              <w:rPr>
                <w:rFonts w:hint="eastAsia"/>
                <w:color w:val="auto"/>
                <w:szCs w:val="21"/>
              </w:rPr>
            </w:pPr>
            <w:r>
              <w:rPr>
                <w:rFonts w:hint="eastAsia"/>
                <w:color w:val="auto"/>
                <w:szCs w:val="21"/>
              </w:rPr>
              <w:t>火灾；2）</w:t>
            </w:r>
            <w:r>
              <w:rPr>
                <w:rFonts w:hint="eastAsia"/>
                <w:color w:val="auto"/>
                <w:szCs w:val="21"/>
                <w:lang w:val="en-US" w:eastAsia="zh-CN"/>
              </w:rPr>
              <w:t>触电</w:t>
            </w:r>
            <w:r>
              <w:rPr>
                <w:rFonts w:hint="eastAsia"/>
                <w:color w:val="auto"/>
                <w:szCs w:val="21"/>
              </w:rPr>
              <w:t>；3）</w:t>
            </w:r>
            <w:r>
              <w:rPr>
                <w:rFonts w:hint="eastAsia"/>
                <w:color w:val="auto"/>
                <w:szCs w:val="21"/>
                <w:lang w:val="en-US" w:eastAsia="zh-CN"/>
              </w:rPr>
              <w:t>交通重大伤亡事故</w:t>
            </w:r>
            <w:r>
              <w:rPr>
                <w:rFonts w:hint="eastAsia"/>
                <w:color w:val="auto"/>
                <w:szCs w:val="21"/>
              </w:rPr>
              <w:t>。</w:t>
            </w:r>
          </w:p>
          <w:p>
            <w:pPr>
              <w:numPr>
                <w:ilvl w:val="0"/>
                <w:numId w:val="0"/>
              </w:numPr>
              <w:spacing w:line="24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查重要环境因素：</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潜在火灾；</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固废排放；</w:t>
            </w:r>
            <w:r>
              <w:rPr>
                <w:rFonts w:hint="eastAsia" w:cs="宋体" w:asciiTheme="minorEastAsia" w:hAnsiTheme="minorEastAsia" w:eastAsiaTheme="minorEastAsia"/>
                <w:color w:val="auto"/>
                <w:szCs w:val="21"/>
                <w:lang w:val="en-US" w:eastAsia="zh-CN"/>
              </w:rPr>
              <w:t>3）噪声</w:t>
            </w:r>
            <w:r>
              <w:rPr>
                <w:rFonts w:hint="eastAsia" w:cs="宋体" w:asciiTheme="minorEastAsia" w:hAnsiTheme="minorEastAsia" w:eastAsiaTheme="minorEastAsia"/>
                <w:color w:val="auto"/>
                <w:szCs w:val="21"/>
              </w:rPr>
              <w:t>排放。</w:t>
            </w:r>
          </w:p>
          <w:p>
            <w:pPr>
              <w:spacing w:line="240" w:lineRule="auto"/>
              <w:ind w:left="36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查看，公司制订的相应的安全管理制度及管理方案，对不可接受风险源和重要环境因素进行管控。</w:t>
            </w:r>
          </w:p>
          <w:p>
            <w:pPr>
              <w:spacing w:line="240" w:lineRule="auto"/>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抽查环境运行的策划与控制实施</w:t>
            </w:r>
          </w:p>
          <w:p>
            <w:pPr>
              <w:spacing w:line="240" w:lineRule="auto"/>
              <w:rPr>
                <w:rFonts w:cs="Times New Roman"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cs="Times New Roman" w:asciiTheme="minorEastAsia" w:hAnsiTheme="minorEastAsia" w:eastAsiaTheme="minorEastAsia"/>
                <w:color w:val="auto"/>
                <w:szCs w:val="21"/>
              </w:rPr>
              <w:t>固体废弃物排放的管控</w:t>
            </w:r>
            <w:r>
              <w:rPr>
                <w:rFonts w:hint="eastAsia" w:cs="Times New Roman" w:asciiTheme="minorEastAsia" w:hAnsiTheme="minorEastAsia" w:eastAsiaTheme="minorEastAsia"/>
                <w:color w:val="auto"/>
                <w:szCs w:val="21"/>
              </w:rPr>
              <w:t>：</w:t>
            </w:r>
          </w:p>
          <w:p>
            <w:pPr>
              <w:pStyle w:val="22"/>
              <w:spacing w:line="240" w:lineRule="auto"/>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22"/>
              <w:spacing w:line="240" w:lineRule="auto"/>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噪声</w:t>
            </w:r>
            <w:r>
              <w:rPr>
                <w:rFonts w:hint="eastAsia" w:asciiTheme="minorEastAsia" w:hAnsiTheme="minorEastAsia" w:eastAsiaTheme="minorEastAsia"/>
                <w:color w:val="auto"/>
                <w:szCs w:val="21"/>
              </w:rPr>
              <w:t>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spacing w:line="240" w:lineRule="auto"/>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rPr>
              <w:t xml:space="preserve">  </w:t>
            </w:r>
            <w:r>
              <w:rPr>
                <w:rFonts w:hint="eastAsia" w:cs="Times New Roman" w:asciiTheme="minorEastAsia" w:hAnsiTheme="minorEastAsia" w:eastAsiaTheme="minorEastAsia"/>
                <w:color w:val="auto"/>
                <w:szCs w:val="21"/>
                <w:lang w:val="en-US" w:eastAsia="zh-CN"/>
              </w:rPr>
              <w:t>噪声</w:t>
            </w:r>
            <w:r>
              <w:rPr>
                <w:rFonts w:hint="eastAsia" w:cs="Times New Roman" w:asciiTheme="minorEastAsia" w:hAnsiTheme="minorEastAsia" w:eastAsiaTheme="minorEastAsia"/>
                <w:color w:val="auto"/>
                <w:szCs w:val="21"/>
              </w:rPr>
              <w:t>排放主要为</w:t>
            </w:r>
            <w:r>
              <w:rPr>
                <w:rFonts w:hint="eastAsia" w:cs="Times New Roman" w:asciiTheme="minorEastAsia" w:hAnsiTheme="minorEastAsia" w:eastAsiaTheme="minorEastAsia"/>
                <w:color w:val="auto"/>
                <w:szCs w:val="21"/>
                <w:lang w:val="en-US" w:eastAsia="zh-CN"/>
              </w:rPr>
              <w:t>货物装卸时和汽车行驶时产生</w:t>
            </w:r>
            <w:r>
              <w:rPr>
                <w:rFonts w:hint="eastAsia" w:cs="Times New Roman" w:asciiTheme="minorEastAsia" w:hAnsiTheme="minorEastAsia" w:eastAsiaTheme="minorEastAsia"/>
                <w:color w:val="auto"/>
                <w:szCs w:val="21"/>
              </w:rPr>
              <w:t>，</w:t>
            </w:r>
            <w:r>
              <w:rPr>
                <w:rFonts w:hint="eastAsia" w:cs="Times New Roman" w:asciiTheme="minorEastAsia" w:hAnsiTheme="minorEastAsia" w:eastAsiaTheme="minorEastAsia"/>
                <w:color w:val="auto"/>
                <w:szCs w:val="21"/>
                <w:lang w:val="en-US" w:eastAsia="zh-CN"/>
              </w:rPr>
              <w:t>在居民住宅区或人口密集区禁上夜间装卸作业</w:t>
            </w:r>
            <w:r>
              <w:rPr>
                <w:rFonts w:hint="eastAsia" w:cs="Times New Roman" w:asciiTheme="minorEastAsia" w:hAnsiTheme="minorEastAsia" w:eastAsiaTheme="minorEastAsia"/>
                <w:color w:val="auto"/>
                <w:szCs w:val="21"/>
              </w:rPr>
              <w:t>。对员工加强</w:t>
            </w:r>
            <w:r>
              <w:rPr>
                <w:rFonts w:hint="eastAsia" w:cs="Times New Roman" w:asciiTheme="minorEastAsia" w:hAnsiTheme="minorEastAsia" w:eastAsiaTheme="minorEastAsia"/>
                <w:color w:val="auto"/>
                <w:szCs w:val="21"/>
                <w:lang w:val="en-US" w:eastAsia="zh-CN"/>
              </w:rPr>
              <w:t>教育，不违规鸣笛</w:t>
            </w:r>
            <w:r>
              <w:rPr>
                <w:rFonts w:hint="eastAsia" w:cs="Times New Roman" w:asciiTheme="minorEastAsia" w:hAnsiTheme="minorEastAsia" w:eastAsiaTheme="minorEastAsia"/>
                <w:color w:val="auto"/>
                <w:szCs w:val="21"/>
              </w:rPr>
              <w:t>。定期对汽车进行维护保养，严禁带病运行</w:t>
            </w:r>
            <w:r>
              <w:rPr>
                <w:rFonts w:hint="eastAsia" w:cs="Times New Roman" w:asciiTheme="minorEastAsia" w:hAnsiTheme="minorEastAsia" w:eastAsiaTheme="minorEastAsia"/>
                <w:color w:val="auto"/>
                <w:szCs w:val="21"/>
                <w:lang w:eastAsia="zh-CN"/>
              </w:rPr>
              <w:t>。</w:t>
            </w:r>
          </w:p>
          <w:p>
            <w:pPr>
              <w:spacing w:line="240" w:lineRule="auto"/>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3）火灾预防</w:t>
            </w:r>
          </w:p>
          <w:p>
            <w:pPr>
              <w:spacing w:line="240" w:lineRule="auto"/>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w:t>
            </w:r>
            <w:r>
              <w:rPr>
                <w:rFonts w:cs="Times New Roman" w:asciiTheme="minorEastAsia" w:hAnsiTheme="minorEastAsia" w:eastAsiaTheme="minorEastAsia"/>
                <w:color w:val="auto"/>
                <w:szCs w:val="21"/>
              </w:rPr>
              <w:t>制定并实施</w:t>
            </w:r>
            <w:r>
              <w:rPr>
                <w:rFonts w:hint="eastAsia" w:cs="Times New Roman" w:asciiTheme="minorEastAsia" w:hAnsiTheme="minorEastAsia" w:eastAsiaTheme="minorEastAsia"/>
                <w:bCs/>
                <w:color w:val="auto"/>
                <w:szCs w:val="21"/>
              </w:rPr>
              <w:t>《应急准备与响应控制程序》</w:t>
            </w:r>
            <w:r>
              <w:rPr>
                <w:rFonts w:hint="eastAsia" w:cs="Times New Roman" w:asciiTheme="minorEastAsia" w:hAnsiTheme="minorEastAsia" w:eastAsiaTheme="minorEastAsia"/>
                <w:color w:val="auto"/>
                <w:szCs w:val="21"/>
              </w:rPr>
              <w:t>。</w:t>
            </w:r>
          </w:p>
          <w:p>
            <w:pPr>
              <w:spacing w:line="240" w:lineRule="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b/>
                <w:color w:val="auto"/>
                <w:szCs w:val="21"/>
              </w:rPr>
              <w:t xml:space="preserve">   </w:t>
            </w:r>
            <w:r>
              <w:rPr>
                <w:rFonts w:hint="eastAsia" w:cs="Times New Roman" w:asciiTheme="minorEastAsia" w:hAnsiTheme="minorEastAsia" w:eastAsiaTheme="minorEastAsia"/>
                <w:color w:val="auto"/>
                <w:szCs w:val="21"/>
              </w:rPr>
              <w:t>组织</w:t>
            </w:r>
            <w:r>
              <w:rPr>
                <w:rFonts w:cs="Times New Roman" w:asciiTheme="minorEastAsia" w:hAnsiTheme="minorEastAsia" w:eastAsiaTheme="minorEastAsia"/>
                <w:color w:val="auto"/>
                <w:szCs w:val="21"/>
              </w:rPr>
              <w:t>管辖的区域</w:t>
            </w:r>
            <w:r>
              <w:rPr>
                <w:rFonts w:hint="eastAsia" w:cs="Times New Roman" w:asciiTheme="minorEastAsia" w:hAnsiTheme="minorEastAsia" w:eastAsiaTheme="minorEastAsia"/>
                <w:color w:val="auto"/>
                <w:szCs w:val="21"/>
              </w:rPr>
              <w:t>内和运输车内，</w:t>
            </w:r>
            <w:r>
              <w:rPr>
                <w:rFonts w:cs="Times New Roman" w:asciiTheme="minorEastAsia" w:hAnsiTheme="minorEastAsia" w:eastAsiaTheme="minorEastAsia"/>
                <w:color w:val="auto"/>
                <w:szCs w:val="21"/>
              </w:rPr>
              <w:t>均按要求配备</w:t>
            </w:r>
            <w:r>
              <w:rPr>
                <w:rFonts w:cs="Times New Roman" w:asciiTheme="minorEastAsia" w:hAnsiTheme="minorEastAsia" w:eastAsiaTheme="minorEastAsia"/>
                <w:bCs/>
                <w:color w:val="auto"/>
                <w:szCs w:val="21"/>
              </w:rPr>
              <w:t>灭火器</w:t>
            </w:r>
            <w:r>
              <w:rPr>
                <w:rFonts w:hint="eastAsia" w:cs="Times New Roman" w:asciiTheme="minorEastAsia" w:hAnsiTheme="minorEastAsia" w:eastAsiaTheme="minorEastAsia"/>
                <w:bCs/>
                <w:color w:val="auto"/>
                <w:szCs w:val="21"/>
              </w:rPr>
              <w:t>、</w:t>
            </w:r>
            <w:r>
              <w:rPr>
                <w:rFonts w:cs="Times New Roman" w:asciiTheme="minorEastAsia" w:hAnsiTheme="minorEastAsia" w:eastAsiaTheme="minorEastAsia"/>
                <w:bCs/>
                <w:color w:val="auto"/>
                <w:szCs w:val="21"/>
              </w:rPr>
              <w:t>消防栓</w:t>
            </w:r>
            <w:r>
              <w:rPr>
                <w:rFonts w:hint="eastAsia" w:cs="Times New Roman" w:asciiTheme="minorEastAsia" w:hAnsiTheme="minorEastAsia" w:eastAsiaTheme="minorEastAsia"/>
                <w:bCs/>
                <w:color w:val="auto"/>
                <w:szCs w:val="21"/>
              </w:rPr>
              <w:t>、</w:t>
            </w:r>
            <w:r>
              <w:rPr>
                <w:rFonts w:cs="Times New Roman" w:asciiTheme="minorEastAsia" w:hAnsiTheme="minorEastAsia" w:eastAsiaTheme="minorEastAsia"/>
                <w:bCs/>
                <w:color w:val="auto"/>
                <w:szCs w:val="21"/>
              </w:rPr>
              <w:t>应急灯及安全出口标识</w:t>
            </w:r>
            <w:r>
              <w:rPr>
                <w:rFonts w:cs="Times New Roman" w:asciiTheme="minorEastAsia" w:hAnsiTheme="minorEastAsia" w:eastAsiaTheme="minorEastAsia"/>
                <w:color w:val="auto"/>
                <w:szCs w:val="21"/>
              </w:rPr>
              <w:t>并每月点检记录</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对可能产生火灾隐患的区域予以重点排查</w:t>
            </w:r>
            <w:r>
              <w:rPr>
                <w:rFonts w:hint="eastAsia" w:cs="Times New Roman" w:asciiTheme="minorEastAsia" w:hAnsiTheme="minorEastAsia" w:eastAsiaTheme="minorEastAsia"/>
                <w:color w:val="auto"/>
                <w:szCs w:val="21"/>
              </w:rPr>
              <w:t>，若</w:t>
            </w:r>
            <w:r>
              <w:rPr>
                <w:rFonts w:cs="Times New Roman" w:asciiTheme="minorEastAsia" w:hAnsiTheme="minorEastAsia" w:eastAsiaTheme="minorEastAsia"/>
                <w:color w:val="auto"/>
                <w:szCs w:val="21"/>
              </w:rPr>
              <w:t>发现问题及时上报</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整改</w:t>
            </w:r>
            <w:r>
              <w:rPr>
                <w:rFonts w:hint="eastAsia" w:cs="Times New Roman" w:asciiTheme="minorEastAsia" w:hAnsiTheme="minorEastAsia" w:eastAsiaTheme="minorEastAsia"/>
                <w:color w:val="auto"/>
                <w:szCs w:val="21"/>
              </w:rPr>
              <w:t>。经现场确认：实物及其状态、人员行为及相关记录均符合要求。</w:t>
            </w:r>
          </w:p>
          <w:p>
            <w:pPr>
              <w:pStyle w:val="2"/>
              <w:rPr>
                <w:rFonts w:hint="eastAsia"/>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1690370</wp:posOffset>
                  </wp:positionH>
                  <wp:positionV relativeFrom="paragraph">
                    <wp:posOffset>205740</wp:posOffset>
                  </wp:positionV>
                  <wp:extent cx="3155950" cy="1887855"/>
                  <wp:effectExtent l="0" t="0" r="6350" b="4445"/>
                  <wp:wrapNone/>
                  <wp:docPr id="11" name="图片 11" descr="52b6d8b663236c916aba6d6d99df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2b6d8b663236c916aba6d6d99dfce9"/>
                          <pic:cNvPicPr>
                            <a:picLocks noChangeAspect="1"/>
                          </pic:cNvPicPr>
                        </pic:nvPicPr>
                        <pic:blipFill>
                          <a:blip r:embed="rId10"/>
                          <a:stretch>
                            <a:fillRect/>
                          </a:stretch>
                        </pic:blipFill>
                        <pic:spPr>
                          <a:xfrm>
                            <a:off x="0" y="0"/>
                            <a:ext cx="3155950" cy="1887855"/>
                          </a:xfrm>
                          <a:prstGeom prst="rect">
                            <a:avLst/>
                          </a:prstGeom>
                        </pic:spPr>
                      </pic:pic>
                    </a:graphicData>
                  </a:graphic>
                </wp:anchor>
              </w:drawing>
            </w:r>
            <w:r>
              <w:rPr>
                <w:rFonts w:hint="eastAsia" w:cs="Times New Roman" w:asciiTheme="minorEastAsia" w:hAnsiTheme="minorEastAsia" w:eastAsiaTheme="minorEastAsia"/>
                <w:color w:val="auto"/>
                <w:szCs w:val="21"/>
                <w:lang w:val="en-US" w:eastAsia="zh-CN"/>
              </w:rPr>
              <w:t>抽查牌号渝D60884重型仓栅式货车配备的</w:t>
            </w:r>
            <w:r>
              <w:rPr>
                <w:rFonts w:hint="eastAsia" w:ascii="宋体" w:hAnsi="宋体" w:cs="宋体"/>
                <w:szCs w:val="21"/>
                <w:lang w:val="en-US" w:eastAsia="zh-CN"/>
              </w:rPr>
              <w:t>防护用品，防护用品齐备，符合要求。见下图。</w:t>
            </w:r>
          </w:p>
          <w:p>
            <w:pPr>
              <w:pStyle w:val="2"/>
              <w:rPr>
                <w:rFonts w:hint="eastAsia" w:eastAsia="宋体"/>
                <w:lang w:eastAsia="zh-CN"/>
              </w:rPr>
            </w:pPr>
          </w:p>
          <w:p>
            <w:pPr>
              <w:spacing w:line="240" w:lineRule="auto"/>
              <w:rPr>
                <w:rFonts w:hint="eastAsia" w:cs="Times New Roman" w:asciiTheme="minorEastAsia" w:hAnsiTheme="minorEastAsia" w:eastAsiaTheme="minorEastAsia"/>
                <w:bCs/>
                <w:color w:val="auto"/>
                <w:szCs w:val="21"/>
              </w:rPr>
            </w:pPr>
          </w:p>
          <w:p>
            <w:pPr>
              <w:pStyle w:val="2"/>
              <w:rPr>
                <w:rFonts w:hint="eastAsia" w:cs="Times New Roman" w:asciiTheme="minorEastAsia" w:hAnsiTheme="minorEastAsia" w:eastAsiaTheme="minorEastAsia"/>
                <w:bCs/>
                <w:color w:val="auto"/>
                <w:szCs w:val="21"/>
              </w:rPr>
            </w:pPr>
          </w:p>
          <w:p>
            <w:pPr>
              <w:pStyle w:val="2"/>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hint="eastAsia" w:cs="Times New Roman" w:asciiTheme="minorEastAsia" w:hAnsiTheme="minorEastAsia" w:eastAsiaTheme="minorEastAsia"/>
                <w:bCs/>
                <w:color w:val="auto"/>
                <w:szCs w:val="21"/>
              </w:rPr>
            </w:pPr>
          </w:p>
          <w:p>
            <w:pPr>
              <w:spacing w:line="240" w:lineRule="auto"/>
              <w:rPr>
                <w:rFonts w:cs="Times New Roman" w:asciiTheme="minorEastAsia" w:hAnsiTheme="minorEastAsia" w:eastAsiaTheme="minorEastAsia"/>
                <w:color w:val="auto"/>
                <w:szCs w:val="21"/>
              </w:rPr>
            </w:pPr>
            <w:r>
              <w:rPr>
                <w:rFonts w:hint="eastAsia" w:cs="Times New Roman" w:asciiTheme="minorEastAsia" w:hAnsiTheme="minorEastAsia" w:eastAsiaTheme="minorEastAsia"/>
                <w:bCs/>
                <w:color w:val="auto"/>
                <w:szCs w:val="21"/>
              </w:rPr>
              <w:t>◆</w:t>
            </w:r>
            <w:r>
              <w:rPr>
                <w:rFonts w:hint="eastAsia" w:cs="Times New Roman" w:asciiTheme="minorEastAsia" w:hAnsiTheme="minorEastAsia" w:eastAsiaTheme="minorEastAsia"/>
                <w:color w:val="auto"/>
                <w:szCs w:val="21"/>
              </w:rPr>
              <w:t>查见职业健康安全运行控制状况：</w:t>
            </w:r>
          </w:p>
          <w:p>
            <w:pPr>
              <w:spacing w:line="240" w:lineRule="auto"/>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1）意外火灾控制</w:t>
            </w:r>
          </w:p>
          <w:p>
            <w:pPr>
              <w:spacing w:line="240" w:lineRule="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pPr>
              <w:spacing w:line="240" w:lineRule="auto"/>
              <w:ind w:firstLine="210" w:firstLineChars="100"/>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lang w:val="en-US" w:eastAsia="zh-CN"/>
              </w:rPr>
              <w:t>2</w:t>
            </w:r>
            <w:r>
              <w:rPr>
                <w:rFonts w:hint="eastAsia" w:cs="Times New Roman" w:asciiTheme="minorEastAsia" w:hAnsiTheme="minorEastAsia" w:eastAsiaTheme="minorEastAsia"/>
                <w:color w:val="auto"/>
                <w:szCs w:val="21"/>
              </w:rPr>
              <w:t>）</w:t>
            </w:r>
            <w:r>
              <w:rPr>
                <w:rFonts w:hint="eastAsia"/>
                <w:b w:val="0"/>
                <w:bCs w:val="0"/>
                <w:color w:val="auto"/>
                <w:lang w:val="en-US" w:eastAsia="zh-CN"/>
              </w:rPr>
              <w:t>意外触电防控</w:t>
            </w:r>
          </w:p>
          <w:p>
            <w:pPr>
              <w:pStyle w:val="20"/>
              <w:spacing w:line="240" w:lineRule="auto"/>
              <w:ind w:firstLine="420" w:firstLineChars="200"/>
              <w:rPr>
                <w:rFonts w:hint="eastAsia" w:eastAsia="宋体"/>
                <w:color w:val="auto"/>
                <w:lang w:val="en-US" w:eastAsia="zh-CN"/>
              </w:rPr>
            </w:pPr>
            <w:r>
              <w:rPr>
                <w:rFonts w:hint="eastAsia" w:ascii="宋体" w:hAnsi="宋体"/>
                <w:color w:val="auto"/>
                <w:sz w:val="21"/>
                <w:szCs w:val="21"/>
              </w:rPr>
              <w:t>各部门经常检查电气设备和线路的安全状况，发现问题及时维修或更换，防止因短路、超负荷等，下班前对用电器具进行检查，防止电源没有切断的情况，电气</w:t>
            </w:r>
            <w:r>
              <w:rPr>
                <w:rFonts w:hint="eastAsia" w:ascii="宋体" w:hAnsi="宋体"/>
                <w:color w:val="auto"/>
                <w:sz w:val="21"/>
                <w:szCs w:val="21"/>
                <w:lang w:val="en-US" w:eastAsia="zh-CN"/>
              </w:rPr>
              <w:t>设备维修由</w:t>
            </w:r>
            <w:r>
              <w:rPr>
                <w:rFonts w:hint="eastAsia" w:ascii="宋体" w:hAnsi="宋体"/>
                <w:color w:val="auto"/>
                <w:sz w:val="21"/>
                <w:szCs w:val="21"/>
              </w:rPr>
              <w:t>业</w:t>
            </w:r>
            <w:r>
              <w:rPr>
                <w:rFonts w:hint="eastAsia" w:ascii="宋体" w:hAnsi="宋体"/>
                <w:color w:val="auto"/>
                <w:sz w:val="21"/>
                <w:szCs w:val="21"/>
                <w:lang w:val="en-US" w:eastAsia="zh-CN"/>
              </w:rPr>
              <w:t>由</w:t>
            </w:r>
            <w:r>
              <w:rPr>
                <w:rFonts w:hint="eastAsia" w:ascii="宋体" w:hAnsi="宋体"/>
                <w:color w:val="auto"/>
                <w:sz w:val="21"/>
                <w:szCs w:val="21"/>
              </w:rPr>
              <w:t>专业</w:t>
            </w:r>
            <w:r>
              <w:rPr>
                <w:rFonts w:hint="eastAsia" w:ascii="宋体" w:hAnsi="宋体"/>
                <w:color w:val="auto"/>
                <w:sz w:val="21"/>
                <w:szCs w:val="21"/>
                <w:lang w:val="en-US" w:eastAsia="zh-CN"/>
              </w:rPr>
              <w:t>人员</w:t>
            </w:r>
            <w:r>
              <w:rPr>
                <w:rFonts w:hint="eastAsia" w:ascii="宋体" w:hAnsi="宋体"/>
                <w:color w:val="auto"/>
                <w:sz w:val="21"/>
                <w:szCs w:val="21"/>
              </w:rPr>
              <w:t>操作</w:t>
            </w:r>
            <w:r>
              <w:rPr>
                <w:rFonts w:hint="eastAsia" w:ascii="宋体" w:hAnsi="宋体"/>
                <w:color w:val="auto"/>
                <w:sz w:val="21"/>
                <w:szCs w:val="21"/>
                <w:lang w:eastAsia="zh-CN"/>
              </w:rPr>
              <w:t>。</w:t>
            </w:r>
          </w:p>
          <w:p>
            <w:pPr>
              <w:spacing w:line="240" w:lineRule="auto"/>
              <w:ind w:firstLine="210" w:firstLineChars="100"/>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lang w:val="en-US" w:eastAsia="zh-CN"/>
              </w:rPr>
              <w:t>3</w:t>
            </w:r>
            <w:r>
              <w:rPr>
                <w:rFonts w:hint="eastAsia" w:cs="Times New Roman" w:asciiTheme="minorEastAsia" w:hAnsiTheme="minorEastAsia" w:eastAsiaTheme="minorEastAsia"/>
                <w:color w:val="auto"/>
                <w:szCs w:val="21"/>
              </w:rPr>
              <w:t>）</w:t>
            </w:r>
            <w:r>
              <w:rPr>
                <w:rFonts w:hint="eastAsia"/>
                <w:color w:val="auto"/>
                <w:szCs w:val="21"/>
                <w:lang w:val="en-US" w:eastAsia="zh-CN"/>
              </w:rPr>
              <w:t>交通重大伤亡事故</w:t>
            </w:r>
            <w:r>
              <w:rPr>
                <w:rFonts w:hint="eastAsia" w:cs="Times New Roman" w:asciiTheme="minorEastAsia" w:hAnsiTheme="minorEastAsia" w:eastAsiaTheme="minorEastAsia"/>
                <w:color w:val="auto"/>
                <w:szCs w:val="21"/>
              </w:rPr>
              <w:t>控制</w:t>
            </w:r>
          </w:p>
          <w:p>
            <w:pPr>
              <w:spacing w:line="240" w:lineRule="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spacing w:line="240" w:lineRule="auto"/>
              <w:ind w:firstLine="420" w:firstLineChars="200"/>
              <w:rPr>
                <w:rFonts w:hint="eastAsia" w:ascii="宋体" w:hAnsi="Times New Roman" w:eastAsia="宋体" w:cs="Times New Roman"/>
                <w:color w:val="auto"/>
                <w:kern w:val="0"/>
                <w:szCs w:val="21"/>
                <w:highlight w:val="none"/>
                <w:lang w:eastAsia="zh-CN"/>
              </w:rPr>
            </w:pPr>
            <w:r>
              <w:rPr>
                <w:rFonts w:hint="eastAsia" w:cs="Times New Roman" w:asciiTheme="minorEastAsia" w:hAnsiTheme="minorEastAsia" w:eastAsiaTheme="minorEastAsia"/>
                <w:color w:val="auto"/>
                <w:szCs w:val="21"/>
                <w:lang w:val="en-US" w:eastAsia="zh-CN"/>
              </w:rPr>
              <w:drawing>
                <wp:anchor distT="0" distB="0" distL="114300" distR="114300" simplePos="0" relativeHeight="251663360" behindDoc="0" locked="0" layoutInCell="1" allowOverlap="1">
                  <wp:simplePos x="0" y="0"/>
                  <wp:positionH relativeFrom="column">
                    <wp:posOffset>1470025</wp:posOffset>
                  </wp:positionH>
                  <wp:positionV relativeFrom="paragraph">
                    <wp:posOffset>-1031875</wp:posOffset>
                  </wp:positionV>
                  <wp:extent cx="2353310" cy="4765040"/>
                  <wp:effectExtent l="0" t="0" r="10160" b="8890"/>
                  <wp:wrapNone/>
                  <wp:docPr id="10" name="图片 10" descr="96d1939e7989f87b1a31bd13487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6d1939e7989f87b1a31bd134874838"/>
                          <pic:cNvPicPr>
                            <a:picLocks noChangeAspect="1"/>
                          </pic:cNvPicPr>
                        </pic:nvPicPr>
                        <pic:blipFill>
                          <a:blip r:embed="rId11"/>
                          <a:stretch>
                            <a:fillRect/>
                          </a:stretch>
                        </pic:blipFill>
                        <pic:spPr>
                          <a:xfrm rot="16200000">
                            <a:off x="0" y="0"/>
                            <a:ext cx="2353310" cy="4765040"/>
                          </a:xfrm>
                          <a:prstGeom prst="rect">
                            <a:avLst/>
                          </a:prstGeom>
                        </pic:spPr>
                      </pic:pic>
                    </a:graphicData>
                  </a:graphic>
                </wp:anchor>
              </w:drawing>
            </w:r>
            <w:r>
              <w:rPr>
                <w:rFonts w:hint="eastAsia" w:ascii="宋体" w:hAnsi="Times New Roman" w:eastAsia="宋体" w:cs="Times New Roman"/>
                <w:color w:val="auto"/>
                <w:kern w:val="0"/>
                <w:szCs w:val="21"/>
                <w:highlight w:val="none"/>
              </w:rPr>
              <w:t>查，</w:t>
            </w:r>
            <w:r>
              <w:rPr>
                <w:rFonts w:hint="eastAsia" w:ascii="宋体" w:hAnsi="Times New Roman" w:eastAsia="宋体" w:cs="Times New Roman"/>
                <w:color w:val="auto"/>
                <w:kern w:val="0"/>
                <w:szCs w:val="21"/>
                <w:highlight w:val="none"/>
                <w:lang w:eastAsia="zh-CN"/>
              </w:rPr>
              <w:t>货运部</w:t>
            </w:r>
            <w:r>
              <w:rPr>
                <w:rFonts w:hint="eastAsia" w:ascii="宋体" w:hAnsi="Times New Roman" w:eastAsia="宋体" w:cs="Times New Roman"/>
                <w:color w:val="auto"/>
                <w:kern w:val="0"/>
                <w:szCs w:val="21"/>
                <w:highlight w:val="none"/>
              </w:rPr>
              <w:t>员工定期参加操作规程的培训</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lang w:val="en-US" w:eastAsia="zh-CN"/>
              </w:rPr>
              <w:t>抽查驾驶员万里、罗玉强的三级安全教育卡，具体内容见下</w:t>
            </w:r>
            <w:r>
              <w:rPr>
                <w:rFonts w:hint="eastAsia" w:ascii="宋体" w:cs="Times New Roman"/>
                <w:color w:val="auto"/>
                <w:kern w:val="0"/>
                <w:szCs w:val="21"/>
                <w:highlight w:val="none"/>
                <w:lang w:eastAsia="zh-CN"/>
              </w:rPr>
              <w:t>。</w:t>
            </w:r>
          </w:p>
          <w:p>
            <w:pPr>
              <w:spacing w:line="240" w:lineRule="auto"/>
              <w:ind w:firstLine="422" w:firstLineChars="200"/>
              <w:rPr>
                <w:rFonts w:hint="eastAsia" w:ascii="宋体" w:cs="Times New Roman"/>
                <w:b/>
                <w:bCs/>
                <w:color w:val="auto"/>
                <w:kern w:val="0"/>
                <w:szCs w:val="21"/>
                <w:highlight w:val="green"/>
                <w:lang w:val="en-US" w:eastAsia="zh-CN"/>
              </w:rPr>
            </w:pPr>
          </w:p>
          <w:p>
            <w:pPr>
              <w:spacing w:line="240" w:lineRule="auto"/>
              <w:ind w:firstLine="422" w:firstLineChars="200"/>
              <w:rPr>
                <w:rFonts w:hint="eastAsia" w:ascii="宋体" w:cs="Times New Roman"/>
                <w:b/>
                <w:bCs/>
                <w:color w:val="auto"/>
                <w:kern w:val="0"/>
                <w:szCs w:val="21"/>
                <w:highlight w:val="green"/>
                <w:lang w:val="en-US" w:eastAsia="zh-CN"/>
              </w:rPr>
            </w:pPr>
          </w:p>
          <w:p>
            <w:pPr>
              <w:spacing w:line="240" w:lineRule="auto"/>
              <w:ind w:firstLine="422" w:firstLineChars="200"/>
              <w:rPr>
                <w:rFonts w:hint="eastAsia" w:ascii="宋体" w:cs="Times New Roman"/>
                <w:b/>
                <w:bCs/>
                <w:color w:val="auto"/>
                <w:kern w:val="0"/>
                <w:szCs w:val="21"/>
                <w:highlight w:val="green"/>
                <w:lang w:val="en-US" w:eastAsia="zh-CN"/>
              </w:rPr>
            </w:pPr>
          </w:p>
          <w:p>
            <w:pPr>
              <w:spacing w:line="240" w:lineRule="auto"/>
              <w:ind w:firstLine="422" w:firstLineChars="200"/>
              <w:rPr>
                <w:rFonts w:hint="eastAsia" w:ascii="宋体" w:cs="Times New Roman"/>
                <w:b/>
                <w:bCs/>
                <w:color w:val="auto"/>
                <w:kern w:val="0"/>
                <w:szCs w:val="21"/>
                <w:highlight w:val="green"/>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pStyle w:val="2"/>
              <w:rPr>
                <w:rFonts w:hint="eastAsia" w:cs="Times New Roman" w:asciiTheme="minorEastAsia" w:hAnsiTheme="minorEastAsia" w:eastAsiaTheme="minorEastAsia"/>
                <w:color w:val="auto"/>
                <w:szCs w:val="21"/>
                <w:lang w:val="en-US" w:eastAsia="zh-CN"/>
              </w:rPr>
            </w:pPr>
          </w:p>
          <w:p>
            <w:pPr>
              <w:pStyle w:val="2"/>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lang w:val="en-US" w:eastAsia="zh-CN"/>
              </w:rPr>
            </w:pPr>
          </w:p>
          <w:p>
            <w:pPr>
              <w:spacing w:line="240" w:lineRule="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lang w:val="en-US" w:eastAsia="zh-CN"/>
              </w:rPr>
              <w:t>上次审核发现不符合项得到改善。</w:t>
            </w:r>
          </w:p>
          <w:p>
            <w:pPr>
              <w:spacing w:line="240" w:lineRule="auto"/>
              <w:rPr>
                <w:rFonts w:cs="Times New Roman" w:asciiTheme="minorEastAsia" w:hAnsiTheme="minorEastAsia" w:eastAsiaTheme="minorEastAsia"/>
                <w:color w:val="auto"/>
                <w:szCs w:val="21"/>
              </w:rPr>
            </w:pPr>
            <w:r>
              <w:rPr>
                <w:rFonts w:hint="eastAsia" w:cs="宋体" w:asciiTheme="minorEastAsia" w:hAnsiTheme="minorEastAsia" w:eastAsiaTheme="minorEastAsia"/>
                <w:bCs/>
                <w:color w:val="auto"/>
                <w:spacing w:val="10"/>
                <w:kern w:val="2"/>
                <w:sz w:val="21"/>
                <w:szCs w:val="21"/>
                <w:highlight w:val="none"/>
                <w:lang w:val="en-US" w:eastAsia="zh-CN" w:bidi="ar-SA"/>
              </w:rPr>
              <w:t>4）</w:t>
            </w:r>
            <w:r>
              <w:rPr>
                <w:rFonts w:hint="eastAsia" w:cs="Times New Roman" w:asciiTheme="minorEastAsia" w:hAnsiTheme="minorEastAsia" w:eastAsiaTheme="minorEastAsia"/>
                <w:color w:val="auto"/>
                <w:szCs w:val="21"/>
              </w:rPr>
              <w:t>急救应对</w:t>
            </w:r>
            <w:r>
              <w:rPr>
                <w:rFonts w:cs="Times New Roman" w:asciiTheme="minorEastAsia" w:hAnsiTheme="minorEastAsia" w:eastAsiaTheme="minorEastAsia"/>
                <w:color w:val="auto"/>
                <w:szCs w:val="21"/>
              </w:rPr>
              <w:tab/>
            </w:r>
          </w:p>
          <w:p>
            <w:pPr>
              <w:spacing w:line="240" w:lineRule="auto"/>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公司现场配备有创口贴</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消暑</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止痛及纱布等急救用品</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并对其数量</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保质期等予以跟进管控</w:t>
            </w:r>
            <w:r>
              <w:rPr>
                <w:rFonts w:hint="eastAsia" w:cs="Times New Roman" w:asciiTheme="minorEastAsia" w:hAnsiTheme="minorEastAsia" w:eastAsiaTheme="minorEastAsia"/>
                <w:color w:val="auto"/>
                <w:szCs w:val="21"/>
              </w:rPr>
              <w:t>。</w:t>
            </w:r>
          </w:p>
          <w:p>
            <w:pPr>
              <w:spacing w:line="24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w:t>
            </w:r>
            <w:r>
              <w:rPr>
                <w:rFonts w:hint="eastAsia" w:cs="Times New Roman" w:asciiTheme="minorEastAsia" w:hAnsiTheme="minorEastAsia" w:eastAsiaTheme="minorEastAsia"/>
                <w:color w:val="auto"/>
                <w:szCs w:val="21"/>
              </w:rPr>
              <w:t>对相关方施加影响</w:t>
            </w:r>
          </w:p>
          <w:p>
            <w:pPr>
              <w:widowControl w:val="0"/>
              <w:spacing w:before="25" w:after="25" w:line="240" w:lineRule="auto"/>
              <w:jc w:val="both"/>
              <w:rPr>
                <w:rFonts w:ascii="Times New Roman" w:hAnsi="Times New Roman" w:eastAsia="宋体" w:cs="Times New Roman"/>
                <w:bCs/>
                <w:color w:val="auto"/>
                <w:spacing w:val="10"/>
                <w:kern w:val="2"/>
                <w:sz w:val="21"/>
                <w:lang w:val="en-US" w:eastAsia="zh-CN" w:bidi="ar-SA"/>
              </w:rPr>
            </w:pPr>
            <w:r>
              <w:rPr>
                <w:rFonts w:hint="eastAsia" w:cs="宋体" w:asciiTheme="minorEastAsia" w:hAnsiTheme="minorEastAsia" w:eastAsiaTheme="minorEastAsia"/>
                <w:bCs/>
                <w:color w:val="auto"/>
                <w:spacing w:val="10"/>
                <w:kern w:val="2"/>
                <w:sz w:val="21"/>
                <w:szCs w:val="21"/>
                <w:lang w:val="en-US" w:eastAsia="zh-CN" w:bidi="ar-SA"/>
              </w:rPr>
              <w:t>组织对进入场所内的供方送货员、访客，视情况由驾驶员或受访人提醒、签定安全协议等方式，告知相关遵守相应的运行准</w:t>
            </w:r>
            <w:bookmarkStart w:id="1" w:name="_GoBack"/>
            <w:bookmarkEnd w:id="1"/>
            <w:r>
              <w:rPr>
                <w:rFonts w:hint="eastAsia" w:cs="宋体" w:asciiTheme="minorEastAsia" w:hAnsiTheme="minorEastAsia" w:eastAsiaTheme="minorEastAsia"/>
                <w:bCs/>
                <w:color w:val="auto"/>
                <w:spacing w:val="10"/>
                <w:kern w:val="2"/>
                <w:sz w:val="21"/>
                <w:szCs w:val="21"/>
                <w:lang w:val="en-US" w:eastAsia="zh-CN" w:bidi="ar-SA"/>
              </w:rPr>
              <w:t>则，以防止外来人员受到人身伤害或职业健康安危害。</w:t>
            </w:r>
          </w:p>
        </w:tc>
        <w:tc>
          <w:tcPr>
            <w:tcW w:w="1088" w:type="dxa"/>
            <w:gridSpan w:val="2"/>
          </w:tcPr>
          <w:p>
            <w:pPr>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eastAsia"/>
                <w:color w:val="auto"/>
                <w:lang w:val="en-US" w:eastAsia="zh-CN"/>
              </w:rPr>
            </w:pPr>
          </w:p>
          <w:p>
            <w:pPr>
              <w:pStyle w:val="20"/>
              <w:spacing w:line="240" w:lineRule="auto"/>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160" w:type="dxa"/>
          </w:tcPr>
          <w:p>
            <w:pPr>
              <w:adjustRightInd w:val="0"/>
              <w:snapToGrid w:val="0"/>
              <w:spacing w:line="240" w:lineRule="auto"/>
              <w:jc w:val="center"/>
              <w:rPr>
                <w:rFonts w:ascii="宋体" w:hAnsi="宋体" w:eastAsia="宋体" w:cs="新宋体"/>
                <w:color w:val="auto"/>
                <w:szCs w:val="21"/>
              </w:rPr>
            </w:pPr>
            <w:r>
              <w:rPr>
                <w:rFonts w:hint="eastAsia" w:ascii="宋体" w:hAnsi="宋体" w:eastAsia="宋体" w:cs="新宋体"/>
                <w:color w:val="auto"/>
                <w:szCs w:val="21"/>
              </w:rPr>
              <w:t>应急准备和响应</w:t>
            </w:r>
          </w:p>
        </w:tc>
        <w:tc>
          <w:tcPr>
            <w:tcW w:w="960" w:type="dxa"/>
          </w:tcPr>
          <w:p>
            <w:pPr>
              <w:spacing w:line="240" w:lineRule="auto"/>
              <w:rPr>
                <w:rFonts w:ascii="宋体" w:hAnsi="宋体" w:eastAsia="宋体" w:cs="新宋体"/>
                <w:color w:val="auto"/>
                <w:szCs w:val="21"/>
              </w:rPr>
            </w:pPr>
            <w:r>
              <w:rPr>
                <w:rFonts w:hint="eastAsia" w:ascii="宋体" w:hAnsi="宋体" w:eastAsia="宋体" w:cs="新宋体"/>
                <w:color w:val="auto"/>
                <w:szCs w:val="21"/>
              </w:rPr>
              <w:t>E</w:t>
            </w:r>
            <w:r>
              <w:rPr>
                <w:rFonts w:hint="eastAsia" w:ascii="宋体" w:hAnsi="宋体" w:eastAsia="宋体" w:cs="新宋体"/>
                <w:color w:val="auto"/>
                <w:szCs w:val="21"/>
                <w:lang w:val="en-US" w:eastAsia="zh-CN"/>
              </w:rPr>
              <w:t>O</w:t>
            </w:r>
            <w:r>
              <w:rPr>
                <w:rFonts w:hint="eastAsia" w:ascii="宋体" w:hAnsi="宋体" w:eastAsia="宋体" w:cs="新宋体"/>
                <w:color w:val="auto"/>
                <w:szCs w:val="21"/>
              </w:rPr>
              <w:t>8.2</w:t>
            </w:r>
          </w:p>
          <w:p>
            <w:pPr>
              <w:spacing w:line="240" w:lineRule="auto"/>
              <w:rPr>
                <w:rFonts w:ascii="宋体" w:hAnsi="宋体" w:eastAsia="宋体" w:cs="新宋体"/>
                <w:color w:val="auto"/>
                <w:szCs w:val="21"/>
              </w:rPr>
            </w:pPr>
          </w:p>
        </w:tc>
        <w:tc>
          <w:tcPr>
            <w:tcW w:w="10501" w:type="dxa"/>
            <w:gridSpan w:val="2"/>
          </w:tcPr>
          <w:p>
            <w:pPr>
              <w:spacing w:line="240" w:lineRule="auto"/>
              <w:ind w:firstLine="420" w:firstLineChars="200"/>
              <w:rPr>
                <w:rFonts w:ascii="Times New Roman" w:hAnsi="Times New Roman" w:eastAsia="宋体" w:cs="Times New Roman"/>
                <w:color w:val="auto"/>
                <w:szCs w:val="21"/>
              </w:rPr>
            </w:pPr>
            <w:r>
              <w:rPr>
                <w:rFonts w:hint="eastAsia" w:ascii="Times New Roman" w:hAnsi="Times New Roman" w:eastAsia="宋体" w:cs="宋体"/>
                <w:color w:val="auto"/>
                <w:szCs w:val="21"/>
              </w:rPr>
              <w:t>查见：《</w:t>
            </w:r>
            <w:r>
              <w:rPr>
                <w:rFonts w:hint="eastAsia" w:ascii="宋体" w:hAnsi="宋体" w:eastAsia="宋体" w:cs="宋体"/>
                <w:color w:val="auto"/>
                <w:szCs w:val="21"/>
              </w:rPr>
              <w:t>应急准备</w:t>
            </w:r>
            <w:r>
              <w:rPr>
                <w:rFonts w:hint="eastAsia" w:ascii="宋体" w:hAnsi="宋体" w:eastAsia="宋体" w:cs="宋体"/>
                <w:color w:val="auto"/>
                <w:szCs w:val="21"/>
                <w:lang w:eastAsia="zh-CN"/>
              </w:rPr>
              <w:t>与</w:t>
            </w:r>
            <w:r>
              <w:rPr>
                <w:rFonts w:hint="eastAsia" w:ascii="宋体" w:hAnsi="宋体" w:eastAsia="宋体" w:cs="宋体"/>
                <w:color w:val="auto"/>
                <w:szCs w:val="21"/>
              </w:rPr>
              <w:t>响应</w:t>
            </w:r>
            <w:r>
              <w:rPr>
                <w:rFonts w:hint="eastAsia" w:ascii="宋体" w:hAnsi="宋体" w:eastAsia="宋体" w:cs="宋体"/>
                <w:color w:val="auto"/>
                <w:szCs w:val="21"/>
                <w:lang w:eastAsia="zh-CN"/>
              </w:rPr>
              <w:t>控制</w:t>
            </w:r>
            <w:r>
              <w:rPr>
                <w:rFonts w:hint="eastAsia" w:ascii="宋体" w:hAnsi="宋体" w:eastAsia="宋体" w:cs="宋体"/>
                <w:color w:val="auto"/>
                <w:szCs w:val="21"/>
              </w:rPr>
              <w:t>程序</w:t>
            </w:r>
            <w:r>
              <w:rPr>
                <w:rFonts w:hint="eastAsia" w:ascii="Times New Roman" w:hAnsi="Times New Roman" w:eastAsia="宋体" w:cs="宋体"/>
                <w:color w:val="auto"/>
                <w:szCs w:val="21"/>
              </w:rPr>
              <w:t>》、《</w:t>
            </w:r>
            <w:r>
              <w:rPr>
                <w:rFonts w:hint="eastAsia" w:ascii="宋体" w:hAnsi="宋体" w:eastAsia="宋体" w:cs="宋体"/>
                <w:color w:val="auto"/>
                <w:szCs w:val="21"/>
                <w:lang w:eastAsia="zh-CN"/>
              </w:rPr>
              <w:t>消防</w:t>
            </w:r>
            <w:r>
              <w:rPr>
                <w:rFonts w:hint="eastAsia" w:ascii="宋体" w:hAnsi="宋体" w:eastAsia="宋体" w:cs="宋体"/>
                <w:color w:val="auto"/>
                <w:szCs w:val="21"/>
              </w:rPr>
              <w:t>应急预案</w:t>
            </w:r>
            <w:r>
              <w:rPr>
                <w:rFonts w:hint="eastAsia" w:ascii="Times New Roman" w:hAnsi="Times New Roman" w:eastAsia="宋体" w:cs="宋体"/>
                <w:color w:val="auto"/>
                <w:szCs w:val="21"/>
              </w:rPr>
              <w:t>》等。</w:t>
            </w:r>
          </w:p>
          <w:p>
            <w:pPr>
              <w:spacing w:line="240" w:lineRule="auto"/>
              <w:jc w:val="left"/>
              <w:rPr>
                <w:rFonts w:hint="eastAsia" w:ascii="宋体" w:hAnsi="宋体" w:eastAsia="宋体" w:cs="宋体"/>
                <w:color w:val="auto"/>
                <w:szCs w:val="21"/>
                <w:highlight w:val="none"/>
                <w:shd w:val="clear" w:color="auto" w:fill="auto"/>
              </w:rPr>
            </w:pPr>
            <w:r>
              <w:rPr>
                <w:rFonts w:hint="eastAsia" w:ascii="Times New Roman" w:hAnsi="Times New Roman" w:eastAsia="宋体" w:cs="宋体"/>
                <w:color w:val="auto"/>
                <w:szCs w:val="21"/>
              </w:rPr>
              <w:t>查见：消防演练实况记录：</w:t>
            </w:r>
            <w:r>
              <w:rPr>
                <w:rFonts w:hint="eastAsia" w:ascii="Times New Roman" w:hAnsi="Times New Roman" w:eastAsia="宋体" w:cs="宋体"/>
                <w:color w:val="auto"/>
                <w:szCs w:val="21"/>
                <w:lang w:eastAsia="zh-CN"/>
              </w:rPr>
              <w:t>货运部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cs="宋体"/>
                <w:color w:val="auto"/>
                <w:szCs w:val="21"/>
                <w:highlight w:val="none"/>
                <w:shd w:val="clear" w:color="auto" w:fill="auto"/>
                <w:lang w:eastAsia="zh-CN"/>
              </w:rPr>
              <w:t>202</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年</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13</w:t>
            </w:r>
            <w:r>
              <w:rPr>
                <w:rFonts w:hint="eastAsia" w:ascii="宋体" w:hAnsi="宋体" w:eastAsia="宋体" w:cs="宋体"/>
                <w:color w:val="auto"/>
                <w:szCs w:val="21"/>
                <w:highlight w:val="none"/>
                <w:shd w:val="clear" w:color="auto" w:fill="auto"/>
              </w:rPr>
              <w:t>日在公司</w:t>
            </w:r>
            <w:r>
              <w:rPr>
                <w:rFonts w:hint="eastAsia" w:ascii="宋体" w:hAnsi="宋体" w:cs="宋体"/>
                <w:color w:val="auto"/>
                <w:szCs w:val="21"/>
                <w:highlight w:val="none"/>
                <w:shd w:val="clear" w:color="auto" w:fill="auto"/>
                <w:lang w:val="en-US" w:eastAsia="zh-CN"/>
              </w:rPr>
              <w:t>行政</w:t>
            </w:r>
            <w:r>
              <w:rPr>
                <w:rFonts w:hint="eastAsia" w:ascii="宋体" w:hAnsi="宋体" w:eastAsia="宋体" w:cs="宋体"/>
                <w:color w:val="auto"/>
                <w:szCs w:val="21"/>
                <w:highlight w:val="none"/>
                <w:shd w:val="clear" w:color="auto" w:fill="auto"/>
                <w:lang w:val="en-US" w:eastAsia="zh-CN"/>
              </w:rPr>
              <w:t>部</w:t>
            </w:r>
            <w:r>
              <w:rPr>
                <w:rFonts w:hint="eastAsia" w:ascii="宋体" w:hAnsi="宋体" w:eastAsia="宋体" w:cs="宋体"/>
                <w:color w:val="auto"/>
                <w:szCs w:val="21"/>
                <w:highlight w:val="none"/>
                <w:shd w:val="clear" w:color="auto" w:fill="auto"/>
              </w:rPr>
              <w:t>组织的消防演练。</w:t>
            </w:r>
          </w:p>
          <w:p>
            <w:pPr>
              <w:spacing w:line="240" w:lineRule="auto"/>
              <w:ind w:firstLine="420" w:firstLineChars="2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240" w:lineRule="auto"/>
              <w:rPr>
                <w:rFonts w:ascii="宋体" w:hAnsi="宋体" w:eastAsia="宋体" w:cs="Times New Roman"/>
                <w:color w:val="auto"/>
                <w:szCs w:val="21"/>
              </w:rPr>
            </w:pPr>
            <w:r>
              <w:rPr>
                <w:rFonts w:hint="eastAsia" w:ascii="宋体" w:hAnsi="Times New Roman" w:eastAsia="宋体" w:cs="宋体"/>
                <w:color w:val="auto"/>
                <w:szCs w:val="21"/>
                <w:highlight w:val="none"/>
                <w:shd w:val="clear" w:color="auto" w:fill="auto"/>
                <w:lang w:val="en-US" w:eastAsia="zh-CN"/>
              </w:rPr>
              <w:t>查，应急准备：消防器材完善、良好。</w:t>
            </w:r>
          </w:p>
        </w:tc>
        <w:tc>
          <w:tcPr>
            <w:tcW w:w="1088" w:type="dxa"/>
            <w:gridSpan w:val="2"/>
          </w:tcPr>
          <w:p>
            <w:pPr>
              <w:spacing w:line="240" w:lineRule="auto"/>
              <w:rPr>
                <w:rFonts w:hint="eastAsia" w:ascii="Times New Roman" w:hAnsi="Times New Roman" w:eastAsia="宋体" w:cs="Times New Roman"/>
                <w:color w:val="auto"/>
                <w:lang w:val="en-US" w:eastAsia="zh-CN"/>
              </w:rPr>
            </w:pPr>
            <w:r>
              <w:rPr>
                <w:rFonts w:hint="eastAsia" w:cs="Times New Roman"/>
                <w:color w:val="auto"/>
                <w:lang w:val="en-US" w:eastAsia="zh-CN"/>
              </w:rPr>
              <w:t>符合</w:t>
            </w:r>
          </w:p>
          <w:p>
            <w:pPr>
              <w:widowControl w:val="0"/>
              <w:spacing w:before="25" w:after="25" w:line="240" w:lineRule="auto"/>
              <w:jc w:val="both"/>
              <w:rPr>
                <w:rFonts w:ascii="Times New Roman" w:hAnsi="Times New Roman" w:eastAsia="宋体" w:cs="Times New Roman"/>
                <w:bCs/>
                <w:color w:val="auto"/>
                <w:spacing w:val="10"/>
                <w:kern w:val="2"/>
                <w:sz w:val="21"/>
                <w:lang w:val="en-US" w:eastAsia="zh-CN" w:bidi="ar-SA"/>
              </w:rPr>
            </w:pPr>
          </w:p>
          <w:p>
            <w:pPr>
              <w:widowControl w:val="0"/>
              <w:spacing w:before="25" w:after="25" w:line="240" w:lineRule="auto"/>
              <w:jc w:val="both"/>
              <w:rPr>
                <w:rFonts w:ascii="Times New Roman" w:hAnsi="Times New Roman" w:eastAsia="宋体" w:cs="Times New Roman"/>
                <w:bCs/>
                <w:color w:val="auto"/>
                <w:spacing w:val="10"/>
                <w:kern w:val="2"/>
                <w:sz w:val="21"/>
                <w:lang w:val="en-US" w:eastAsia="zh-CN" w:bidi="ar-SA"/>
              </w:rPr>
            </w:pPr>
          </w:p>
          <w:p>
            <w:pPr>
              <w:widowControl w:val="0"/>
              <w:spacing w:before="25" w:after="25" w:line="240" w:lineRule="auto"/>
              <w:jc w:val="both"/>
              <w:rPr>
                <w:rFonts w:ascii="Times New Roman" w:hAnsi="Times New Roman" w:eastAsia="宋体" w:cs="Times New Roman"/>
                <w:bCs/>
                <w:color w:val="auto"/>
                <w:spacing w:val="10"/>
                <w:kern w:val="2"/>
                <w:sz w:val="21"/>
                <w:lang w:val="en-US" w:eastAsia="zh-CN" w:bidi="ar-SA"/>
              </w:rPr>
            </w:pPr>
          </w:p>
          <w:p>
            <w:pPr>
              <w:widowControl w:val="0"/>
              <w:spacing w:before="25" w:after="25" w:line="240" w:lineRule="auto"/>
              <w:jc w:val="both"/>
              <w:rPr>
                <w:rFonts w:ascii="Times New Roman" w:hAnsi="Times New Roman" w:eastAsia="宋体" w:cs="Times New Roman"/>
                <w:bCs/>
                <w:color w:val="auto"/>
                <w:spacing w:val="10"/>
                <w:kern w:val="2"/>
                <w:sz w:val="21"/>
                <w:lang w:val="en-US" w:eastAsia="zh-CN" w:bidi="ar-SA"/>
              </w:rPr>
            </w:pPr>
          </w:p>
          <w:p>
            <w:pPr>
              <w:widowControl w:val="0"/>
              <w:spacing w:before="25" w:after="25" w:line="240" w:lineRule="auto"/>
              <w:jc w:val="both"/>
              <w:rPr>
                <w:rFonts w:hint="eastAsia" w:ascii="Times New Roman" w:hAnsi="Times New Roman" w:eastAsia="宋体" w:cs="Times New Roman"/>
                <w:bCs/>
                <w:color w:val="auto"/>
                <w:spacing w:val="10"/>
                <w:kern w:val="2"/>
                <w:sz w:val="21"/>
                <w:lang w:val="en-US" w:eastAsia="zh-CN" w:bidi="ar-SA"/>
              </w:rPr>
            </w:pPr>
          </w:p>
        </w:tc>
      </w:tr>
    </w:tbl>
    <w:p>
      <w:pPr>
        <w:pStyle w:val="9"/>
        <w:jc w:val="left"/>
        <w:rPr>
          <w:rFonts w:ascii="隶书" w:hAnsi="宋体" w:eastAsia="隶书" w:cs="Times New Roman"/>
          <w:bCs/>
          <w:color w:val="auto"/>
          <w:sz w:val="36"/>
          <w:szCs w:val="36"/>
        </w:rPr>
      </w:pPr>
      <w:r>
        <w:rPr>
          <w:rFonts w:hint="eastAsia"/>
          <w:color w:val="auto"/>
        </w:rPr>
        <w:t>说明：不符合标注</w:t>
      </w:r>
      <w:r>
        <w:rPr>
          <w:color w:val="auto"/>
        </w:rPr>
        <w:t>N</w:t>
      </w:r>
    </w:p>
    <w:p>
      <w:pPr>
        <w:rPr>
          <w:color w:val="auto"/>
        </w:rPr>
      </w:pPr>
    </w:p>
    <w:p>
      <w:pPr>
        <w:pStyle w:val="9"/>
        <w:rPr>
          <w:rFonts w:hint="eastAsia"/>
          <w:color w:val="auto"/>
        </w:rPr>
      </w:pPr>
    </w:p>
    <w:p>
      <w:pPr>
        <w:pStyle w:val="9"/>
        <w:ind w:firstLine="6120" w:firstLineChars="1700"/>
        <w:rPr>
          <w:rFonts w:hint="eastAsia" w:ascii="隶书" w:hAnsi="宋体" w:eastAsia="隶书"/>
          <w:bCs/>
          <w:color w:val="auto"/>
          <w:sz w:val="36"/>
          <w:szCs w:val="36"/>
        </w:rPr>
      </w:pPr>
    </w:p>
    <w:p>
      <w:pPr>
        <w:pStyle w:val="9"/>
        <w:ind w:firstLine="6120" w:firstLineChars="1700"/>
        <w:rPr>
          <w:rFonts w:hint="eastAsia" w:ascii="隶书" w:hAnsi="宋体" w:eastAsia="隶书"/>
          <w:bCs/>
          <w:color w:val="auto"/>
          <w:sz w:val="36"/>
          <w:szCs w:val="36"/>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F60F"/>
    <w:multiLevelType w:val="singleLevel"/>
    <w:tmpl w:val="9B4CF60F"/>
    <w:lvl w:ilvl="0" w:tentative="0">
      <w:start w:val="1"/>
      <w:numFmt w:val="decimal"/>
      <w:lvlText w:val="%1)"/>
      <w:lvlJc w:val="left"/>
      <w:pPr>
        <w:ind w:left="425" w:hanging="425"/>
      </w:pPr>
      <w:rPr>
        <w:rFonts w:hint="default"/>
      </w:rPr>
    </w:lvl>
  </w:abstractNum>
  <w:abstractNum w:abstractNumId="1">
    <w:nsid w:val="BA753F1E"/>
    <w:multiLevelType w:val="singleLevel"/>
    <w:tmpl w:val="BA753F1E"/>
    <w:lvl w:ilvl="0" w:tentative="0">
      <w:start w:val="1"/>
      <w:numFmt w:val="decimal"/>
      <w:suff w:val="nothing"/>
      <w:lvlText w:val="%1、"/>
      <w:lvlJc w:val="left"/>
    </w:lvl>
  </w:abstractNum>
  <w:abstractNum w:abstractNumId="2">
    <w:nsid w:val="CCE1367E"/>
    <w:multiLevelType w:val="singleLevel"/>
    <w:tmpl w:val="CCE1367E"/>
    <w:lvl w:ilvl="0" w:tentative="0">
      <w:start w:val="1"/>
      <w:numFmt w:val="decimal"/>
      <w:suff w:val="nothing"/>
      <w:lvlText w:val="%1．"/>
      <w:lvlJc w:val="left"/>
      <w:pPr>
        <w:ind w:left="0" w:firstLine="400"/>
      </w:pPr>
      <w:rPr>
        <w:rFonts w:hint="default"/>
      </w:rPr>
    </w:lvl>
  </w:abstractNum>
  <w:abstractNum w:abstractNumId="3">
    <w:nsid w:val="DFFE0892"/>
    <w:multiLevelType w:val="singleLevel"/>
    <w:tmpl w:val="DFFE0892"/>
    <w:lvl w:ilvl="0" w:tentative="0">
      <w:start w:val="1"/>
      <w:numFmt w:val="decimal"/>
      <w:suff w:val="nothing"/>
      <w:lvlText w:val="%1）"/>
      <w:lvlJc w:val="left"/>
    </w:lvl>
  </w:abstractNum>
  <w:abstractNum w:abstractNumId="4">
    <w:nsid w:val="E0A3C3D1"/>
    <w:multiLevelType w:val="singleLevel"/>
    <w:tmpl w:val="E0A3C3D1"/>
    <w:lvl w:ilvl="0" w:tentative="0">
      <w:start w:val="1"/>
      <w:numFmt w:val="decimal"/>
      <w:suff w:val="nothing"/>
      <w:lvlText w:val="%1）"/>
      <w:lvlJc w:val="left"/>
    </w:lvl>
  </w:abstractNum>
  <w:abstractNum w:abstractNumId="5">
    <w:nsid w:val="E16A0B8C"/>
    <w:multiLevelType w:val="singleLevel"/>
    <w:tmpl w:val="E16A0B8C"/>
    <w:lvl w:ilvl="0" w:tentative="0">
      <w:start w:val="1"/>
      <w:numFmt w:val="decimal"/>
      <w:suff w:val="nothing"/>
      <w:lvlText w:val="%1、"/>
      <w:lvlJc w:val="left"/>
    </w:lvl>
  </w:abstractNum>
  <w:abstractNum w:abstractNumId="6">
    <w:nsid w:val="2F7E62DA"/>
    <w:multiLevelType w:val="singleLevel"/>
    <w:tmpl w:val="2F7E62DA"/>
    <w:lvl w:ilvl="0" w:tentative="0">
      <w:start w:val="5"/>
      <w:numFmt w:val="decimal"/>
      <w:suff w:val="nothing"/>
      <w:lvlText w:val="%1、"/>
      <w:lvlJc w:val="left"/>
    </w:lvl>
  </w:abstractNum>
  <w:abstractNum w:abstractNumId="7">
    <w:nsid w:val="55FCAE42"/>
    <w:multiLevelType w:val="singleLevel"/>
    <w:tmpl w:val="55FCAE42"/>
    <w:lvl w:ilvl="0" w:tentative="0">
      <w:start w:val="1"/>
      <w:numFmt w:val="decimal"/>
      <w:suff w:val="nothing"/>
      <w:lvlText w:val="%1、"/>
      <w:lvlJc w:val="left"/>
    </w:lvl>
  </w:abstractNum>
  <w:num w:numId="1">
    <w:abstractNumId w:val="5"/>
  </w:num>
  <w:num w:numId="2">
    <w:abstractNumId w:val="2"/>
  </w:num>
  <w:num w:numId="3">
    <w:abstractNumId w:val="0"/>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3DC608F"/>
    <w:rsid w:val="0447245F"/>
    <w:rsid w:val="0E041691"/>
    <w:rsid w:val="1B814380"/>
    <w:rsid w:val="1D4D2C02"/>
    <w:rsid w:val="32FE047D"/>
    <w:rsid w:val="3BCA2E89"/>
    <w:rsid w:val="3D377FE0"/>
    <w:rsid w:val="3E870542"/>
    <w:rsid w:val="41DB172A"/>
    <w:rsid w:val="47560736"/>
    <w:rsid w:val="4A721484"/>
    <w:rsid w:val="4CE0596C"/>
    <w:rsid w:val="4F48004C"/>
    <w:rsid w:val="53B4545D"/>
    <w:rsid w:val="62D96C8E"/>
    <w:rsid w:val="672629DF"/>
    <w:rsid w:val="6D3D090D"/>
    <w:rsid w:val="777945A6"/>
    <w:rsid w:val="79C90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16534</Words>
  <Characters>17637</Characters>
  <Lines>1</Lines>
  <Paragraphs>1</Paragraphs>
  <TotalTime>3</TotalTime>
  <ScaleCrop>false</ScaleCrop>
  <LinksUpToDate>false</LinksUpToDate>
  <CharactersWithSpaces>18349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2022-09-02T07:02:49Z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