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重庆伯仲物流有限公司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114935</wp:posOffset>
                  </wp:positionV>
                  <wp:extent cx="736600" cy="360045"/>
                  <wp:effectExtent l="0" t="0" r="0" b="825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许可范围内的普通货运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92075</wp:posOffset>
                  </wp:positionV>
                  <wp:extent cx="582295" cy="293370"/>
                  <wp:effectExtent l="0" t="0" r="1905" b="11430"/>
                  <wp:wrapNone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 w:val="0"/>
              <w:spacing w:before="25" w:after="25" w:line="360" w:lineRule="auto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货运流程：签订合同——制定运输方案—按照方案执行——客户确认。</w:t>
            </w:r>
          </w:p>
          <w:p>
            <w:pPr>
              <w:widowControl w:val="0"/>
              <w:spacing w:before="25" w:after="25"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运输过程为关键过程。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 w:val="0"/>
              <w:spacing w:before="25" w:after="25" w:line="360" w:lineRule="auto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服务过程的主要风险：运输人员及车辆、货物的安全性、运输时间的控制等。</w:t>
            </w:r>
          </w:p>
          <w:p>
            <w:pPr>
              <w:widowControl w:val="0"/>
              <w:spacing w:before="25" w:after="25"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控制措施：驾驶人员资格确认，按作业指导书操作，车辆定期维护保养等。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《中华人民共和国民法典》、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中华人民共和国劳动法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中华人民共和国消费者权益法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《中华人民共和国道路交通安全法》、《中华人民共和国道路交通安全法实施条例》、《中华人民共和国道路运输条例》、《汽车租赁服务规范》等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6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主要质量要求：运输线路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的规划</w:t>
            </w:r>
            <w:r>
              <w:rPr>
                <w:rFonts w:hint="eastAsia" w:ascii="宋体" w:hAnsi="宋体"/>
                <w:sz w:val="21"/>
                <w:szCs w:val="21"/>
              </w:rPr>
              <w:t>、运输时间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的控制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运输过程安全控制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250190</wp:posOffset>
                  </wp:positionV>
                  <wp:extent cx="736600" cy="360045"/>
                  <wp:effectExtent l="0" t="0" r="0" b="8255"/>
                  <wp:wrapNone/>
                  <wp:docPr id="4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2022年9月1日14：00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250190</wp:posOffset>
                  </wp:positionV>
                  <wp:extent cx="736600" cy="360045"/>
                  <wp:effectExtent l="0" t="0" r="0" b="8255"/>
                  <wp:wrapNone/>
                  <wp:docPr id="5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2022年9月1日14：00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重庆伯仲物流有限公司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114935</wp:posOffset>
                  </wp:positionV>
                  <wp:extent cx="736600" cy="360045"/>
                  <wp:effectExtent l="0" t="0" r="0" b="8255"/>
                  <wp:wrapNone/>
                  <wp:docPr id="16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许可范围内的普通货运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92075</wp:posOffset>
                  </wp:positionV>
                  <wp:extent cx="582295" cy="293370"/>
                  <wp:effectExtent l="0" t="0" r="1905" b="11430"/>
                  <wp:wrapNone/>
                  <wp:docPr id="17" name="图片 17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 w:val="0"/>
              <w:spacing w:before="25" w:after="25" w:line="360" w:lineRule="auto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货运流程：签订合同——制定运输方案—按照方案执行——客户确认。</w:t>
            </w:r>
          </w:p>
          <w:p>
            <w:pPr>
              <w:widowControl w:val="0"/>
              <w:spacing w:before="25" w:after="25"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运输过程为关键过程。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 w:val="0"/>
              <w:spacing w:before="25" w:after="25" w:line="360" w:lineRule="auto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重要环境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en-US" w:eastAsia="zh-CN" w:bidi="ar-SA"/>
              </w:rPr>
              <w:t>因素有：潜在火灾、固废排放、噪声排放。采取分类收集、管理方案和预案措施管理。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 w:val="0"/>
              <w:spacing w:before="25" w:after="25" w:line="360" w:lineRule="auto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《中华人民共和国环境保护法》、《中华人民共和国环境影响评价法》、《中华人民共和国节约能源法》、《中华人民共和国固体废物污染环境防治法》、《中华人民共和国环境噪声污染防治法》、《中华人民共和国清洁生产促进法》、《中华人民共和国节约能源法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250190</wp:posOffset>
                  </wp:positionV>
                  <wp:extent cx="736600" cy="360045"/>
                  <wp:effectExtent l="0" t="0" r="0" b="8255"/>
                  <wp:wrapNone/>
                  <wp:docPr id="8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2022年9月1日14：00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250190</wp:posOffset>
                  </wp:positionV>
                  <wp:extent cx="736600" cy="360045"/>
                  <wp:effectExtent l="0" t="0" r="0" b="8255"/>
                  <wp:wrapNone/>
                  <wp:docPr id="9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2022年9月1日14：00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重庆伯仲物流有限公司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114935</wp:posOffset>
                  </wp:positionV>
                  <wp:extent cx="736600" cy="360045"/>
                  <wp:effectExtent l="0" t="0" r="0" b="8255"/>
                  <wp:wrapNone/>
                  <wp:docPr id="20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许可范围内的普通货运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92075</wp:posOffset>
                  </wp:positionV>
                  <wp:extent cx="582295" cy="293370"/>
                  <wp:effectExtent l="0" t="0" r="1905" b="11430"/>
                  <wp:wrapNone/>
                  <wp:docPr id="21" name="图片 2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 w:val="0"/>
              <w:spacing w:before="25" w:after="25" w:line="360" w:lineRule="auto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货运流程：签订合同——制定运输方案—按照方案执行——客户确认。</w:t>
            </w:r>
          </w:p>
          <w:p>
            <w:pPr>
              <w:widowControl w:val="0"/>
              <w:spacing w:before="25" w:after="25"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运输过程为关键过程。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不可接受风险：1）火灾；2）触电；3）交通重大伤亡事故。采取管理方案和预案措施管理。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 w:val="0"/>
              <w:spacing w:before="25" w:after="25" w:line="360" w:lineRule="auto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en-GB" w:eastAsia="zh-CN" w:bidi="ar-SA"/>
              </w:rPr>
              <w:t>中华人民共和国消防法、中华人民共和国安全生产法、中华人民共和国劳动法、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中华人民共和国道路交通安全法、中华人民共和国道路交通安全法实施条例、中华人民共和国道路运输条例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en-GB" w:eastAsia="zh-CN" w:bidi="ar-SA"/>
              </w:rPr>
              <w:t>中华人民共和国职业病防治法、中华人民共和国突发事件应对法、安全生产培训管理办法、重庆市安全生产条例、重庆市消防条例等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 w:val="0"/>
              <w:spacing w:before="25" w:after="25" w:line="360" w:lineRule="auto"/>
              <w:jc w:val="both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250190</wp:posOffset>
                  </wp:positionV>
                  <wp:extent cx="736600" cy="360045"/>
                  <wp:effectExtent l="0" t="0" r="0" b="8255"/>
                  <wp:wrapNone/>
                  <wp:docPr id="12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2022年9月1日14：00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250190</wp:posOffset>
                  </wp:positionV>
                  <wp:extent cx="736600" cy="360045"/>
                  <wp:effectExtent l="0" t="0" r="0" b="8255"/>
                  <wp:wrapNone/>
                  <wp:docPr id="13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2022年9月1日14：00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91A7603"/>
    <w:rsid w:val="4E946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826</Words>
  <Characters>848</Characters>
  <Lines>2</Lines>
  <Paragraphs>1</Paragraphs>
  <TotalTime>3</TotalTime>
  <ScaleCrop>false</ScaleCrop>
  <LinksUpToDate>false</LinksUpToDate>
  <CharactersWithSpaces>852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2022-09-01T12:09:37Z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