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绵阳腾昀科技有限公司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0883-2021-Q-2022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四川省绵阳市经开区塘汛镇塘坊大道677号3栋1层E区（积家工业园内）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谢潇霞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四川省绵阳市经开区塘汛镇塘坊大道677号3栋1层E区（积家工业园内）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宁剑清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15308331980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15308331980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金属制品（用于散热器、铜排、汇流条）的生产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17.09.00;17.10.01;17.10.02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/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企业人数"/>
            <w:r>
              <w:rPr>
                <w:rFonts w:ascii="宋体"/>
                <w:bCs/>
                <w:szCs w:val="21"/>
              </w:rPr>
              <w:t>20</w:t>
            </w:r>
            <w:bookmarkEnd w:id="15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体系人数"/>
            <w:r>
              <w:rPr>
                <w:rFonts w:ascii="宋体"/>
                <w:bCs/>
                <w:szCs w:val="21"/>
              </w:rPr>
              <w:t>20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领导层：</w:t>
            </w:r>
          </w:p>
          <w:p>
            <w:pPr>
              <w:pStyle w:val="3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7.1.1</w:t>
            </w:r>
            <w:r>
              <w:rPr>
                <w:rFonts w:hint="eastAsia"/>
                <w:spacing w:val="20"/>
                <w:sz w:val="21"/>
                <w:szCs w:val="21"/>
              </w:rPr>
              <w:t>资源</w:t>
            </w:r>
            <w:r>
              <w:rPr>
                <w:rFonts w:hint="eastAsia"/>
                <w:spacing w:val="2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pacing w:val="20"/>
                <w:sz w:val="21"/>
                <w:szCs w:val="21"/>
              </w:rPr>
              <w:t>总则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；7.1.6</w:t>
            </w:r>
            <w:r>
              <w:rPr>
                <w:rFonts w:hint="eastAsia"/>
                <w:spacing w:val="20"/>
                <w:sz w:val="21"/>
                <w:szCs w:val="21"/>
              </w:rPr>
              <w:t>组织的知识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；7.4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沟通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9.1.1监测、分析和评价总则； 9.3管理评审；10.1改进 总则；10.3持续改进；资质的确认、管理体系变化情况、质量监督抽查情况、顾客对产品质量的投诉、认证证书及标识使用情况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、上一次审核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问题验证（7.5.3成文信息的控制 上次不符合的验证）</w:t>
            </w:r>
          </w:p>
          <w:p>
            <w:pPr>
              <w:pStyle w:val="3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行政人事部：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5.3组织的角色、职责和权限；6.2质量目标及其实现的策划；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9.1.3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分析和评价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9.2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内部审核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10.2不符合和纠正措施</w:t>
            </w:r>
          </w:p>
          <w:p>
            <w:pPr>
              <w:pStyle w:val="3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生产部：</w:t>
            </w:r>
          </w:p>
          <w:p>
            <w:pPr>
              <w:pStyle w:val="3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5.3组织的角色、职责和权限；6.2目标及其实现的策划；8.1运行策划和控制；8.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产品的设计和开发；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8.5.1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生产和服务提供的控制；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8.5.2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标识和可追溯性；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8.5.3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顾客或外部供方的财产；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8.5.4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防护；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8.5.5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交付后的活动；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8.5.6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更改控制</w:t>
            </w:r>
          </w:p>
          <w:p>
            <w:pPr>
              <w:pStyle w:val="3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品管部：</w:t>
            </w:r>
          </w:p>
          <w:p>
            <w:pPr>
              <w:pStyle w:val="3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5.3组织的角色、职责和权限；6.2质量目标及其实现的策划；7.1.5</w:t>
            </w:r>
            <w:r>
              <w:rPr>
                <w:rFonts w:hint="eastAsia"/>
                <w:spacing w:val="20"/>
                <w:sz w:val="21"/>
                <w:szCs w:val="21"/>
              </w:rPr>
              <w:t>监视和测量资源资源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；8.6产品和服务放行；8.7不合格输出的控制；</w:t>
            </w:r>
          </w:p>
          <w:p>
            <w:pPr>
              <w:pStyle w:val="3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业务部：</w:t>
            </w:r>
          </w:p>
          <w:p>
            <w:pPr>
              <w:pStyle w:val="3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5.3组织的角色、职责和权限；6.2目标及其实现的策划；8.2运行策划和控制；8.4外部提供的过程、产品和服务的控制；9.1.2顾客满意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业务部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</w:t>
            </w:r>
          </w:p>
          <w:p>
            <w:pPr>
              <w:spacing w:before="120" w:line="360" w:lineRule="auto"/>
              <w:ind w:firstLine="480" w:firstLineChars="200"/>
              <w:rPr>
                <w:rFonts w:hint="eastAsia"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  <w:t>未对公司与绵阳锐昱电子科技有限公司签订的合同进行合同评审,不符合标准8.2.3.2条款：组织应保留与下列方面有关的成文信息：a)评审结果。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  <w:r>
              <w:pict>
                <v:shape id="图片 1" o:spid="_x0000_s1026" o:spt="75" alt="" type="#_x0000_t75" style="position:absolute;left:0pt;margin-left:94.35pt;margin-top:8.7pt;height:26.1pt;width:54.95pt;mso-wrap-distance-bottom:0pt;mso-wrap-distance-left:9pt;mso-wrap-distance-right:9pt;mso-wrap-distance-top:0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square"/>
                </v:shape>
              </w:pict>
            </w: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2022.09.03</w:t>
            </w:r>
            <w:bookmarkStart w:id="17" w:name="_GoBack"/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zlhY2M4Nzg0MTlhZTI0MTIwY2MxNGYzOGYwMDdmNzkifQ=="/>
  </w:docVars>
  <w:rsids>
    <w:rsidRoot w:val="00000000"/>
    <w:rsid w:val="0F7A35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2</TotalTime>
  <ScaleCrop>false</ScaleCrop>
  <LinksUpToDate>false</LinksUpToDate>
  <CharactersWithSpaces>2341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杨庆</cp:lastModifiedBy>
  <cp:lastPrinted>2015-12-21T05:08:00Z</cp:lastPrinted>
  <dcterms:modified xsi:type="dcterms:W3CDTF">2022-09-13T12:41:50Z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2052-11.1.0.12358</vt:lpwstr>
  </property>
</Properties>
</file>