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336F89" w:rsidP="009925A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1015-2022-Q</w:t>
      </w:r>
      <w:bookmarkEnd w:id="0"/>
    </w:p>
    <w:p w:rsidR="00E604D8" w:rsidRDefault="00336F8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北京中海远通物流有限公司</w:t>
            </w:r>
            <w:bookmarkEnd w:id="1"/>
          </w:p>
        </w:tc>
        <w:tc>
          <w:tcPr>
            <w:tcW w:w="1370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911101166916783383</w:t>
            </w:r>
            <w:bookmarkEnd w:id="4"/>
          </w:p>
        </w:tc>
        <w:tc>
          <w:tcPr>
            <w:tcW w:w="1370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336F89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ascii="Wingdings" w:hAnsi="Wingdings"/>
                <w:sz w:val="22"/>
                <w:szCs w:val="22"/>
              </w:rPr>
              <w:t></w:t>
            </w:r>
            <w:r>
              <w:rPr>
                <w:rFonts w:ascii="Wingdings" w:hAnsi="Wingdings"/>
                <w:sz w:val="22"/>
                <w:szCs w:val="22"/>
              </w:rPr>
              <w:t></w:t>
            </w:r>
            <w:r>
              <w:rPr>
                <w:rFonts w:ascii="Wingdings" w:hAnsi="Wingdings" w:hint="eastAsia"/>
                <w:sz w:val="22"/>
                <w:szCs w:val="22"/>
              </w:rPr>
              <w:t>无</w:t>
            </w:r>
            <w:r>
              <w:rPr>
                <w:rFonts w:ascii="Wingdings" w:hAnsi="Wingdings"/>
                <w:sz w:val="22"/>
                <w:szCs w:val="22"/>
              </w:rPr>
              <w:t></w:t>
            </w:r>
            <w:r>
              <w:rPr>
                <w:rFonts w:ascii="Wingdings" w:hAnsi="Wingdings"/>
                <w:sz w:val="22"/>
                <w:szCs w:val="22"/>
              </w:rPr>
              <w:t></w:t>
            </w:r>
            <w:r>
              <w:rPr>
                <w:rFonts w:ascii="Wingdings" w:hAnsi="Wingdings"/>
                <w:sz w:val="22"/>
                <w:szCs w:val="22"/>
              </w:rPr>
              <w:t></w:t>
            </w:r>
            <w:r>
              <w:rPr>
                <w:rFonts w:ascii="Wingdings" w:hAnsi="Wingdings"/>
                <w:sz w:val="22"/>
                <w:szCs w:val="22"/>
              </w:rPr>
              <w:t></w:t>
            </w:r>
            <w:r>
              <w:rPr>
                <w:rFonts w:ascii="Wingdings" w:hAnsi="Wingdings" w:hint="eastAsia"/>
                <w:sz w:val="22"/>
                <w:szCs w:val="22"/>
              </w:rPr>
              <w:t>标志</w:t>
            </w:r>
            <w:bookmarkEnd w:id="5"/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336F8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336F8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E12B4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336F8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E12B4">
        <w:trPr>
          <w:trHeight w:val="312"/>
        </w:trPr>
        <w:tc>
          <w:tcPr>
            <w:tcW w:w="1576" w:type="dxa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北京中海远通物流有限公司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普通货物道路运输</w:t>
            </w:r>
            <w:bookmarkEnd w:id="19"/>
          </w:p>
        </w:tc>
      </w:tr>
      <w:tr w:rsidR="009E12B4">
        <w:trPr>
          <w:trHeight w:val="376"/>
        </w:trPr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怀柔区雁栖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镇陈各庄村</w:t>
            </w:r>
            <w:r>
              <w:rPr>
                <w:rFonts w:hint="eastAsia"/>
                <w:sz w:val="22"/>
                <w:szCs w:val="22"/>
                <w:lang w:val="en-GB"/>
              </w:rPr>
              <w:t>73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rPr>
          <w:trHeight w:val="437"/>
        </w:trPr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昌平区阳坊镇极东产业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园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c>
          <w:tcPr>
            <w:tcW w:w="9962" w:type="dxa"/>
            <w:gridSpan w:val="6"/>
            <w:shd w:val="clear" w:color="auto" w:fill="A1D79A" w:themeFill="background1" w:themeFillShade="D8"/>
          </w:tcPr>
          <w:p w:rsidR="00E604D8" w:rsidRDefault="00336F8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E12B4"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9E12B4">
        <w:trPr>
          <w:trHeight w:val="387"/>
        </w:trPr>
        <w:tc>
          <w:tcPr>
            <w:tcW w:w="1576" w:type="dxa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9925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925AB">
              <w:rPr>
                <w:sz w:val="22"/>
                <w:szCs w:val="22"/>
              </w:rPr>
              <w:t xml:space="preserve">Beijing </w:t>
            </w:r>
            <w:proofErr w:type="spellStart"/>
            <w:r w:rsidRPr="009925AB">
              <w:rPr>
                <w:sz w:val="22"/>
                <w:szCs w:val="22"/>
              </w:rPr>
              <w:t>Zhonghai</w:t>
            </w:r>
            <w:proofErr w:type="spellEnd"/>
            <w:r w:rsidRPr="009925AB">
              <w:rPr>
                <w:sz w:val="22"/>
                <w:szCs w:val="22"/>
              </w:rPr>
              <w:t xml:space="preserve"> </w:t>
            </w:r>
            <w:proofErr w:type="spellStart"/>
            <w:r w:rsidRPr="009925AB">
              <w:rPr>
                <w:sz w:val="22"/>
                <w:szCs w:val="22"/>
              </w:rPr>
              <w:t>Yuantong</w:t>
            </w:r>
            <w:proofErr w:type="spellEnd"/>
            <w:r w:rsidRPr="009925AB">
              <w:rPr>
                <w:sz w:val="22"/>
                <w:szCs w:val="22"/>
              </w:rPr>
              <w:t xml:space="preserve"> Logistics Co., Ltd.</w:t>
            </w: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9925A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9925AB">
              <w:rPr>
                <w:sz w:val="21"/>
                <w:szCs w:val="16"/>
              </w:rPr>
              <w:t>General cargo road transport</w:t>
            </w:r>
          </w:p>
        </w:tc>
      </w:tr>
      <w:tr w:rsidR="009E12B4">
        <w:trPr>
          <w:trHeight w:val="446"/>
        </w:trPr>
        <w:tc>
          <w:tcPr>
            <w:tcW w:w="1576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E12B4">
        <w:trPr>
          <w:trHeight w:val="412"/>
        </w:trPr>
        <w:tc>
          <w:tcPr>
            <w:tcW w:w="1576" w:type="dxa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9925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925AB">
              <w:rPr>
                <w:sz w:val="22"/>
                <w:szCs w:val="22"/>
              </w:rPr>
              <w:t xml:space="preserve">No. 73, </w:t>
            </w:r>
            <w:proofErr w:type="spellStart"/>
            <w:r w:rsidRPr="009925AB">
              <w:rPr>
                <w:sz w:val="22"/>
                <w:szCs w:val="22"/>
              </w:rPr>
              <w:t>Chengezhuang</w:t>
            </w:r>
            <w:proofErr w:type="spellEnd"/>
            <w:r w:rsidRPr="009925AB">
              <w:rPr>
                <w:sz w:val="22"/>
                <w:szCs w:val="22"/>
              </w:rPr>
              <w:t xml:space="preserve"> Village, Yanqi Town, </w:t>
            </w:r>
            <w:proofErr w:type="spellStart"/>
            <w:r w:rsidRPr="009925AB">
              <w:rPr>
                <w:sz w:val="22"/>
                <w:szCs w:val="22"/>
              </w:rPr>
              <w:t>Huairou</w:t>
            </w:r>
            <w:proofErr w:type="spellEnd"/>
            <w:r w:rsidRPr="009925AB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rPr>
          <w:trHeight w:val="421"/>
        </w:trPr>
        <w:tc>
          <w:tcPr>
            <w:tcW w:w="1576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rPr>
          <w:trHeight w:val="459"/>
        </w:trPr>
        <w:tc>
          <w:tcPr>
            <w:tcW w:w="1576" w:type="dxa"/>
            <w:vMerge w:val="restart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9925A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9925AB">
              <w:rPr>
                <w:sz w:val="22"/>
                <w:szCs w:val="22"/>
              </w:rPr>
              <w:t>Jidong</w:t>
            </w:r>
            <w:proofErr w:type="spellEnd"/>
            <w:r w:rsidRPr="009925AB">
              <w:rPr>
                <w:sz w:val="22"/>
                <w:szCs w:val="22"/>
              </w:rPr>
              <w:t xml:space="preserve"> Industrial Park, </w:t>
            </w:r>
            <w:proofErr w:type="spellStart"/>
            <w:r w:rsidRPr="009925AB">
              <w:rPr>
                <w:sz w:val="22"/>
                <w:szCs w:val="22"/>
              </w:rPr>
              <w:t>Yangfang</w:t>
            </w:r>
            <w:proofErr w:type="spellEnd"/>
            <w:r w:rsidRPr="009925AB">
              <w:rPr>
                <w:sz w:val="22"/>
                <w:szCs w:val="22"/>
              </w:rPr>
              <w:t xml:space="preserve"> Town, </w:t>
            </w:r>
            <w:proofErr w:type="spellStart"/>
            <w:r w:rsidRPr="009925AB">
              <w:rPr>
                <w:sz w:val="22"/>
                <w:szCs w:val="22"/>
              </w:rPr>
              <w:t>Changping</w:t>
            </w:r>
            <w:proofErr w:type="spellEnd"/>
            <w:r w:rsidRPr="009925AB"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rPr>
          <w:trHeight w:val="374"/>
        </w:trPr>
        <w:tc>
          <w:tcPr>
            <w:tcW w:w="1576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12B4">
        <w:trPr>
          <w:trHeight w:val="90"/>
        </w:trPr>
        <w:tc>
          <w:tcPr>
            <w:tcW w:w="9962" w:type="dxa"/>
            <w:gridSpan w:val="6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E12B4">
        <w:tc>
          <w:tcPr>
            <w:tcW w:w="9962" w:type="dxa"/>
            <w:gridSpan w:val="6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E12B4">
        <w:trPr>
          <w:trHeight w:val="862"/>
        </w:trPr>
        <w:tc>
          <w:tcPr>
            <w:tcW w:w="15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36F8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336F8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336F89" w:rsidP="009925AB">
      <w:pPr>
        <w:snapToGrid w:val="0"/>
        <w:spacing w:line="0" w:lineRule="atLeast"/>
        <w:rPr>
          <w:szCs w:val="24"/>
        </w:rPr>
      </w:pPr>
      <w:bookmarkStart w:id="22" w:name="_GoBack"/>
      <w:bookmarkEnd w:id="22"/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89" w:rsidRDefault="00336F89">
      <w:r>
        <w:separator/>
      </w:r>
    </w:p>
  </w:endnote>
  <w:endnote w:type="continuationSeparator" w:id="0">
    <w:p w:rsidR="00336F89" w:rsidRDefault="003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89" w:rsidRDefault="00336F89">
      <w:r>
        <w:separator/>
      </w:r>
    </w:p>
  </w:footnote>
  <w:footnote w:type="continuationSeparator" w:id="0">
    <w:p w:rsidR="00336F89" w:rsidRDefault="0033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336F89" w:rsidP="009925A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0BF2618" wp14:editId="20253F7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336F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336F89" w:rsidP="009925A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2B4"/>
    <w:rsid w:val="00336F89"/>
    <w:rsid w:val="009925AB"/>
    <w:rsid w:val="009E1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2022-09-07T02:44:00Z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