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重庆西美仪器仪表有限公司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17</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18</w:t>
            </w:r>
            <w:r>
              <w:rPr>
                <w:rFonts w:hint="eastAsia"/>
                <w:b/>
                <w:sz w:val="20"/>
                <w:lang w:eastAsia="zh-CN"/>
              </w:rPr>
              <w:t>日</w:t>
            </w:r>
            <w:r>
              <w:rPr>
                <w:rFonts w:hint="eastAsia"/>
                <w:b/>
                <w:sz w:val="20"/>
              </w:rPr>
              <w:t xml:space="preserve"> </w:t>
            </w:r>
            <w:r>
              <w:rPr>
                <w:rFonts w:hint="eastAsia"/>
                <w:b/>
                <w:sz w:val="20"/>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755" w:firstLineChars="1700"/>
              <w:rPr>
                <w:b/>
                <w:sz w:val="22"/>
                <w:szCs w:val="22"/>
              </w:rPr>
            </w:pPr>
            <w:r>
              <w:rPr>
                <w:rFonts w:hint="eastAsia"/>
                <w:b/>
                <w:sz w:val="22"/>
                <w:szCs w:val="22"/>
              </w:rPr>
              <w:t>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18</w:t>
            </w:r>
            <w:bookmarkStart w:id="14" w:name="_GoBack"/>
            <w:bookmarkEnd w:id="14"/>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6206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2022-10-04T11:10:07Z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