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985"/>
        <w:gridCol w:w="1124"/>
        <w:gridCol w:w="875"/>
        <w:gridCol w:w="835"/>
        <w:gridCol w:w="1170"/>
        <w:gridCol w:w="9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64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重庆泰安装饰设计工程有限公司</w:t>
            </w:r>
          </w:p>
        </w:tc>
        <w:tc>
          <w:tcPr>
            <w:tcW w:w="171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7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28.08.03;28.08.04;28.08.05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51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资质范围内建筑装修装饰工程设计及施工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9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87630</wp:posOffset>
                  </wp:positionV>
                  <wp:extent cx="573405" cy="288925"/>
                  <wp:effectExtent l="0" t="0" r="10795" b="3175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7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关键/需确认过程:隐蔽工程施工、焊接过程等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控制措施：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按施工方案执行，制定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隐蔽工程作业指导书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焊接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作业指导书，实行施工前向监理进行报验申请。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《建筑工程施工质量验收统一标准》（GB50300-2013）、建筑装饰装修工程质量验收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规范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GB50210-2013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建筑材料放射性核素限量GB6566-2010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建筑内部装修设计防火施工及验收规范GB50354-2005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建筑防腐蚀工程施工及验收规范GB50212-2014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《地下防水工程施工验收规范》GB50208-2002；《混凝土结构工程施工质量验收规范》GB50204-2015等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检验项目：外观、装配尺寸、接地电阻、绝缘电阻等，有工程阶段性检验报告和工程验收报告。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3"/>
              <w:spacing w:line="240" w:lineRule="exact"/>
              <w:jc w:val="left"/>
              <w:rPr>
                <w:rFonts w:hAnsi="宋体" w:eastAsia="宋体" w:cs="楷体_GB2312"/>
                <w:szCs w:val="21"/>
              </w:rPr>
            </w:pPr>
            <w:r>
              <w:rPr>
                <w:rFonts w:hint="eastAsia" w:hAnsi="宋体" w:eastAsia="宋体" w:cs="楷体_GB2312"/>
                <w:szCs w:val="21"/>
              </w:rPr>
              <w:t>1、工程项目内容是否在企业资质范围内；</w:t>
            </w:r>
          </w:p>
          <w:p>
            <w:pPr>
              <w:pStyle w:val="3"/>
              <w:spacing w:line="240" w:lineRule="exact"/>
              <w:jc w:val="left"/>
              <w:rPr>
                <w:rFonts w:hAnsi="宋体" w:eastAsia="宋体" w:cs="楷体_GB2312"/>
                <w:szCs w:val="21"/>
              </w:rPr>
            </w:pPr>
            <w:r>
              <w:rPr>
                <w:rFonts w:hint="eastAsia" w:hAnsi="宋体" w:eastAsia="宋体" w:cs="楷体_GB2312"/>
                <w:szCs w:val="21"/>
              </w:rPr>
              <w:t>2、建设工程项目开工须获取建设单位提供的开工许可；</w:t>
            </w:r>
          </w:p>
          <w:p>
            <w:pPr>
              <w:pStyle w:val="3"/>
              <w:spacing w:line="240" w:lineRule="exact"/>
              <w:jc w:val="left"/>
              <w:rPr>
                <w:rFonts w:hAnsi="宋体" w:eastAsia="宋体" w:cs="楷体_GB2312"/>
                <w:szCs w:val="21"/>
              </w:rPr>
            </w:pPr>
            <w:r>
              <w:rPr>
                <w:rFonts w:hint="eastAsia" w:hAnsi="宋体" w:eastAsia="宋体" w:cs="楷体_GB2312"/>
                <w:szCs w:val="21"/>
              </w:rPr>
              <w:t>3、工程使用的材料、设备需进场验收并记录；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楷体_GB2312"/>
                <w:sz w:val="21"/>
                <w:szCs w:val="21"/>
              </w:rPr>
              <w:t>4、</w:t>
            </w:r>
            <w:r>
              <w:rPr>
                <w:rFonts w:hint="eastAsia" w:ascii="宋体" w:hAnsi="宋体" w:cs="楷体_GB2312"/>
                <w:sz w:val="21"/>
                <w:szCs w:val="21"/>
                <w:lang w:val="en-GB"/>
              </w:rPr>
              <w:t>工程中的隐蔽工程部位应由业主或监理检查验收并记录。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172720</wp:posOffset>
                  </wp:positionV>
                  <wp:extent cx="349885" cy="381000"/>
                  <wp:effectExtent l="0" t="0" r="5715" b="0"/>
                  <wp:wrapNone/>
                  <wp:docPr id="3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t>2022年08月28日</w:t>
            </w:r>
            <w:r>
              <w:rPr>
                <w:rFonts w:hint="eastAsia"/>
                <w:lang w:val="en-US" w:eastAsia="zh-CN"/>
              </w:rPr>
              <w:t>上午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204470</wp:posOffset>
                  </wp:positionV>
                  <wp:extent cx="349885" cy="381000"/>
                  <wp:effectExtent l="0" t="0" r="5715" b="0"/>
                  <wp:wrapNone/>
                  <wp:docPr id="4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2022年08月28日</w:t>
            </w:r>
            <w:r>
              <w:rPr>
                <w:rFonts w:hint="eastAsia"/>
                <w:lang w:val="en-US" w:eastAsia="zh-CN"/>
              </w:rPr>
              <w:t>上午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08"/>
        <w:gridCol w:w="1284"/>
        <w:gridCol w:w="1249"/>
        <w:gridCol w:w="679"/>
        <w:gridCol w:w="1240"/>
        <w:gridCol w:w="1065"/>
        <w:gridCol w:w="1025"/>
        <w:gridCol w:w="1282"/>
        <w:gridCol w:w="6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45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重庆泰安装饰设计工程有限公司</w:t>
            </w:r>
          </w:p>
        </w:tc>
        <w:tc>
          <w:tcPr>
            <w:tcW w:w="209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8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28.08.03;28.08.04;28.08.05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21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资质范围内建筑装修装饰工程设计及施工</w:t>
            </w:r>
          </w:p>
        </w:tc>
        <w:tc>
          <w:tcPr>
            <w:tcW w:w="12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600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0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87630</wp:posOffset>
                  </wp:positionV>
                  <wp:extent cx="573405" cy="288925"/>
                  <wp:effectExtent l="0" t="0" r="10795" b="3175"/>
                  <wp:wrapNone/>
                  <wp:docPr id="6" name="图片 6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8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重要环境因素：固废排放、污水排放、噪声排放、施工粉尘、潜在火灾等。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通过管理方案、运行控制程序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进行控制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中华人民共和国环境保护法》、《中华人民共和国环境影响评价法》、《中华人民共和国节约能源法》、《大气污染物综合排放标准》、《污水综合排放标准》、《中华人民共和国建筑法》等。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172720</wp:posOffset>
                  </wp:positionV>
                  <wp:extent cx="349885" cy="381000"/>
                  <wp:effectExtent l="0" t="0" r="5715" b="0"/>
                  <wp:wrapNone/>
                  <wp:docPr id="1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2022年08月28日</w:t>
            </w:r>
            <w:r>
              <w:rPr>
                <w:rFonts w:hint="eastAsia"/>
                <w:lang w:val="en-US" w:eastAsia="zh-CN"/>
              </w:rPr>
              <w:t>上午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204470</wp:posOffset>
                  </wp:positionV>
                  <wp:extent cx="349885" cy="381000"/>
                  <wp:effectExtent l="0" t="0" r="5715" b="0"/>
                  <wp:wrapNone/>
                  <wp:docPr id="12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2022年08月28日</w:t>
            </w:r>
            <w:r>
              <w:rPr>
                <w:rFonts w:hint="eastAsia"/>
                <w:lang w:val="en-US" w:eastAsia="zh-CN"/>
              </w:rPr>
              <w:t>上午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908"/>
        <w:gridCol w:w="1536"/>
        <w:gridCol w:w="997"/>
        <w:gridCol w:w="369"/>
        <w:gridCol w:w="1210"/>
        <w:gridCol w:w="1405"/>
        <w:gridCol w:w="855"/>
        <w:gridCol w:w="1320"/>
        <w:gridCol w:w="73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112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重庆泰安装饰设计工程有限公司</w:t>
            </w:r>
          </w:p>
        </w:tc>
        <w:tc>
          <w:tcPr>
            <w:tcW w:w="226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05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28.08.03;28.08.04;28.08.05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9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2"/>
                <w:szCs w:val="22"/>
              </w:rPr>
            </w:pPr>
            <w:r>
              <w:rPr>
                <w:sz w:val="20"/>
              </w:rPr>
              <w:t>资质范围内建筑装修装饰工程设计及施工</w:t>
            </w:r>
          </w:p>
        </w:tc>
        <w:tc>
          <w:tcPr>
            <w:tcW w:w="13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732" w:type="dxa"/>
            <w:vAlign w:val="center"/>
          </w:tcPr>
          <w:p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08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3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87630</wp:posOffset>
                  </wp:positionV>
                  <wp:extent cx="573405" cy="288925"/>
                  <wp:effectExtent l="0" t="0" r="10795" b="3175"/>
                  <wp:wrapNone/>
                  <wp:docPr id="8" name="图片 8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05" cy="28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5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重大危险源：坍塌、高处坠落、起重伤害、物体打击、机械伤害、触电、中暑、火灾爆炸等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通过管理方案、运行控制程序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进行控制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宋体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安全生产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GB"/>
              </w:rPr>
              <w:t>法、中华人民共和国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职业病防治法、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GB"/>
              </w:rPr>
              <w:t>中华人民共和国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突发事件应对法、建设工程安全生产管理条例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</w:rPr>
              <w:t>建筑安全生产监督管理规定、工程建设重大事故报告和调查程序规定</w:t>
            </w:r>
            <w:r>
              <w:rPr>
                <w:rFonts w:hint="eastAsia" w:ascii="Times New Roman" w:hAnsi="宋体" w:eastAsia="宋体" w:cs="Times New Roman"/>
                <w:sz w:val="21"/>
                <w:szCs w:val="21"/>
                <w:lang w:val="en-US" w:eastAsia="zh-CN"/>
              </w:rPr>
              <w:t>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172720</wp:posOffset>
                  </wp:positionV>
                  <wp:extent cx="349885" cy="381000"/>
                  <wp:effectExtent l="0" t="0" r="5715" b="0"/>
                  <wp:wrapNone/>
                  <wp:docPr id="15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2022年08月28日</w:t>
            </w:r>
            <w:r>
              <w:rPr>
                <w:rFonts w:hint="eastAsia"/>
                <w:lang w:val="en-US" w:eastAsia="zh-CN"/>
              </w:rPr>
              <w:t>上午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204470</wp:posOffset>
                  </wp:positionV>
                  <wp:extent cx="349885" cy="381000"/>
                  <wp:effectExtent l="0" t="0" r="5715" b="0"/>
                  <wp:wrapNone/>
                  <wp:docPr id="16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2022年08月28日</w:t>
            </w:r>
            <w:r>
              <w:rPr>
                <w:rFonts w:hint="eastAsia"/>
                <w:lang w:val="en-US" w:eastAsia="zh-CN"/>
              </w:rPr>
              <w:t>上午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44D70C5"/>
    <w:rsid w:val="39862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adjustRightInd w:val="0"/>
      <w:snapToGrid w:val="0"/>
      <w:spacing w:after="120" w:line="480" w:lineRule="exact"/>
      <w:ind w:firstLine="420" w:firstLineChars="1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 w:eastAsia="黑体"/>
      <w:sz w:val="21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901</Words>
  <Characters>992</Characters>
  <Lines>2</Lines>
  <Paragraphs>1</Paragraphs>
  <TotalTime>0</TotalTime>
  <ScaleCrop>false</ScaleCrop>
  <LinksUpToDate>false</LinksUpToDate>
  <CharactersWithSpaces>996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2022-08-26T03:03:41Z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