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0969-2022-Q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南昌天佳光电科技有限公司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91360100784116027U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rFonts w:hint="eastAsia" w:ascii="Wingdings" w:hAnsi="Wingdings"/>
                <w:sz w:val="22"/>
                <w:szCs w:val="22"/>
              </w:rPr>
              <w:t>不</w:t>
            </w:r>
            <w:bookmarkEnd w:id="5"/>
            <w:r>
              <w:rPr>
                <w:rFonts w:hint="eastAsia" w:ascii="Wingdings" w:hAnsi="Wingdings"/>
                <w:sz w:val="22"/>
                <w:szCs w:val="22"/>
              </w:rPr>
              <w:t>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23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南昌天佳光电科技有限公司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发光二极管的生产</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江西省南昌市青山湖区郊区罗家镇七六四厂区内</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江西省南昌市青山湖区郊区罗家镇江南工业园</w:t>
            </w:r>
            <w:bookmarkEnd w:id="21"/>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rFonts w:hint="eastAsia" w:eastAsia="宋体"/>
                <w:sz w:val="22"/>
                <w:szCs w:val="22"/>
                <w:lang w:eastAsia="zh-CN"/>
              </w:rPr>
            </w:pPr>
            <w:r>
              <w:rPr>
                <w:rFonts w:hint="eastAsia" w:cs="Arial"/>
                <w:b/>
                <w:bCs/>
                <w:sz w:val="22"/>
                <w:szCs w:val="16"/>
              </w:rPr>
              <w:t>Nanchang Wanjia Optoelectronic Technology Co.,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Production of light-emitting diodes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rFonts w:hint="eastAsia" w:cs="Arial"/>
                <w:b/>
                <w:bCs/>
                <w:sz w:val="22"/>
                <w:szCs w:val="16"/>
              </w:rPr>
            </w:pPr>
            <w:r>
              <w:rPr>
                <w:rFonts w:hint="eastAsia" w:cs="Arial"/>
                <w:b/>
                <w:bCs/>
                <w:sz w:val="22"/>
                <w:szCs w:val="16"/>
              </w:rPr>
              <w:t>Jiangxi Province, Qingshan Lake District, Luojia Town 764 factory area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hint="eastAsia"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rFonts w:hint="eastAsia" w:cs="Arial"/>
                <w:b/>
                <w:bCs/>
                <w:sz w:val="22"/>
                <w:szCs w:val="16"/>
              </w:rPr>
            </w:pPr>
            <w:r>
              <w:rPr>
                <w:rFonts w:hint="eastAsia" w:cs="Arial"/>
                <w:b/>
                <w:bCs/>
                <w:sz w:val="22"/>
                <w:szCs w:val="16"/>
              </w:rPr>
              <w:t>Jiangnan Industrial Park, Luojia Town, suburb of Qingshan Lake District, Nanchang City, Jiangxi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rPr>
          <w:rFonts w:hint="eastAsia"/>
        </w:rPr>
      </w:pPr>
    </w:p>
    <w:p>
      <w:pPr>
        <w:snapToGrid w:val="0"/>
        <w:spacing w:line="0" w:lineRule="atLeast"/>
        <w:rPr>
          <w:rFonts w:hint="eastAsia"/>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文本框 1" o:spid="_x0000_s3073"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xMGNkYTJhN2NkODc0MzYwZWZhYmI0Y2E4ZDVlOGEifQ=="/>
  </w:docVars>
  <w:rsids>
    <w:rsidRoot w:val="00753E0D"/>
    <w:rsid w:val="003909F7"/>
    <w:rsid w:val="00753E0D"/>
    <w:rsid w:val="00EF384A"/>
    <w:rsid w:val="11D125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字符"/>
    <w:basedOn w:val="7"/>
    <w:link w:val="2"/>
    <w:qFormat/>
    <w:uiPriority w:val="0"/>
    <w:rPr>
      <w:rFonts w:ascii="Times New Roman" w:hAnsi="Times New Roman" w:eastAsia="宋体" w:cs="Times New Roman"/>
      <w:sz w:val="32"/>
      <w:szCs w:val="20"/>
    </w:r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219</Words>
  <Characters>1251</Characters>
  <Lines>10</Lines>
  <Paragraphs>2</Paragraphs>
  <TotalTime>4</TotalTime>
  <ScaleCrop>false</ScaleCrop>
  <LinksUpToDate>false</LinksUpToDate>
  <CharactersWithSpaces>1468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ZHULEI</cp:lastModifiedBy>
  <cp:lastPrinted>2019-05-13T03:13:00Z</cp:lastPrinted>
  <dcterms:modified xsi:type="dcterms:W3CDTF">2022-09-05T03:05:11Z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2052-11.1.0.12302</vt:lpwstr>
  </property>
</Properties>
</file>