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r>
        <w:rPr>
          <w:rFonts w:hint="eastAsia" w:eastAsia="宋体"/>
          <w:b/>
          <w:color w:val="000000" w:themeColor="text1"/>
          <w:sz w:val="21"/>
          <w:szCs w:val="21"/>
          <w:lang w:eastAsia="zh-CN"/>
        </w:rPr>
        <w:drawing>
          <wp:anchor distT="0" distB="0" distL="114300" distR="114300" simplePos="0" relativeHeight="251659264" behindDoc="0" locked="0" layoutInCell="1" allowOverlap="1">
            <wp:simplePos x="0" y="0"/>
            <wp:positionH relativeFrom="column">
              <wp:posOffset>-40640</wp:posOffset>
            </wp:positionH>
            <wp:positionV relativeFrom="paragraph">
              <wp:posOffset>52070</wp:posOffset>
            </wp:positionV>
            <wp:extent cx="6184265" cy="8505190"/>
            <wp:effectExtent l="0" t="0" r="6985" b="10160"/>
            <wp:wrapSquare wrapText="bothSides"/>
            <wp:docPr id="3" name="图片 3" descr="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11"/>
                    <pic:cNvPicPr>
                      <a:picLocks noChangeAspect="1"/>
                    </pic:cNvPicPr>
                  </pic:nvPicPr>
                  <pic:blipFill>
                    <a:blip r:embed="rId5"/>
                    <a:stretch>
                      <a:fillRect/>
                    </a:stretch>
                  </pic:blipFill>
                  <pic:spPr>
                    <a:xfrm>
                      <a:off x="0" y="0"/>
                      <a:ext cx="6184265" cy="8505190"/>
                    </a:xfrm>
                    <a:prstGeom prst="rect">
                      <a:avLst/>
                    </a:prstGeom>
                  </pic:spPr>
                </pic:pic>
              </a:graphicData>
            </a:graphic>
          </wp:anchor>
        </w:drawing>
      </w:r>
      <w:bookmarkStart w:id="15" w:name="_GoBack"/>
      <w:bookmarkEnd w:id="15"/>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1013-2022-Q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1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石家庄允公科技有限公司</w:t>
            </w:r>
            <w:bookmarkEnd w:id="1"/>
          </w:p>
        </w:tc>
        <w:tc>
          <w:tcPr>
            <w:tcW w:w="170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10" w:type="dxa"/>
            <w:gridSpan w:val="2"/>
          </w:tcPr>
          <w:p>
            <w:pPr>
              <w:snapToGrid w:val="0"/>
              <w:spacing w:line="0" w:lineRule="atLeast"/>
              <w:jc w:val="center"/>
              <w:rPr>
                <w:sz w:val="22"/>
                <w:szCs w:val="22"/>
              </w:rPr>
            </w:pPr>
          </w:p>
        </w:tc>
        <w:tc>
          <w:tcPr>
            <w:tcW w:w="170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10" w:type="dxa"/>
            <w:gridSpan w:val="2"/>
          </w:tcPr>
          <w:p>
            <w:pPr>
              <w:snapToGrid w:val="0"/>
              <w:spacing w:line="0" w:lineRule="atLeast"/>
              <w:jc w:val="center"/>
              <w:rPr>
                <w:sz w:val="22"/>
                <w:szCs w:val="22"/>
              </w:rPr>
            </w:pPr>
            <w:bookmarkStart w:id="4" w:name="机构代码"/>
            <w:r>
              <w:rPr>
                <w:sz w:val="22"/>
                <w:szCs w:val="22"/>
              </w:rPr>
              <w:t>91130101MA0DG2FY5W</w:t>
            </w:r>
            <w:bookmarkEnd w:id="4"/>
          </w:p>
        </w:tc>
        <w:tc>
          <w:tcPr>
            <w:tcW w:w="170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jc w:val="center"/>
              <w:rPr>
                <w:sz w:val="22"/>
                <w:szCs w:val="22"/>
              </w:rPr>
            </w:pPr>
            <w:r>
              <w:rPr>
                <w:rFonts w:hint="eastAsia"/>
                <w:b/>
                <w:color w:val="000000" w:themeColor="text1"/>
                <w:sz w:val="21"/>
                <w:szCs w:val="21"/>
              </w:rPr>
              <w:sym w:font="Wingdings 2" w:char="0052"/>
            </w:r>
            <w:r>
              <w:rPr>
                <w:rFonts w:hint="eastAsia"/>
                <w:sz w:val="21"/>
                <w:szCs w:val="21"/>
              </w:rPr>
              <w:t>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1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p>
        </w:tc>
        <w:tc>
          <w:tcPr>
            <w:tcW w:w="170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1" w:name="组织名称Add1"/>
            <w:r>
              <w:rPr>
                <w:rFonts w:hint="eastAsia"/>
                <w:sz w:val="22"/>
                <w:szCs w:val="22"/>
              </w:rPr>
              <w:t>石家庄允公科技有限公司</w:t>
            </w:r>
            <w:bookmarkEnd w:id="11"/>
          </w:p>
        </w:tc>
        <w:tc>
          <w:tcPr>
            <w:tcW w:w="5013" w:type="dxa"/>
            <w:gridSpan w:val="3"/>
            <w:vMerge w:val="restart"/>
          </w:tcPr>
          <w:p>
            <w:pPr>
              <w:snapToGrid w:val="0"/>
              <w:spacing w:line="0" w:lineRule="atLeast"/>
              <w:jc w:val="left"/>
              <w:rPr>
                <w:sz w:val="22"/>
                <w:szCs w:val="22"/>
              </w:rPr>
            </w:pPr>
            <w:bookmarkStart w:id="12" w:name="审核范围"/>
            <w:r>
              <w:rPr>
                <w:sz w:val="22"/>
                <w:szCs w:val="22"/>
              </w:rPr>
              <w:t>绝缘材料和电子元器件的销售</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3" w:name="注册地址"/>
            <w:r>
              <w:rPr>
                <w:rFonts w:hint="eastAsia"/>
                <w:sz w:val="22"/>
                <w:szCs w:val="22"/>
                <w:lang w:val="en-GB"/>
              </w:rPr>
              <w:t>石家庄高新区珠峰大街218号水榭花都60号楼1单元1204</w:t>
            </w:r>
            <w:bookmarkEnd w:id="13"/>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4" w:name="办公地址"/>
            <w:r>
              <w:rPr>
                <w:rFonts w:hint="eastAsia"/>
                <w:sz w:val="22"/>
                <w:szCs w:val="22"/>
                <w:lang w:val="en-GB"/>
              </w:rPr>
              <w:t>石家庄高新区珠峰大街218号水榭花都60号楼1单元1204</w:t>
            </w:r>
            <w:bookmarkEnd w:id="14"/>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tcPr>
          <w:p>
            <w:pPr>
              <w:snapToGrid w:val="0"/>
              <w:spacing w:line="0" w:lineRule="atLeast"/>
              <w:jc w:val="left"/>
              <w:rPr>
                <w:sz w:val="22"/>
                <w:szCs w:val="22"/>
              </w:rPr>
            </w:pPr>
            <w:r>
              <w:rPr>
                <w:rFonts w:hint="eastAsia"/>
                <w:sz w:val="22"/>
                <w:szCs w:val="22"/>
              </w:rPr>
              <w:t>Shijiazhuang Yungong Technology Co. , Ltd.</w:t>
            </w:r>
          </w:p>
        </w:tc>
        <w:tc>
          <w:tcPr>
            <w:tcW w:w="1337" w:type="dxa"/>
            <w:vMerge w:val="restart"/>
          </w:tcPr>
          <w:p>
            <w:pPr>
              <w:snapToGrid w:val="0"/>
              <w:spacing w:line="0" w:lineRule="atLeast"/>
              <w:jc w:val="left"/>
              <w:rPr>
                <w:sz w:val="22"/>
                <w:szCs w:val="22"/>
              </w:rPr>
            </w:pPr>
            <w:r>
              <w:rPr>
                <w:rFonts w:hint="eastAsia"/>
                <w:sz w:val="22"/>
                <w:szCs w:val="22"/>
              </w:rPr>
              <w:t>QMS</w:t>
            </w:r>
          </w:p>
        </w:tc>
        <w:tc>
          <w:tcPr>
            <w:tcW w:w="3676" w:type="dxa"/>
            <w:gridSpan w:val="2"/>
            <w:vMerge w:val="restart"/>
          </w:tcPr>
          <w:p>
            <w:pPr>
              <w:snapToGrid w:val="0"/>
              <w:spacing w:line="0" w:lineRule="atLeast"/>
              <w:jc w:val="left"/>
              <w:rPr>
                <w:sz w:val="21"/>
                <w:szCs w:val="16"/>
              </w:rPr>
            </w:pPr>
            <w:r>
              <w:rPr>
                <w:rFonts w:hint="eastAsia"/>
                <w:sz w:val="21"/>
                <w:szCs w:val="16"/>
              </w:rPr>
              <w:t>Sales of insulating materials and electronic 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tcPr>
          <w:p>
            <w:pPr>
              <w:snapToGrid w:val="0"/>
              <w:spacing w:line="0" w:lineRule="atLeast"/>
              <w:jc w:val="left"/>
              <w:rPr>
                <w:sz w:val="22"/>
                <w:szCs w:val="22"/>
              </w:rPr>
            </w:pPr>
            <w:r>
              <w:rPr>
                <w:rFonts w:hint="eastAsia"/>
                <w:sz w:val="22"/>
                <w:szCs w:val="22"/>
              </w:rPr>
              <w:t>Unit 1, Unit 1204, building 60, waterside Huadu, 218 Everest Avenue, Shijiazhuang hi-tech Zone</w:t>
            </w:r>
          </w:p>
        </w:tc>
        <w:tc>
          <w:tcPr>
            <w:tcW w:w="1337" w:type="dxa"/>
            <w:vMerge w:val="continue"/>
          </w:tcPr>
          <w:p>
            <w:pPr>
              <w:snapToGrid w:val="0"/>
              <w:spacing w:line="0" w:lineRule="atLeast"/>
              <w:jc w:val="left"/>
              <w:rPr>
                <w:sz w:val="22"/>
                <w:szCs w:val="22"/>
              </w:rPr>
            </w:pPr>
          </w:p>
        </w:tc>
        <w:tc>
          <w:tcPr>
            <w:tcW w:w="3676" w:type="dxa"/>
            <w:gridSpan w:val="2"/>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Pr>
          <w:p>
            <w:pPr>
              <w:snapToGrid w:val="0"/>
              <w:spacing w:line="0" w:lineRule="atLeast"/>
              <w:jc w:val="left"/>
              <w:rPr>
                <w:sz w:val="22"/>
                <w:szCs w:val="22"/>
              </w:rPr>
            </w:pPr>
            <w:r>
              <w:rPr>
                <w:rFonts w:hint="eastAsia"/>
                <w:sz w:val="22"/>
                <w:szCs w:val="22"/>
              </w:rPr>
              <w:t>Unit 1, Unit 1204, building 60, waterside Huadu, 218 Everest Avenue, Shijiazhuang hi-tech Zone</w:t>
            </w:r>
          </w:p>
        </w:tc>
        <w:tc>
          <w:tcPr>
            <w:tcW w:w="1337" w:type="dxa"/>
            <w:vMerge w:val="continue"/>
          </w:tcPr>
          <w:p>
            <w:pPr>
              <w:snapToGrid w:val="0"/>
              <w:spacing w:line="0" w:lineRule="atLeast"/>
              <w:jc w:val="left"/>
              <w:rPr>
                <w:sz w:val="22"/>
                <w:szCs w:val="22"/>
              </w:rPr>
            </w:pPr>
          </w:p>
        </w:tc>
        <w:tc>
          <w:tcPr>
            <w:tcW w:w="3676" w:type="dxa"/>
            <w:gridSpan w:val="2"/>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1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70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inline distT="0" distB="0" distL="114300" distR="114300">
                  <wp:extent cx="925195" cy="612775"/>
                  <wp:effectExtent l="0" t="0" r="8255" b="15875"/>
                  <wp:docPr id="1" name="图片 1"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260674(1)"/>
                          <pic:cNvPicPr>
                            <a:picLocks noChangeAspect="1"/>
                          </pic:cNvPicPr>
                        </pic:nvPicPr>
                        <pic:blipFill>
                          <a:blip r:embed="rId6"/>
                          <a:stretch>
                            <a:fillRect/>
                          </a:stretch>
                        </pic:blipFill>
                        <pic:spPr>
                          <a:xfrm>
                            <a:off x="0" y="0"/>
                            <a:ext cx="925195" cy="612775"/>
                          </a:xfrm>
                          <a:prstGeom prst="rect">
                            <a:avLst/>
                          </a:prstGeom>
                        </pic:spPr>
                      </pic:pic>
                    </a:graphicData>
                  </a:graphic>
                </wp:inline>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k5YTFkYjFhYjNiNjIyOTkyMTY0NmZjZDIxZWNjMDcifQ=="/>
  </w:docVars>
  <w:rsids>
    <w:rsidRoot w:val="00000000"/>
    <w:rsid w:val="0FFC5F2F"/>
    <w:rsid w:val="1FC341CE"/>
    <w:rsid w:val="37930288"/>
    <w:rsid w:val="5339216E"/>
    <w:rsid w:val="5B0F7BCD"/>
    <w:rsid w:val="5B5114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647</Words>
  <Characters>1000</Characters>
  <Lines>18</Lines>
  <Paragraphs>5</Paragraphs>
  <TotalTime>1</TotalTime>
  <ScaleCrop>false</ScaleCrop>
  <LinksUpToDate>false</LinksUpToDate>
  <CharactersWithSpaces>1127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园园</cp:lastModifiedBy>
  <cp:lastPrinted>2019-05-13T03:13:00Z</cp:lastPrinted>
  <dcterms:modified xsi:type="dcterms:W3CDTF">2022-08-31T10:34:31Z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