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wordWrap w:val="0"/>
        <w:spacing w:line="360" w:lineRule="auto"/>
        <w:jc w:val="right"/>
        <w:rPr>
          <w:rFonts w:ascii="Times New Roman" w:hAnsi="Times New Roman" w:eastAsia="黑体"/>
          <w:sz w:val="18"/>
          <w:szCs w:val="21"/>
        </w:rPr>
      </w:pPr>
      <w:r>
        <w:rPr>
          <w:rFonts w:ascii="Times New Roman" w:hAnsi="Times New Roman"/>
          <w:bCs/>
          <w:kern w:val="0"/>
          <w:sz w:val="18"/>
          <w:szCs w:val="21"/>
        </w:rPr>
        <w:t>编号：</w:t>
      </w:r>
      <w:bookmarkStart w:id="0" w:name="合同编号"/>
      <w:r>
        <w:rPr>
          <w:rStyle w:val="10"/>
          <w:rFonts w:ascii="Times New Roman" w:hAnsi="Times New Roman" w:cs="Times New Roman"/>
          <w:sz w:val="18"/>
          <w:szCs w:val="21"/>
          <w:u w:val="single"/>
          <w:lang w:val="zh-CN"/>
        </w:rPr>
        <w:t>0123-2019-2022</w:t>
      </w:r>
      <w:bookmarkEnd w:id="0"/>
    </w:p>
    <w:p>
      <w:pPr>
        <w:ind w:left="421" w:hanging="421" w:hangingChars="131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hint="eastAsia" w:ascii="Times New Roman" w:hAnsi="Times New Roman"/>
          <w:b/>
          <w:sz w:val="32"/>
          <w:szCs w:val="32"/>
        </w:rPr>
        <w:t>审核结果汇总表</w:t>
      </w:r>
    </w:p>
    <w:tbl>
      <w:tblPr>
        <w:tblStyle w:val="6"/>
        <w:tblW w:w="9643" w:type="dxa"/>
        <w:jc w:val="center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56"/>
        <w:gridCol w:w="717"/>
        <w:gridCol w:w="1734"/>
        <w:gridCol w:w="1701"/>
        <w:gridCol w:w="851"/>
        <w:gridCol w:w="1984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  <w:jc w:val="center"/>
        </w:trPr>
        <w:tc>
          <w:tcPr>
            <w:tcW w:w="2656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认证标准条款号</w:t>
            </w:r>
          </w:p>
        </w:tc>
        <w:tc>
          <w:tcPr>
            <w:tcW w:w="717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次要不符合数量</w:t>
            </w:r>
          </w:p>
        </w:tc>
        <w:tc>
          <w:tcPr>
            <w:tcW w:w="1701" w:type="dxa"/>
            <w:vAlign w:val="center"/>
          </w:tcPr>
          <w:p>
            <w:pPr>
              <w:jc w:val="left"/>
              <w:rPr>
                <w:b/>
                <w:kern w:val="0"/>
              </w:rPr>
            </w:pPr>
            <w:r>
              <w:rPr>
                <w:b/>
                <w:kern w:val="0"/>
              </w:rPr>
              <w:t>主要不符合数量</w:t>
            </w:r>
          </w:p>
        </w:tc>
        <w:tc>
          <w:tcPr>
            <w:tcW w:w="851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不适用</w:t>
            </w:r>
          </w:p>
        </w:tc>
        <w:tc>
          <w:tcPr>
            <w:tcW w:w="1984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不符合项报告编号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4.总要求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5.1 计量职能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5.2 以顾客为关注焦点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5.3 质量目标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5.4 管理评审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6.1人力资源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6.1.1人员的职责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6.1.2能力和培训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6.2信息资源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6.2.1程序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6.2.2软件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6.2.3记录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6.2.4标识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6.3 物资资源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6.3.1测量设备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rFonts w:hint="eastAsia" w:eastAsia="宋体"/>
                <w:b/>
                <w:sz w:val="32"/>
                <w:szCs w:val="32"/>
                <w:lang w:val="en-US" w:eastAsia="zh-CN"/>
              </w:rPr>
            </w:pPr>
            <w:r>
              <w:rPr>
                <w:rFonts w:hint="eastAsia"/>
                <w:b/>
                <w:sz w:val="32"/>
                <w:szCs w:val="32"/>
                <w:lang w:val="en-US" w:eastAsia="zh-CN"/>
              </w:rPr>
              <w:t>1</w:t>
            </w: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rFonts w:hint="default" w:eastAsia="宋体"/>
                <w:b/>
                <w:sz w:val="32"/>
                <w:szCs w:val="32"/>
                <w:lang w:val="en-US" w:eastAsia="zh-CN"/>
              </w:rPr>
            </w:pPr>
            <w:r>
              <w:rPr>
                <w:rFonts w:hint="eastAsia"/>
                <w:b/>
                <w:sz w:val="32"/>
                <w:szCs w:val="32"/>
                <w:lang w:val="en-US" w:eastAsia="zh-CN"/>
              </w:rPr>
              <w:t>01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6.3.2环境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6.4外部供方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7.1计量确认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7.1.1 总则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7.1.2 计量确认间隔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7.1.3设备调整控制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7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7.1.4计量确认过程记录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7.2 测量过程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7.2.1总则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7.2.2测量过程设计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7.2.3测量过程实现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7.2.4测量过程记录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7.3.1测量不确定度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7.3.2溯源性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8.2.2顾客满意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8.2.3测量管理体系审核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8.2.4测量管理体系的监视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4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8.3.1不合格测量管理体系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8.3.2不合格测量过程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3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8.3.3不合格测量设备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8.4.2 纠正措施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8.4.3 预防措施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汇  总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rFonts w:hint="eastAsia" w:eastAsia="宋体"/>
                <w:b/>
                <w:sz w:val="32"/>
                <w:szCs w:val="32"/>
                <w:lang w:val="en-US" w:eastAsia="zh-CN"/>
              </w:rPr>
            </w:pPr>
            <w:r>
              <w:rPr>
                <w:rFonts w:hint="eastAsia"/>
                <w:b/>
                <w:sz w:val="32"/>
                <w:szCs w:val="32"/>
                <w:lang w:val="en-US" w:eastAsia="zh-CN"/>
              </w:rPr>
              <w:t>1</w:t>
            </w: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rFonts w:hint="default" w:eastAsia="宋体"/>
                <w:b/>
                <w:sz w:val="32"/>
                <w:szCs w:val="32"/>
                <w:lang w:val="en-US" w:eastAsia="zh-CN"/>
              </w:rPr>
            </w:pPr>
            <w:r>
              <w:rPr>
                <w:rFonts w:hint="eastAsia"/>
                <w:b/>
                <w:sz w:val="32"/>
                <w:szCs w:val="32"/>
                <w:lang w:val="en-US" w:eastAsia="zh-CN"/>
              </w:rPr>
              <w:t>01</w:t>
            </w:r>
          </w:p>
        </w:tc>
      </w:tr>
    </w:tbl>
    <w:p>
      <w:pPr>
        <w:ind w:left="421" w:hanging="421" w:hangingChars="131"/>
        <w:jc w:val="center"/>
        <w:rPr>
          <w:b/>
          <w:sz w:val="32"/>
          <w:szCs w:val="32"/>
        </w:rPr>
      </w:pPr>
    </w:p>
    <w:p>
      <w:pPr>
        <w:rPr>
          <w:rFonts w:ascii="宋体" w:hAnsi="宋体" w:cs="宋体"/>
          <w:kern w:val="0"/>
          <w:szCs w:val="21"/>
        </w:rPr>
      </w:pPr>
    </w:p>
    <w:p>
      <w:pPr>
        <w:rPr>
          <w:rFonts w:hint="default" w:eastAsia="宋体"/>
          <w:lang w:val="en-US" w:eastAsia="zh-CN"/>
        </w:rPr>
      </w:pPr>
      <w:r>
        <w:rPr>
          <w:rFonts w:hint="eastAsia" w:ascii="宋体" w:hAnsi="宋体" w:cs="宋体"/>
          <w:kern w:val="0"/>
          <w:szCs w:val="21"/>
        </w:rPr>
        <w:t>审核组组长（签字）：</w:t>
      </w:r>
      <w:r>
        <w:rPr>
          <w:rFonts w:hint="eastAsia"/>
        </w:rPr>
        <w:drawing>
          <wp:inline distT="0" distB="0" distL="114300" distR="114300">
            <wp:extent cx="526415" cy="222885"/>
            <wp:effectExtent l="0" t="0" r="6985" b="5715"/>
            <wp:docPr id="1" name="图片 2" descr="f1698fea543c1f5e2dd097ae1750c2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2" descr="f1698fea543c1f5e2dd097ae1750c2b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6415" cy="2228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1" w:name="_GoBack"/>
      <w:bookmarkEnd w:id="1"/>
      <w:r>
        <w:rPr>
          <w:rFonts w:hint="eastAsia" w:ascii="宋体" w:hAnsi="宋体" w:cs="宋体"/>
          <w:kern w:val="0"/>
          <w:szCs w:val="21"/>
        </w:rPr>
        <w:t xml:space="preserve">              日     期：</w:t>
      </w:r>
      <w:r>
        <w:rPr>
          <w:rFonts w:hint="eastAsia" w:ascii="宋体" w:hAnsi="宋体" w:cs="宋体"/>
          <w:kern w:val="0"/>
          <w:szCs w:val="21"/>
          <w:lang w:val="en-US" w:eastAsia="zh-CN"/>
        </w:rPr>
        <w:t>2022.8.25</w:t>
      </w:r>
    </w:p>
    <w:p>
      <w:pPr>
        <w:jc w:val="right"/>
      </w:pPr>
    </w:p>
    <w:sectPr>
      <w:headerReference r:id="rId3" w:type="default"/>
      <w:pgSz w:w="11906" w:h="16838"/>
      <w:pgMar w:top="1440" w:right="1266" w:bottom="1440" w:left="1180" w:header="39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spacing w:line="320" w:lineRule="exact"/>
      <w:ind w:left="-86" w:leftChars="-41" w:firstLine="720" w:firstLineChars="400"/>
      <w:jc w:val="left"/>
    </w:pPr>
    <w: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8255</wp:posOffset>
          </wp:positionH>
          <wp:positionV relativeFrom="paragraph">
            <wp:posOffset>106045</wp:posOffset>
          </wp:positionV>
          <wp:extent cx="478155" cy="482600"/>
          <wp:effectExtent l="19050" t="0" r="0" b="0"/>
          <wp:wrapTopAndBottom/>
          <wp:docPr id="5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1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>
    <w:pPr>
      <w:pStyle w:val="4"/>
      <w:pBdr>
        <w:bottom w:val="none" w:color="auto" w:sz="0" w:space="0"/>
      </w:pBdr>
      <w:spacing w:line="320" w:lineRule="exact"/>
      <w:ind w:firstLine="840" w:firstLineChars="400"/>
      <w:jc w:val="left"/>
      <w:rPr>
        <w:rStyle w:val="12"/>
        <w:rFonts w:hint="default"/>
        <w:szCs w:val="21"/>
      </w:rPr>
    </w:pPr>
    <w:r>
      <w:rPr>
        <w:sz w:val="21"/>
        <w:szCs w:val="21"/>
      </w:rPr>
      <w:pict>
        <v:shape id="_x0000_s2049" o:spid="_x0000_s2049" o:spt="202" type="#_x0000_t202" style="position:absolute;left:0pt;margin-left:281.5pt;margin-top:14.85pt;height:20.6pt;width:192.6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 w:eastAsiaTheme="minorEastAsia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</w:t>
                </w:r>
                <w:r>
                  <w:rPr>
                    <w:rFonts w:hint="eastAsia" w:ascii="Times New Roman" w:hAnsi="Times New Roman"/>
                    <w:szCs w:val="21"/>
                  </w:rPr>
                  <w:t>II</w:t>
                </w:r>
                <w:r>
                  <w:rPr>
                    <w:rFonts w:ascii="Times New Roman" w:hAnsi="Times New Roman"/>
                    <w:szCs w:val="21"/>
                  </w:rPr>
                  <w:t>-</w:t>
                </w:r>
                <w:r>
                  <w:rPr>
                    <w:rFonts w:hint="eastAsia" w:ascii="Times New Roman" w:hAnsi="Times New Roman"/>
                    <w:szCs w:val="21"/>
                  </w:rPr>
                  <w:t xml:space="preserve">09 </w:t>
                </w:r>
                <w:r>
                  <w:rPr>
                    <w:rFonts w:ascii="Times New Roman" w:hAnsi="Times New Roman" w:eastAsiaTheme="minorEastAsia"/>
                    <w:sz w:val="22"/>
                  </w:rPr>
                  <w:t>审核结果汇总表</w:t>
                </w:r>
                <w:r>
                  <w:rPr>
                    <w:rFonts w:hint="eastAsia" w:ascii="Times New Roman" w:hAnsi="Times New Roman" w:eastAsiaTheme="minorEastAsia"/>
                    <w:sz w:val="22"/>
                  </w:rPr>
                  <w:t>（07版）</w:t>
                </w:r>
              </w:p>
            </w:txbxContent>
          </v:textbox>
        </v:shape>
      </w:pict>
    </w:r>
    <w:r>
      <w:rPr>
        <w:rStyle w:val="12"/>
        <w:rFonts w:hint="default"/>
        <w:szCs w:val="21"/>
      </w:rPr>
      <w:t>北京国标联合认证有限公司</w:t>
    </w:r>
  </w:p>
  <w:p>
    <w:pPr>
      <w:pStyle w:val="4"/>
      <w:pBdr>
        <w:bottom w:val="none" w:color="auto" w:sz="0" w:space="0"/>
      </w:pBdr>
      <w:spacing w:line="320" w:lineRule="exact"/>
      <w:ind w:firstLine="834" w:firstLineChars="497"/>
      <w:jc w:val="left"/>
    </w:pPr>
    <w:r>
      <w:rPr>
        <w:rStyle w:val="12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  <w:p>
    <w:pPr>
      <w:rPr>
        <w:sz w:val="18"/>
        <w:szCs w:val="18"/>
      </w:rPr>
    </w:pPr>
    <w:r>
      <w:rPr>
        <w:sz w:val="18"/>
      </w:rPr>
      <w:pict>
        <v:line id="_x0000_s2050" o:spid="_x0000_s2050" o:spt="20" style="position:absolute;left:0pt;margin-left:-0.45pt;margin-top:0.1pt;height:0.7pt;width:460.6pt;z-index:251660288;mso-width-relative:page;mso-height-relative:page;" coordsize="21600,21600">
          <v:path arrowok="t"/>
          <v:fill focussize="0,0"/>
          <v:stroke/>
          <v:imagedata o:title=""/>
          <o:lock v:ext="edit"/>
        </v:lin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YWRjZGZiMWRlMjcxMTI2YWQ3MWVkMTVjMTcyZTdkOTkifQ=="/>
  </w:docVars>
  <w:rsids>
    <w:rsidRoot w:val="00000000"/>
    <w:rsid w:val="70791428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semiHidden="0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unhideWhenUsed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table" w:styleId="6">
    <w:name w:val="Table Grid"/>
    <w:basedOn w:val="5"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4"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3"/>
    <w:qFormat/>
    <w:uiPriority w:val="99"/>
    <w:rPr>
      <w:sz w:val="18"/>
      <w:szCs w:val="18"/>
    </w:rPr>
  </w:style>
  <w:style w:type="character" w:customStyle="1" w:styleId="10">
    <w:name w:val="Font Style99"/>
    <w:qFormat/>
    <w:uiPriority w:val="0"/>
    <w:rPr>
      <w:rFonts w:ascii="黑体" w:eastAsia="黑体" w:cs="黑体"/>
      <w:sz w:val="20"/>
      <w:szCs w:val="20"/>
    </w:rPr>
  </w:style>
  <w:style w:type="character" w:customStyle="1" w:styleId="11">
    <w:name w:val="批注框文本 Char"/>
    <w:basedOn w:val="7"/>
    <w:link w:val="2"/>
    <w:semiHidden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12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pn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271</Words>
  <Characters>409</Characters>
  <Lines>5</Lines>
  <Paragraphs>1</Paragraphs>
  <TotalTime>0</TotalTime>
  <ScaleCrop>false</ScaleCrop>
  <LinksUpToDate>false</LinksUpToDate>
  <CharactersWithSpaces>440</CharactersWithSpaces>
  <Application>WPS Office_11.1.0.12302_F1E327BC-269C-435d-A152-05C5408002CA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2015-10-10T05:30:00Z</dcterms:created>
  <dc:creator>alexander chang</dc:creator>
  <cp:lastModifiedBy>yingjie</cp:lastModifiedBy>
  <dcterms:modified xsi:type="dcterms:W3CDTF">2022-08-25T05:34:54Z</dcterms:modified>
  <cp:revision>27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2052-11.1.0.12302</vt:lpwstr>
  </property>
  <property fmtid="{D5CDD505-2E9C-101B-9397-08002B2CF9AE}" pid="3" name="ICV">
    <vt:lpwstr>D64142B49251401EA5DBFB6E7DB69E1D</vt:lpwstr>
  </property>
</Properties>
</file>