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sz w:val="32"/>
          <w:szCs w:val="32"/>
          <w:u w:val="single"/>
          <w:lang w:eastAsia="zh-CN"/>
        </w:rPr>
      </w:pPr>
      <w:r>
        <w:rPr>
          <w:rFonts w:hint="eastAsia"/>
          <w:sz w:val="32"/>
          <w:szCs w:val="32"/>
        </w:rPr>
        <w:t>合同编号：</w:t>
      </w:r>
      <w:r>
        <w:rPr>
          <w:rFonts w:hint="eastAsia"/>
          <w:sz w:val="32"/>
          <w:szCs w:val="32"/>
          <w:u w:val="single"/>
          <w:lang w:eastAsia="zh-CN"/>
        </w:rPr>
        <w:t>0528-2020-Q-2022</w:t>
      </w: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0" t="0" r="3175" b="1143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0" w:name="组织名称"/>
      <w:r>
        <w:rPr>
          <w:sz w:val="28"/>
          <w:szCs w:val="28"/>
        </w:rPr>
        <w:t>天津市天风机械制造厂</w:t>
      </w:r>
      <w:bookmarkEnd w:id="0"/>
    </w:p>
    <w:p>
      <w:pPr>
        <w:rPr>
          <w:sz w:val="28"/>
          <w:szCs w:val="28"/>
        </w:rPr>
      </w:pPr>
    </w:p>
    <w:p>
      <w:pPr>
        <w:rPr>
          <w:sz w:val="28"/>
          <w:szCs w:val="28"/>
        </w:rPr>
      </w:pPr>
      <w:r>
        <w:rPr>
          <w:rFonts w:hint="eastAsia"/>
          <w:sz w:val="28"/>
          <w:szCs w:val="28"/>
        </w:rPr>
        <w:t>审核体系：</w:t>
      </w:r>
    </w:p>
    <w:p>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天津市天风机械制造厂</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天津市北辰区宜兴埠镇工业园景观路43号</w:t>
            </w:r>
            <w:bookmarkEnd w:id="5"/>
          </w:p>
        </w:tc>
        <w:tc>
          <w:tcPr>
            <w:tcW w:w="1242" w:type="dxa"/>
            <w:vMerge w:val="restart"/>
            <w:vAlign w:val="center"/>
          </w:tcPr>
          <w:p>
            <w:r>
              <w:rPr>
                <w:rFonts w:hint="eastAsia"/>
              </w:rPr>
              <w:t>邮编</w:t>
            </w:r>
          </w:p>
        </w:tc>
        <w:tc>
          <w:tcPr>
            <w:tcW w:w="1771" w:type="dxa"/>
          </w:tcPr>
          <w:p>
            <w:bookmarkStart w:id="6" w:name="注册邮编"/>
            <w:r>
              <w:t>300409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天津市北辰区宜兴埠镇工业园景观路43号</w:t>
            </w:r>
            <w:bookmarkEnd w:id="7"/>
          </w:p>
        </w:tc>
        <w:tc>
          <w:tcPr>
            <w:tcW w:w="1242" w:type="dxa"/>
            <w:vMerge w:val="continue"/>
            <w:vAlign w:val="center"/>
          </w:tcPr>
          <w:p/>
        </w:tc>
        <w:tc>
          <w:tcPr>
            <w:tcW w:w="1771" w:type="dxa"/>
          </w:tcPr>
          <w:p>
            <w:bookmarkStart w:id="8" w:name="办公邮编"/>
            <w:r>
              <w:t>300409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葛兆立</w:t>
            </w:r>
            <w:bookmarkEnd w:id="9"/>
          </w:p>
        </w:tc>
        <w:tc>
          <w:tcPr>
            <w:tcW w:w="1313" w:type="dxa"/>
            <w:vAlign w:val="center"/>
          </w:tcPr>
          <w:p>
            <w:r>
              <w:rPr>
                <w:rFonts w:hint="eastAsia"/>
              </w:rPr>
              <w:t>电话.</w:t>
            </w:r>
          </w:p>
        </w:tc>
        <w:tc>
          <w:tcPr>
            <w:tcW w:w="2180" w:type="dxa"/>
            <w:vAlign w:val="center"/>
          </w:tcPr>
          <w:p>
            <w:bookmarkStart w:id="10" w:name="联系人电话"/>
            <w:r>
              <w:t>18602663082</w:t>
            </w:r>
            <w:bookmarkEnd w:id="10"/>
          </w:p>
        </w:tc>
        <w:tc>
          <w:tcPr>
            <w:tcW w:w="1242" w:type="dxa"/>
            <w:vAlign w:val="center"/>
          </w:tcPr>
          <w:p>
            <w:r>
              <w:rPr>
                <w:rFonts w:hint="eastAsia"/>
              </w:rPr>
              <w:t>传真</w:t>
            </w:r>
          </w:p>
        </w:tc>
        <w:tc>
          <w:tcPr>
            <w:tcW w:w="1771" w:type="dxa"/>
          </w:tcPr>
          <w:p>
            <w:bookmarkStart w:id="11" w:name="联系人传真"/>
            <w:r>
              <w:t>022-26992305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刘伟</w:t>
            </w:r>
            <w:bookmarkEnd w:id="12"/>
          </w:p>
        </w:tc>
        <w:tc>
          <w:tcPr>
            <w:tcW w:w="1313" w:type="dxa"/>
            <w:vAlign w:val="center"/>
          </w:tcPr>
          <w:p>
            <w:r>
              <w:rPr>
                <w:rFonts w:hint="eastAsia"/>
              </w:rPr>
              <w:t>管理者代表</w:t>
            </w:r>
          </w:p>
        </w:tc>
        <w:tc>
          <w:tcPr>
            <w:tcW w:w="2180" w:type="dxa"/>
          </w:tcPr>
          <w:p>
            <w:bookmarkStart w:id="13" w:name="管理者代表"/>
            <w:r>
              <w:t>葛兆立</w:t>
            </w:r>
            <w:bookmarkEnd w:id="13"/>
          </w:p>
        </w:tc>
        <w:tc>
          <w:tcPr>
            <w:tcW w:w="1242" w:type="dxa"/>
          </w:tcPr>
          <w:p>
            <w:r>
              <w:rPr>
                <w:rFonts w:hint="eastAsia"/>
              </w:rPr>
              <w:t>邮箱</w:t>
            </w:r>
          </w:p>
        </w:tc>
        <w:tc>
          <w:tcPr>
            <w:tcW w:w="177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ascii="宋体" w:hAnsi="宋体"/>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ascii="宋体" w:hAnsi="宋体" w:cs="宋体"/>
                <w:color w:val="000000"/>
                <w:kern w:val="0"/>
                <w:sz w:val="24"/>
              </w:rPr>
            </w:pPr>
            <w:r>
              <w:rPr>
                <w:rFonts w:hint="eastAsia" w:ascii="Arial" w:hAnsi="Arial" w:cs="Arial"/>
                <w:color w:val="000000"/>
                <w:kern w:val="0"/>
                <w:szCs w:val="21"/>
              </w:rPr>
              <w:t>合同评审--签订合同---原材料采购（钢材）——下料（切削，车床加工）—组对--焊接--机加工---检验——包装—交付</w:t>
            </w:r>
          </w:p>
          <w:p>
            <w:pPr>
              <w:widowControl/>
              <w:jc w:val="left"/>
            </w:pP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4" w:name="审核日期"/>
            <w:r>
              <w:rPr>
                <w:rFonts w:hint="eastAsia"/>
              </w:rPr>
              <w:t>2022年09月04日 上午至2022年09月04日 下午</w:t>
            </w:r>
            <w:bookmarkEnd w:id="14"/>
            <w:r>
              <w:rPr>
                <w:rFonts w:hint="eastAsia"/>
                <w:lang w:eastAsia="zh-CN"/>
              </w:rPr>
              <w:t>（</w:t>
            </w:r>
            <w:r>
              <w:rPr>
                <w:rFonts w:hint="eastAsia"/>
                <w:lang w:val="en-US" w:eastAsia="zh-CN"/>
              </w:rPr>
              <w:t>远程审核，微信沟通）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ascii="宋体" w:hAnsi="宋体"/>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r>
              <w:rPr>
                <w:rFonts w:hint="eastAsia"/>
                <w:lang w:eastAsia="zh-CN"/>
              </w:rPr>
              <w:t>（</w:t>
            </w:r>
            <w:r>
              <w:rPr>
                <w:rFonts w:hint="eastAsia"/>
                <w:lang w:val="en-US" w:eastAsia="zh-CN"/>
              </w:rPr>
              <w:t>远程审核，微信沟通）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r>
              <w:rPr>
                <w:rFonts w:hint="eastAsia"/>
                <w:lang w:val="en-US" w:eastAsia="zh-CN"/>
              </w:rPr>
              <w:t>二</w:t>
            </w:r>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宋体"/>
                <w:b/>
                <w:color w:val="0000FF"/>
                <w:szCs w:val="21"/>
              </w:rPr>
              <w:t>天津市北辰区宜兴埠镇工业园景观路43号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7" w:name="审核范围"/>
            <w:r>
              <w:t>普通机械（工业泵配件、小型电动滚筒)加工</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18.01.03;18.01.05</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rPr>
              <w:t>8</w:t>
            </w: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ascii="宋体" w:hAnsi="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w:t>
            </w:r>
            <w:r>
              <w:t>020</w:t>
            </w:r>
            <w:r>
              <w:rPr>
                <w:rFonts w:hint="eastAsia"/>
              </w:rPr>
              <w:t>年4月1</w:t>
            </w:r>
            <w:r>
              <w:t>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2021年09月22日 </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w:t>
            </w:r>
            <w:r>
              <w:t>023</w:t>
            </w:r>
            <w:r>
              <w:rPr>
                <w:rFonts w:hint="eastAsia"/>
              </w:rPr>
              <w:t>年1</w:t>
            </w:r>
            <w:r>
              <w:t>1</w:t>
            </w:r>
            <w:r>
              <w:rPr>
                <w:rFonts w:hint="eastAsia"/>
              </w:rPr>
              <w:t>月2</w:t>
            </w:r>
            <w:r>
              <w:t>2</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t>天津市天风机械制造厂</w:t>
            </w:r>
            <w:r>
              <w:rPr>
                <w:rFonts w:hint="eastAsia"/>
              </w:rPr>
              <w:t>/</w:t>
            </w:r>
            <w:r>
              <w:t>天津市北辰区宜兴埠镇工业园景观路43号</w:t>
            </w:r>
          </w:p>
        </w:tc>
        <w:tc>
          <w:tcPr>
            <w:tcW w:w="2267" w:type="dxa"/>
          </w:tcPr>
          <w:p>
            <w:pPr>
              <w:rPr>
                <w:lang w:val="de-DE" w:eastAsia="ja-JP"/>
              </w:rPr>
            </w:pPr>
            <w:r>
              <w:rPr>
                <w:lang w:eastAsia="ja-JP"/>
              </w:rPr>
              <w:t>天津市北辰区宜兴埠镇工业园景观路43号</w:t>
            </w:r>
          </w:p>
        </w:tc>
        <w:tc>
          <w:tcPr>
            <w:tcW w:w="571" w:type="dxa"/>
            <w:vAlign w:val="center"/>
          </w:tcPr>
          <w:p>
            <w:r>
              <w:t>40</w:t>
            </w:r>
          </w:p>
        </w:tc>
        <w:tc>
          <w:tcPr>
            <w:tcW w:w="2803" w:type="dxa"/>
            <w:vAlign w:val="center"/>
          </w:tcPr>
          <w:p>
            <w:pPr>
              <w:rPr>
                <w:lang w:eastAsia="ja-JP"/>
              </w:rPr>
            </w:pPr>
            <w:r>
              <w:rPr>
                <w:lang w:eastAsia="ja-JP"/>
              </w:rPr>
              <w:t>普通机械（工业泵配件、小型电动滚筒)加工</w:t>
            </w:r>
          </w:p>
        </w:tc>
        <w:tc>
          <w:tcPr>
            <w:tcW w:w="669" w:type="dxa"/>
            <w:vAlign w:val="center"/>
          </w:tcPr>
          <w:p>
            <w:pPr>
              <w:rPr>
                <w:lang w:eastAsia="ja-JP"/>
              </w:rPr>
            </w:pPr>
            <w:r>
              <w:rPr>
                <w:rFonts w:hint="eastAsia"/>
                <w:lang w:val="de-DE" w:eastAsia="ja-JP"/>
              </w:rPr>
              <w:t>GB/T19001-2016</w:t>
            </w:r>
            <w:r>
              <w:rPr>
                <w:rFonts w:hint="eastAsia"/>
                <w:lang w:eastAsia="ja-JP"/>
              </w:rPr>
              <w:t>/</w:t>
            </w:r>
            <w:r>
              <w:rPr>
                <w:rFonts w:hint="eastAsia"/>
                <w:lang w:val="de-DE" w:eastAsia="ja-JP"/>
              </w:rPr>
              <w:t>ISO</w:t>
            </w:r>
            <w:r>
              <w:rPr>
                <w:rFonts w:hint="eastAsia"/>
                <w:lang w:eastAsia="ja-JP"/>
              </w:rPr>
              <w:t>9</w:t>
            </w:r>
            <w:r>
              <w:rPr>
                <w:rFonts w:hint="eastAsia"/>
                <w:lang w:val="de-DE" w:eastAsia="ja-JP"/>
              </w:rPr>
              <w:t>001：201</w:t>
            </w:r>
            <w:r>
              <w:rPr>
                <w:rFonts w:hint="eastAsia"/>
                <w:lang w:eastAsia="ja-JP"/>
              </w:rPr>
              <w:t>5</w:t>
            </w:r>
          </w:p>
        </w:tc>
        <w:tc>
          <w:tcPr>
            <w:tcW w:w="668" w:type="dxa"/>
            <w:shd w:val="clear" w:color="auto" w:fill="FFFFFF"/>
          </w:tcPr>
          <w:p>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r>
              <w:rPr>
                <w:rFonts w:hint="eastAsia"/>
                <w:lang w:eastAsia="zh-CN"/>
              </w:rPr>
              <w:t>（</w:t>
            </w:r>
            <w:r>
              <w:rPr>
                <w:rFonts w:hint="eastAsia"/>
                <w:lang w:val="en-US" w:eastAsia="zh-CN"/>
              </w:rPr>
              <w:t>远程审核，微信沟通）</w:t>
            </w:r>
            <w:bookmarkStart w:id="32" w:name="_GoBack"/>
            <w:bookmarkEnd w:id="32"/>
          </w:p>
        </w:tc>
        <w:tc>
          <w:tcPr>
            <w:tcW w:w="1089" w:type="dxa"/>
            <w:vAlign w:val="center"/>
          </w:tcPr>
          <w:p>
            <w:r>
              <w:t>组长</w:t>
            </w:r>
          </w:p>
        </w:tc>
        <w:tc>
          <w:tcPr>
            <w:tcW w:w="711" w:type="dxa"/>
            <w:vAlign w:val="center"/>
          </w:tcPr>
          <w:p>
            <w:r>
              <w:t>男</w:t>
            </w:r>
          </w:p>
        </w:tc>
        <w:tc>
          <w:tcPr>
            <w:tcW w:w="3870" w:type="dxa"/>
            <w:vAlign w:val="center"/>
          </w:tcPr>
          <w:p>
            <w:r>
              <w:t>2019-N1QMS-1258213</w:t>
            </w:r>
          </w:p>
        </w:tc>
        <w:tc>
          <w:tcPr>
            <w:tcW w:w="2179" w:type="dxa"/>
            <w:vAlign w:val="center"/>
          </w:tcPr>
          <w:p>
            <w:r>
              <w:t>18.01.03,18.01.05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val="en-US" w:eastAsia="zh-CN"/>
              </w:rPr>
              <w:t>0</w:t>
            </w:r>
          </w:p>
        </w:tc>
        <w:tc>
          <w:tcPr>
            <w:tcW w:w="1717" w:type="dxa"/>
          </w:tcPr>
          <w:p>
            <w:r>
              <w:rPr>
                <w:rFonts w:hint="eastAsia"/>
              </w:rPr>
              <w:t>0</w:t>
            </w:r>
          </w:p>
        </w:tc>
        <w:tc>
          <w:tcPr>
            <w:tcW w:w="1560" w:type="dxa"/>
          </w:tcPr>
          <w:p>
            <w:pPr>
              <w:rPr>
                <w:rFonts w:hint="eastAsia" w:eastAsia="宋体"/>
                <w:lang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t>普通机械（工业泵配件、小型电动滚筒)加工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ascii="宋体" w:hAnsi="宋体"/>
              </w:rPr>
              <w:t>■</w:t>
            </w:r>
            <w:r>
              <w:rPr>
                <w:rFonts w:hint="eastAsia"/>
              </w:rPr>
              <w:t>推荐保持认证注册(</w:t>
            </w:r>
            <w:r>
              <w:rPr>
                <w:rFonts w:hint="eastAsia" w:ascii="宋体" w:hAnsi="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inline distT="0" distB="0" distL="114300" distR="114300">
                  <wp:extent cx="699135" cy="314325"/>
                  <wp:effectExtent l="0" t="0" r="12065" b="3175"/>
                  <wp:docPr id="8" name="图片 8"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5b3aafdf404ed4d0ef2157cff4e447"/>
                          <pic:cNvPicPr>
                            <a:picLocks noChangeAspect="1"/>
                          </pic:cNvPicPr>
                        </pic:nvPicPr>
                        <pic:blipFill>
                          <a:blip r:embed="rId6"/>
                          <a:stretch>
                            <a:fillRect/>
                          </a:stretch>
                        </pic:blipFill>
                        <pic:spPr>
                          <a:xfrm>
                            <a:off x="0" y="0"/>
                            <a:ext cx="699135" cy="314325"/>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eastAsia="zh-CN"/>
              </w:rPr>
            </w:pPr>
            <w:r>
              <w:rPr>
                <w:rFonts w:hint="eastAsia" w:ascii="宋体"/>
                <w:b/>
                <w:color w:val="0000FF"/>
                <w:szCs w:val="21"/>
              </w:rPr>
              <w:t>2</w:t>
            </w:r>
            <w:r>
              <w:rPr>
                <w:rFonts w:ascii="宋体"/>
                <w:b/>
                <w:color w:val="0000FF"/>
                <w:szCs w:val="21"/>
              </w:rPr>
              <w:t>02</w:t>
            </w:r>
            <w:r>
              <w:rPr>
                <w:rFonts w:hint="eastAsia" w:ascii="宋体"/>
                <w:b/>
                <w:color w:val="0000FF"/>
                <w:szCs w:val="21"/>
                <w:lang w:val="en-US" w:eastAsia="zh-CN"/>
              </w:rPr>
              <w:t>2</w:t>
            </w:r>
            <w:r>
              <w:rPr>
                <w:rFonts w:ascii="宋体"/>
                <w:b/>
                <w:color w:val="0000FF"/>
                <w:szCs w:val="21"/>
              </w:rPr>
              <w:t>.9.</w:t>
            </w:r>
            <w:r>
              <w:rPr>
                <w:rFonts w:hint="eastAsia" w:ascii="宋体"/>
                <w:b/>
                <w:color w:val="0000FF"/>
                <w:szCs w:val="21"/>
                <w:lang w:val="en-US" w:eastAsia="zh-CN"/>
              </w:rPr>
              <w:t>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vAlign w:val="top"/>
          </w:tcPr>
          <w:p>
            <w:pPr>
              <w:shd w:val="clear" w:color="auto" w:fill="C7DAF1" w:themeFill="text2" w:themeFillTint="32"/>
            </w:pPr>
            <w:r>
              <w:rPr>
                <w:rFonts w:hint="eastAsia"/>
              </w:rPr>
              <w:t>体系要素</w:t>
            </w:r>
          </w:p>
        </w:tc>
        <w:tc>
          <w:tcPr>
            <w:tcW w:w="8748" w:type="dxa"/>
            <w:shd w:val="clear" w:color="auto" w:fill="C7DAF1" w:themeFill="text2" w:themeFillTint="32"/>
            <w:vAlign w:val="top"/>
          </w:tcPr>
          <w:p>
            <w:pPr>
              <w:shd w:val="clear" w:color="auto" w:fill="C7DAF1" w:themeFill="text2" w:themeFillTint="32"/>
              <w:rPr>
                <w:b/>
                <w:bCs/>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p>
              </w:tc>
              <w:tc>
                <w:tcPr>
                  <w:tcW w:w="7375" w:type="dxa"/>
                </w:tcPr>
                <w:p>
                  <w:pPr>
                    <w:shd w:val="clear" w:color="auto" w:fill="C7DAF1" w:themeFill="text2" w:themeFillTint="32"/>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重要的相关方</w:t>
                  </w:r>
                </w:p>
              </w:tc>
              <w:tc>
                <w:tcPr>
                  <w:tcW w:w="6912" w:type="dxa"/>
                </w:tcPr>
                <w:p>
                  <w:pPr>
                    <w:shd w:val="clear" w:color="auto" w:fill="C7DAF1" w:themeFill="text2"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pPr>
            <w:r>
              <w:rPr>
                <w:rFonts w:hint="eastAsia"/>
              </w:rPr>
              <w:t xml:space="preserve">□市场拓展 ■设备能力 □人员能力 □检测水平□合同评审 □知识保密 </w:t>
            </w:r>
          </w:p>
          <w:p>
            <w:pPr>
              <w:shd w:val="clear" w:color="auto" w:fill="C7DAF1" w:themeFill="text2" w:themeFillTint="32"/>
            </w:pPr>
            <w:r>
              <w:rPr>
                <w:rFonts w:hint="eastAsia"/>
              </w:rPr>
              <w:t>□新产品设计开发 □原材料采购 ■外部供方控制 ■生产/服务控制 □其他</w:t>
            </w:r>
          </w:p>
          <w:p>
            <w:pPr>
              <w:shd w:val="clear" w:color="auto" w:fill="C7DAF1" w:themeFill="text2" w:themeFillTint="32"/>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pPr>
            <w:r>
              <w:rPr>
                <w:rFonts w:hint="eastAsia"/>
              </w:rPr>
              <w:t xml:space="preserve">□新产品设计开发 □原材料订制 </w:t>
            </w:r>
            <w:r>
              <w:rPr>
                <w:rFonts w:hint="eastAsia" w:ascii="宋体" w:hAnsi="宋体"/>
              </w:rPr>
              <w:t>■</w:t>
            </w:r>
            <w:r>
              <w:rPr>
                <w:rFonts w:hint="eastAsia"/>
              </w:rPr>
              <w:t>生产/服务过程 □检验检测 □产品运输 □设备维修</w:t>
            </w:r>
          </w:p>
          <w:p>
            <w:pPr>
              <w:shd w:val="clear" w:color="auto" w:fill="C7DAF1" w:themeFill="text2" w:themeFillTint="32"/>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p>
          <w:p>
            <w:pPr>
              <w:shd w:val="clear" w:color="auto" w:fill="C7DAF1" w:themeFill="text2" w:themeFillTint="32"/>
              <w:rPr>
                <w:b/>
                <w:u w:val="single"/>
              </w:rPr>
            </w:pPr>
            <w:r>
              <w:rPr>
                <w:rFonts w:hint="eastAsia"/>
              </w:rPr>
              <w:t>最高管理者制定了文件化的管理体系方针：</w:t>
            </w:r>
            <w:r>
              <w:rPr>
                <w:rFonts w:hint="eastAsia"/>
                <w:b/>
                <w:u w:val="single"/>
              </w:rPr>
              <w:t>质量第一，用户至上，恪守信誉，竭诚服务</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参加人员未能掌握培训知识</w:t>
                  </w:r>
                </w:p>
              </w:tc>
              <w:tc>
                <w:tcPr>
                  <w:tcW w:w="3965" w:type="dxa"/>
                </w:tcPr>
                <w:p>
                  <w:pPr>
                    <w:shd w:val="clear" w:color="auto" w:fill="C7DAF1" w:themeFill="text2" w:themeFillTint="32"/>
                  </w:pPr>
                  <w:r>
                    <w:rPr>
                      <w:rFonts w:hint="eastAsia"/>
                    </w:rPr>
                    <w:t>培训结束后进行效果确认</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业务人员未了解客户的要求</w:t>
                  </w:r>
                </w:p>
              </w:tc>
              <w:tc>
                <w:tcPr>
                  <w:tcW w:w="3965" w:type="dxa"/>
                </w:tcPr>
                <w:p>
                  <w:pPr>
                    <w:shd w:val="clear" w:color="auto" w:fill="C7DAF1" w:themeFill="text2" w:themeFillTint="32"/>
                  </w:pPr>
                  <w:r>
                    <w:rPr>
                      <w:rFonts w:hint="eastAsia"/>
                    </w:rPr>
                    <w:t>对客户的投诉进行分析</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质量未能满足客户要求</w:t>
                  </w:r>
                </w:p>
              </w:tc>
              <w:tc>
                <w:tcPr>
                  <w:tcW w:w="3965" w:type="dxa"/>
                </w:tcPr>
                <w:p>
                  <w:pPr>
                    <w:shd w:val="clear" w:color="auto" w:fill="C7DAF1" w:themeFill="text2" w:themeFillTint="32"/>
                  </w:pPr>
                  <w:r>
                    <w:rPr>
                      <w:rFonts w:hint="eastAsia"/>
                    </w:rPr>
                    <w:t>制定检验规范，培训客服人员</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生产未能满足客户要求</w:t>
                  </w:r>
                </w:p>
              </w:tc>
              <w:tc>
                <w:tcPr>
                  <w:tcW w:w="3965" w:type="dxa"/>
                </w:tcPr>
                <w:p>
                  <w:pPr>
                    <w:shd w:val="clear" w:color="auto" w:fill="C7DAF1" w:themeFill="text2" w:themeFillTint="32"/>
                  </w:pPr>
                  <w:r>
                    <w:rPr>
                      <w:rFonts w:hint="eastAsia"/>
                    </w:rPr>
                    <w:t>按生产规范进行标准化生产，保证质量</w:t>
                  </w:r>
                </w:p>
                <w:p>
                  <w:pPr>
                    <w:shd w:val="clear" w:color="auto" w:fill="C7DAF1" w:themeFill="text2" w:themeFillTint="32"/>
                  </w:pPr>
                  <w:r>
                    <w:rPr>
                      <w:rFonts w:hint="eastAsia"/>
                    </w:rPr>
                    <w:t>对设备进行维护保养，确保生产速度效率</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未能达到客户要求</w:t>
                  </w:r>
                </w:p>
              </w:tc>
              <w:tc>
                <w:tcPr>
                  <w:tcW w:w="3965" w:type="dxa"/>
                </w:tcPr>
                <w:p>
                  <w:pPr>
                    <w:shd w:val="clear" w:color="auto" w:fill="C7DAF1" w:themeFill="text2" w:themeFillTint="32"/>
                  </w:pPr>
                  <w:r>
                    <w:rPr>
                      <w:rFonts w:hint="eastAsia"/>
                    </w:rPr>
                    <w:t>须按客户要求进行检验，一一核对</w:t>
                  </w:r>
                </w:p>
              </w:tc>
              <w:tc>
                <w:tcPr>
                  <w:tcW w:w="1717" w:type="dxa"/>
                </w:tcPr>
                <w:p>
                  <w:pPr>
                    <w:shd w:val="clear" w:color="auto" w:fill="C7DAF1" w:themeFill="text2" w:themeFillTint="32"/>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4759"/>
              <w:gridCol w:w="938"/>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质量目标</w:t>
                  </w:r>
                </w:p>
              </w:tc>
              <w:tc>
                <w:tcPr>
                  <w:tcW w:w="3136" w:type="dxa"/>
                  <w:shd w:val="clear" w:color="auto" w:fill="auto"/>
                </w:tcPr>
                <w:p>
                  <w:pPr>
                    <w:shd w:val="clear" w:color="auto" w:fill="C7DAF1" w:themeFill="text2" w:themeFillTint="32"/>
                  </w:pPr>
                  <w:r>
                    <w:rPr>
                      <w:rFonts w:hint="eastAsia"/>
                    </w:rPr>
                    <w:t>计算方法</w:t>
                  </w:r>
                </w:p>
              </w:tc>
              <w:tc>
                <w:tcPr>
                  <w:tcW w:w="1350" w:type="dxa"/>
                  <w:shd w:val="clear" w:color="auto" w:fill="auto"/>
                </w:tcPr>
                <w:p>
                  <w:pPr>
                    <w:shd w:val="clear" w:color="auto" w:fill="C7DAF1" w:themeFill="text2" w:themeFillTint="32"/>
                  </w:pPr>
                  <w:r>
                    <w:rPr>
                      <w:rFonts w:hint="eastAsia"/>
                    </w:rPr>
                    <w:t>责任部门</w:t>
                  </w:r>
                </w:p>
              </w:tc>
              <w:tc>
                <w:tcPr>
                  <w:tcW w:w="1774" w:type="dxa"/>
                  <w:shd w:val="clear" w:color="auto" w:fill="auto"/>
                </w:tcPr>
                <w:p>
                  <w:pPr>
                    <w:shd w:val="clear" w:color="auto" w:fill="C7DAF1" w:themeFill="text2" w:themeFillTint="32"/>
                  </w:pPr>
                  <w:r>
                    <w:rPr>
                      <w:rFonts w:hint="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产品一次交验合格率98%</w:t>
                  </w:r>
                </w:p>
              </w:tc>
              <w:tc>
                <w:tcPr>
                  <w:tcW w:w="3136" w:type="dxa"/>
                  <w:shd w:val="clear" w:color="auto" w:fill="auto"/>
                  <w:vAlign w:val="center"/>
                </w:tcPr>
                <w:p>
                  <w:pPr>
                    <w:shd w:val="clear" w:color="auto" w:fill="C7DAF1" w:themeFill="text2" w:themeFillTint="32"/>
                    <w:rPr>
                      <w:lang w:val="en-GB"/>
                    </w:rPr>
                  </w:pPr>
                  <w:r>
                    <w:rPr>
                      <w:lang w:val="en-GB"/>
                    </w:rPr>
                    <w:drawing>
                      <wp:inline distT="0" distB="0" distL="0" distR="0">
                        <wp:extent cx="2857500" cy="330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65392" cy="331259"/>
                                </a:xfrm>
                                <a:prstGeom prst="rect">
                                  <a:avLst/>
                                </a:prstGeom>
                                <a:noFill/>
                                <a:ln>
                                  <a:noFill/>
                                </a:ln>
                              </pic:spPr>
                            </pic:pic>
                          </a:graphicData>
                        </a:graphic>
                      </wp:inline>
                    </w:drawing>
                  </w:r>
                </w:p>
              </w:tc>
              <w:tc>
                <w:tcPr>
                  <w:tcW w:w="1350" w:type="dxa"/>
                  <w:shd w:val="clear" w:color="auto" w:fill="auto"/>
                  <w:vAlign w:val="center"/>
                </w:tcPr>
                <w:p>
                  <w:pPr>
                    <w:shd w:val="clear" w:color="auto" w:fill="C7DAF1" w:themeFill="text2" w:themeFillTint="32"/>
                    <w:rPr>
                      <w:lang w:val="en-GB"/>
                    </w:rPr>
                  </w:pPr>
                  <w:r>
                    <w:rPr>
                      <w:rFonts w:hint="eastAsia"/>
                      <w:lang w:val="en-GB"/>
                    </w:rPr>
                    <w:t>生产部</w:t>
                  </w:r>
                </w:p>
              </w:tc>
              <w:tc>
                <w:tcPr>
                  <w:tcW w:w="1774" w:type="dxa"/>
                  <w:shd w:val="clear" w:color="auto" w:fill="auto"/>
                  <w:vAlign w:val="center"/>
                </w:tcPr>
                <w:p>
                  <w:pPr>
                    <w:shd w:val="clear" w:color="auto" w:fill="C7DAF1" w:themeFill="text2" w:themeFillTint="32"/>
                    <w:rPr>
                      <w:lang w:val="en-GB"/>
                    </w:rPr>
                  </w:pPr>
                  <w:r>
                    <w:rPr>
                      <w:rFonts w:hint="eastAsia"/>
                      <w:lang w:val="en-GB"/>
                    </w:rPr>
                    <w:t>9</w:t>
                  </w:r>
                  <w:r>
                    <w:rPr>
                      <w:lang w:val="en-GB"/>
                    </w:rPr>
                    <w:t>8</w:t>
                  </w:r>
                  <w:r>
                    <w:rPr>
                      <w:rFonts w:hint="eastAsia"/>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出厂合格率100%</w:t>
                  </w:r>
                </w:p>
              </w:tc>
              <w:tc>
                <w:tcPr>
                  <w:tcW w:w="3136" w:type="dxa"/>
                  <w:shd w:val="clear" w:color="auto" w:fill="auto"/>
                  <w:vAlign w:val="center"/>
                </w:tcPr>
                <w:p>
                  <w:pPr>
                    <w:shd w:val="clear" w:color="auto" w:fill="C7DAF1" w:themeFill="text2" w:themeFillTint="32"/>
                  </w:pPr>
                  <w:r>
                    <w:drawing>
                      <wp:inline distT="0" distB="0" distL="0" distR="0">
                        <wp:extent cx="2884805" cy="4419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887748" cy="442343"/>
                                </a:xfrm>
                                <a:prstGeom prst="rect">
                                  <a:avLst/>
                                </a:prstGeom>
                                <a:noFill/>
                                <a:ln>
                                  <a:noFill/>
                                </a:ln>
                              </pic:spPr>
                            </pic:pic>
                          </a:graphicData>
                        </a:graphic>
                      </wp:inline>
                    </w:drawing>
                  </w:r>
                </w:p>
              </w:tc>
              <w:tc>
                <w:tcPr>
                  <w:tcW w:w="1350" w:type="dxa"/>
                  <w:shd w:val="clear" w:color="auto" w:fill="auto"/>
                  <w:vAlign w:val="center"/>
                </w:tcPr>
                <w:p>
                  <w:pPr>
                    <w:shd w:val="clear" w:color="auto" w:fill="C7DAF1" w:themeFill="text2" w:themeFillTint="32"/>
                  </w:pPr>
                  <w:r>
                    <w:rPr>
                      <w:rFonts w:hint="eastAsia"/>
                    </w:rPr>
                    <w:t>生产部</w:t>
                  </w:r>
                </w:p>
              </w:tc>
              <w:tc>
                <w:tcPr>
                  <w:tcW w:w="1774" w:type="dxa"/>
                  <w:shd w:val="clear" w:color="auto" w:fill="auto"/>
                  <w:vAlign w:val="center"/>
                </w:tcPr>
                <w:p>
                  <w:pPr>
                    <w:shd w:val="clear" w:color="auto" w:fill="C7DAF1" w:themeFill="text2" w:themeFillTint="32"/>
                  </w:pPr>
                  <w:r>
                    <w:rPr>
                      <w:rFonts w:hint="eastAsia"/>
                    </w:rPr>
                    <w:t>1</w:t>
                  </w:r>
                  <w:r>
                    <w:t>00</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顾客满意率9</w:t>
                  </w:r>
                  <w:r>
                    <w:t>5</w:t>
                  </w:r>
                  <w:r>
                    <w:rPr>
                      <w:rFonts w:hint="eastAsia"/>
                    </w:rPr>
                    <w:t xml:space="preserve">% </w:t>
                  </w:r>
                </w:p>
              </w:tc>
              <w:tc>
                <w:tcPr>
                  <w:tcW w:w="3136" w:type="dxa"/>
                  <w:shd w:val="clear" w:color="auto" w:fill="auto"/>
                  <w:vAlign w:val="center"/>
                </w:tcPr>
                <w:p>
                  <w:pPr>
                    <w:shd w:val="clear" w:color="auto" w:fill="C7DAF1" w:themeFill="text2" w:themeFillTint="32"/>
                  </w:pPr>
                  <w:r>
                    <w:drawing>
                      <wp:inline distT="0" distB="0" distL="0" distR="0">
                        <wp:extent cx="2781300" cy="4254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807619" cy="430069"/>
                                </a:xfrm>
                                <a:prstGeom prst="rect">
                                  <a:avLst/>
                                </a:prstGeom>
                                <a:noFill/>
                                <a:ln>
                                  <a:noFill/>
                                </a:ln>
                              </pic:spPr>
                            </pic:pic>
                          </a:graphicData>
                        </a:graphic>
                      </wp:inline>
                    </w:drawing>
                  </w:r>
                </w:p>
              </w:tc>
              <w:tc>
                <w:tcPr>
                  <w:tcW w:w="1350" w:type="dxa"/>
                  <w:shd w:val="clear" w:color="auto" w:fill="auto"/>
                  <w:vAlign w:val="center"/>
                </w:tcPr>
                <w:p>
                  <w:pPr>
                    <w:shd w:val="clear" w:color="auto" w:fill="C7DAF1" w:themeFill="text2" w:themeFillTint="32"/>
                  </w:pPr>
                  <w:r>
                    <w:rPr>
                      <w:rFonts w:hint="eastAsia"/>
                    </w:rPr>
                    <w:t>供销部</w:t>
                  </w:r>
                </w:p>
              </w:tc>
              <w:tc>
                <w:tcPr>
                  <w:tcW w:w="1774" w:type="dxa"/>
                  <w:shd w:val="clear" w:color="auto" w:fill="auto"/>
                  <w:vAlign w:val="center"/>
                </w:tcPr>
                <w:p>
                  <w:pPr>
                    <w:shd w:val="clear" w:color="auto" w:fill="C7DAF1" w:themeFill="text2" w:themeFillTint="32"/>
                  </w:pPr>
                  <w:r>
                    <w:rPr>
                      <w:rFonts w:hint="eastAsia"/>
                    </w:rPr>
                    <w:t>9</w:t>
                  </w:r>
                  <w:r>
                    <w:rPr>
                      <w:rFonts w:hint="eastAsia"/>
                      <w:lang w:val="en-US" w:eastAsia="zh-CN"/>
                    </w:rPr>
                    <w:t>7</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pPr>
                </w:p>
              </w:tc>
              <w:tc>
                <w:tcPr>
                  <w:tcW w:w="1350" w:type="dxa"/>
                  <w:shd w:val="clear" w:color="auto" w:fill="auto"/>
                  <w:vAlign w:val="center"/>
                </w:tcPr>
                <w:p>
                  <w:pPr>
                    <w:shd w:val="clear" w:color="auto" w:fill="C7DAF1" w:themeFill="text2" w:themeFillTint="32"/>
                  </w:pPr>
                </w:p>
              </w:tc>
              <w:tc>
                <w:tcPr>
                  <w:tcW w:w="1774" w:type="dxa"/>
                  <w:shd w:val="clear" w:color="auto" w:fill="auto"/>
                  <w:vAlign w:val="center"/>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pPr>
                </w:p>
              </w:tc>
              <w:tc>
                <w:tcPr>
                  <w:tcW w:w="1350" w:type="dxa"/>
                  <w:shd w:val="clear" w:color="auto" w:fill="auto"/>
                  <w:vAlign w:val="center"/>
                </w:tcPr>
                <w:p>
                  <w:pPr>
                    <w:shd w:val="clear" w:color="auto" w:fill="C7DAF1" w:themeFill="text2" w:themeFillTint="32"/>
                  </w:pPr>
                </w:p>
              </w:tc>
              <w:tc>
                <w:tcPr>
                  <w:tcW w:w="1774" w:type="dxa"/>
                  <w:shd w:val="clear" w:color="auto" w:fill="auto"/>
                  <w:vAlign w:val="center"/>
                </w:tcPr>
                <w:p>
                  <w:pPr>
                    <w:shd w:val="clear" w:color="auto" w:fill="C7DAF1" w:themeFill="text2" w:themeFillTint="32"/>
                  </w:pPr>
                </w:p>
              </w:tc>
            </w:tr>
          </w:tbl>
          <w:p>
            <w:pPr>
              <w:shd w:val="clear" w:color="auto" w:fill="C7DAF1" w:themeFill="text2" w:themeFillTint="32"/>
            </w:pPr>
            <w:r>
              <w:rPr>
                <w:rFonts w:hint="eastAsia"/>
                <w:lang w:eastAsia="zh-CN"/>
              </w:rPr>
              <w:t>□</w:t>
            </w:r>
            <w:r>
              <w:rPr>
                <w:rFonts w:hint="eastAsia"/>
              </w:rPr>
              <w:t>目标已实现</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pPr>
            <w:r>
              <w:rPr>
                <w:rFonts w:hint="eastAsia"/>
              </w:rPr>
              <w:t xml:space="preserve">□组织结构变更 □部门职责变更 □主要原材料 □关键人员 □生产工艺/服务流程 </w:t>
            </w:r>
          </w:p>
          <w:p>
            <w:pPr>
              <w:shd w:val="clear" w:color="auto" w:fill="C7DAF1" w:themeFill="text2" w:themeFillTint="32"/>
            </w:pPr>
            <w:r>
              <w:rPr>
                <w:rFonts w:hint="eastAsia"/>
              </w:rPr>
              <w:t>□主要设备设施 □主要检测设备 □其他 ■无变更</w:t>
            </w:r>
          </w:p>
          <w:p>
            <w:pPr>
              <w:shd w:val="clear" w:color="auto" w:fill="C7DAF1" w:themeFill="text2" w:themeFillTint="32"/>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u w:val="single"/>
              </w:rPr>
              <w:t>12000</w:t>
            </w:r>
            <w:r>
              <w:rPr>
                <w:rFonts w:hint="eastAsia"/>
                <w:u w:val="single"/>
              </w:rPr>
              <w:t xml:space="preserve">  </w:t>
            </w:r>
            <w:r>
              <w:rPr>
                <w:rFonts w:hint="eastAsia"/>
              </w:rPr>
              <w:t>平方米；生产车间</w:t>
            </w:r>
            <w:r>
              <w:rPr>
                <w:rFonts w:hint="eastAsia"/>
                <w:u w:val="single"/>
              </w:rPr>
              <w:t xml:space="preserve">   </w:t>
            </w:r>
            <w:r>
              <w:rPr>
                <w:u w:val="single"/>
              </w:rPr>
              <w:t>1</w:t>
            </w:r>
            <w:r>
              <w:rPr>
                <w:rFonts w:hint="eastAsia"/>
              </w:rPr>
              <w:t>个；库房</w:t>
            </w:r>
            <w:r>
              <w:rPr>
                <w:rFonts w:hint="eastAsia"/>
                <w:u w:val="single"/>
              </w:rPr>
              <w:t xml:space="preserve">  </w:t>
            </w:r>
            <w:r>
              <w:rPr>
                <w:u w:val="single"/>
              </w:rPr>
              <w:t>1</w:t>
            </w:r>
            <w:r>
              <w:rPr>
                <w:rFonts w:hint="eastAsia"/>
                <w:u w:val="single"/>
              </w:rPr>
              <w:t xml:space="preserve">  </w:t>
            </w:r>
            <w:r>
              <w:rPr>
                <w:rFonts w:hint="eastAsia"/>
              </w:rPr>
              <w:t>个；实验室</w:t>
            </w:r>
            <w:r>
              <w:rPr>
                <w:u w:val="single"/>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bCs/>
                <w:u w:val="single"/>
              </w:rPr>
              <w:t>锯床、车床、液压机</w:t>
            </w:r>
            <w:r>
              <w:rPr>
                <w:rFonts w:hint="eastAsia"/>
                <w:u w:val="single"/>
              </w:rPr>
              <w:t xml:space="preserve">        （列举2~4种）</w:t>
            </w:r>
          </w:p>
          <w:p>
            <w:pPr>
              <w:shd w:val="clear" w:color="auto" w:fill="C7DAF1" w:themeFill="text2" w:themeFillTint="32"/>
            </w:pPr>
            <w:r>
              <w:rPr>
                <w:rFonts w:hint="eastAsia"/>
              </w:rPr>
              <w:t xml:space="preserve">特种设备：行车 </w:t>
            </w:r>
          </w:p>
          <w:p>
            <w:pPr>
              <w:shd w:val="clear" w:color="auto" w:fill="C7DAF1" w:themeFill="text2" w:themeFillTint="32"/>
              <w:rPr>
                <w:u w:val="single"/>
              </w:rPr>
            </w:pPr>
            <w:r>
              <w:rPr>
                <w:rFonts w:hint="eastAsia"/>
              </w:rPr>
              <w:t>特种设备管理：</w:t>
            </w:r>
            <w:r>
              <w:rPr>
                <w:rFonts w:hint="eastAsia"/>
                <w:lang w:eastAsia="zh-CN"/>
              </w:rPr>
              <w:t>□</w:t>
            </w:r>
            <w:r>
              <w:rPr>
                <w:rFonts w:hint="eastAsia"/>
              </w:rPr>
              <w:t xml:space="preserve">进行了定期检验  </w:t>
            </w:r>
            <w:r>
              <w:rPr>
                <w:rFonts w:hint="eastAsia"/>
                <w:lang w:eastAsia="zh-CN"/>
              </w:rPr>
              <w:t>□</w:t>
            </w:r>
            <w:r>
              <w:rPr>
                <w:rFonts w:hint="eastAsia"/>
              </w:rPr>
              <w:t xml:space="preserve">未进行定期检验的有： </w:t>
            </w:r>
            <w:r>
              <w:rPr>
                <w:rFonts w:hint="eastAsia"/>
                <w:u w:val="single"/>
              </w:rPr>
              <w:t xml:space="preserve">      </w:t>
            </w:r>
            <w:r>
              <w:rPr>
                <w:u w:val="single"/>
              </w:rPr>
              <w:t>/</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sym w:font="Wingdings 2" w:char="00A3"/>
            </w: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lang w:eastAsia="zh-CN"/>
              </w:rPr>
              <w:sym w:font="Wingdings 2" w:char="0052"/>
            </w:r>
            <w:r>
              <w:rPr>
                <w:rFonts w:hint="eastAsia"/>
              </w:rPr>
              <w:t xml:space="preserve">计量器具  包括千分尺、游标卡尺 </w:t>
            </w:r>
          </w:p>
          <w:p>
            <w:pPr>
              <w:shd w:val="clear" w:color="auto" w:fill="C7DAF1" w:themeFill="text2" w:themeFillTint="32"/>
            </w:pPr>
            <w:r>
              <w:rPr>
                <w:rFonts w:hint="eastAsia"/>
              </w:rPr>
              <w:t>计量器具的</w:t>
            </w:r>
            <w:r>
              <w:t>测量溯源</w:t>
            </w:r>
            <w:r>
              <w:rPr>
                <w:rFonts w:hint="eastAsia"/>
              </w:rPr>
              <w:t xml:space="preserve">方法：  </w:t>
            </w:r>
            <w:r>
              <w:rPr>
                <w:rFonts w:hint="eastAsia"/>
                <w:lang w:eastAsia="zh-CN"/>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无                           （列举1~4种）</w:t>
            </w:r>
          </w:p>
          <w:p>
            <w:pPr>
              <w:shd w:val="clear" w:color="auto" w:fill="C7DAF1" w:themeFill="text2" w:themeFillTint="32"/>
              <w:rPr>
                <w:u w:val="single"/>
              </w:rPr>
            </w:pPr>
            <w:r>
              <w:rPr>
                <w:rFonts w:hint="eastAsia"/>
              </w:rPr>
              <w:t>计量器具管理：</w:t>
            </w:r>
            <w:r>
              <w:rPr>
                <w:rFonts w:hint="eastAsia"/>
                <w:lang w:eastAsia="zh-CN"/>
              </w:rPr>
              <w:sym w:font="Wingdings 2" w:char="0052"/>
            </w:r>
            <w:r>
              <w:rPr>
                <w:rFonts w:hint="eastAsia"/>
              </w:rPr>
              <w:t xml:space="preserve">进行了定期校准/检定  </w:t>
            </w:r>
            <w:r>
              <w:rPr>
                <w:rFonts w:hint="eastAsia"/>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lang w:eastAsia="zh-CN"/>
              </w:rPr>
              <w:sym w:font="Wingdings 2" w:char="0052"/>
            </w:r>
            <w:r>
              <w:rPr>
                <w:rFonts w:hint="eastAsia"/>
              </w:rPr>
              <w:t xml:space="preserve">加工工艺 </w:t>
            </w:r>
            <w:r>
              <w:rPr>
                <w:rFonts w:hint="eastAsia"/>
                <w:lang w:eastAsia="zh-CN"/>
              </w:rPr>
              <w:sym w:font="Wingdings 2" w:char="0052"/>
            </w:r>
            <w:r>
              <w:rPr>
                <w:rFonts w:hint="eastAsia"/>
              </w:rPr>
              <w:t xml:space="preserve">生产经验  </w:t>
            </w:r>
            <w:r>
              <w:rPr>
                <w:rFonts w:hint="eastAsia"/>
                <w:lang w:eastAsia="zh-CN"/>
              </w:rPr>
              <w:t>□</w:t>
            </w:r>
            <w:r>
              <w:rPr>
                <w:rFonts w:hint="eastAsia"/>
              </w:rPr>
              <w:t xml:space="preserve">市场预测   </w:t>
            </w:r>
            <w:r>
              <w:rPr>
                <w:rFonts w:hint="eastAsia"/>
                <w:lang w:eastAsia="zh-CN"/>
              </w:rPr>
              <w:t>□</w:t>
            </w:r>
            <w:r>
              <w:rPr>
                <w:rFonts w:hint="eastAsia"/>
              </w:rPr>
              <w:t xml:space="preserve">企业标准  </w:t>
            </w:r>
          </w:p>
          <w:p>
            <w:pPr>
              <w:shd w:val="clear" w:color="auto" w:fill="C7DAF1" w:themeFill="text2" w:themeFillTint="32"/>
            </w:pPr>
            <w:r>
              <w:rPr>
                <w:rFonts w:hint="eastAsia"/>
              </w:rPr>
              <w:t xml:space="preserve">外部知识: </w:t>
            </w:r>
            <w:r>
              <w:rPr>
                <w:rFonts w:hint="eastAsia"/>
                <w:lang w:eastAsia="zh-CN"/>
              </w:rPr>
              <w:sym w:font="Wingdings 2" w:char="0052"/>
            </w:r>
            <w:r>
              <w:rPr>
                <w:rFonts w:hint="eastAsia"/>
              </w:rPr>
              <w:t xml:space="preserve">顾客提供资料 </w:t>
            </w:r>
            <w:r>
              <w:rPr>
                <w:rFonts w:hint="eastAsia"/>
                <w:lang w:eastAsia="zh-CN"/>
              </w:rPr>
              <w:t>□</w:t>
            </w:r>
            <w:r>
              <w:rPr>
                <w:rFonts w:hint="eastAsia"/>
              </w:rPr>
              <w:t xml:space="preserve">产品标准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lang w:eastAsia="zh-CN"/>
              </w:rPr>
              <w:sym w:font="Wingdings 2" w:char="0052"/>
            </w:r>
            <w:r>
              <w:rPr>
                <w:rFonts w:hint="eastAsia"/>
              </w:rPr>
              <w:t>招聘</w:t>
            </w:r>
            <w:r>
              <w:rPr>
                <w:rFonts w:hint="eastAsia"/>
                <w:lang w:eastAsia="zh-CN"/>
              </w:rPr>
              <w:sym w:font="Wingdings 2" w:char="0052"/>
            </w:r>
            <w:r>
              <w:rPr>
                <w:rFonts w:hint="eastAsia"/>
              </w:rPr>
              <w:t xml:space="preserve">培训  </w:t>
            </w:r>
            <w:r>
              <w:rPr>
                <w:rFonts w:hint="eastAsia"/>
                <w:lang w:eastAsia="zh-CN"/>
              </w:rPr>
              <w:sym w:font="Wingdings 2" w:char="0052"/>
            </w:r>
            <w:r>
              <w:rPr>
                <w:rFonts w:hint="eastAsia"/>
              </w:rPr>
              <w:t xml:space="preserve">考核   </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lang w:val="en-US" w:eastAsia="zh-CN"/>
              </w:rPr>
              <w:t>叉车工</w:t>
            </w:r>
          </w:p>
          <w:p>
            <w:pPr>
              <w:shd w:val="clear" w:color="auto" w:fill="C7DAF1" w:themeFill="text2" w:themeFillTint="32"/>
            </w:pPr>
            <w:r>
              <w:rPr>
                <w:rFonts w:hint="eastAsia"/>
              </w:rPr>
              <w:t xml:space="preserve">特种设备作业人员：焊工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lang w:eastAsia="zh-CN"/>
              </w:rPr>
              <w:sym w:font="Wingdings 2" w:char="0052"/>
            </w:r>
            <w:r>
              <w:rPr>
                <w:rFonts w:hint="eastAsia"/>
              </w:rPr>
              <w:t xml:space="preserve">会议传达 </w:t>
            </w:r>
            <w:r>
              <w:rPr>
                <w:rFonts w:hint="eastAsia"/>
                <w:lang w:eastAsia="zh-CN"/>
              </w:rPr>
              <w:sym w:font="Wingdings 2" w:char="0052"/>
            </w:r>
            <w:r>
              <w:rPr>
                <w:rFonts w:hint="eastAsia"/>
              </w:rPr>
              <w:t xml:space="preserve">标语  </w:t>
            </w:r>
            <w:r>
              <w:rPr>
                <w:rFonts w:hint="eastAsia"/>
                <w:lang w:eastAsia="zh-CN"/>
              </w:rPr>
              <w:sym w:font="Wingdings 2" w:char="0052"/>
            </w:r>
            <w:r>
              <w:rPr>
                <w:rFonts w:hint="eastAsia"/>
              </w:rPr>
              <w:t xml:space="preserve">培训  </w:t>
            </w:r>
            <w:r>
              <w:rPr>
                <w:rFonts w:hint="eastAsia"/>
                <w:lang w:eastAsia="zh-CN"/>
              </w:rPr>
              <w:sym w:font="Wingdings 2" w:char="0052"/>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lang w:eastAsia="zh-CN"/>
              </w:rPr>
              <w:sym w:font="Wingdings 2" w:char="0052"/>
            </w:r>
            <w:r>
              <w:rPr>
                <w:rFonts w:hint="eastAsia"/>
              </w:rPr>
              <w:t xml:space="preserve">文件发放 </w:t>
            </w:r>
            <w:r>
              <w:rPr>
                <w:rFonts w:hint="eastAsia"/>
                <w:lang w:eastAsia="zh-CN"/>
              </w:rPr>
              <w:sym w:font="Wingdings 2" w:char="0052"/>
            </w:r>
            <w:r>
              <w:rPr>
                <w:rFonts w:hint="eastAsia"/>
              </w:rPr>
              <w:t xml:space="preserve">会议  </w:t>
            </w:r>
            <w:r>
              <w:rPr>
                <w:rFonts w:hint="eastAsia"/>
                <w:lang w:eastAsia="zh-CN"/>
              </w:rPr>
              <w:sym w:font="Wingdings 2" w:char="0052"/>
            </w:r>
            <w:r>
              <w:rPr>
                <w:rFonts w:hint="eastAsia"/>
              </w:rPr>
              <w:t xml:space="preserve">标语  </w:t>
            </w:r>
            <w:r>
              <w:rPr>
                <w:rFonts w:hint="eastAsia"/>
                <w:lang w:eastAsia="zh-CN"/>
              </w:rPr>
              <w:sym w:font="Wingdings 2" w:char="0052"/>
            </w:r>
            <w:r>
              <w:rPr>
                <w:rFonts w:hint="eastAsia"/>
              </w:rPr>
              <w:t xml:space="preserve">展板   </w:t>
            </w:r>
          </w:p>
          <w:p>
            <w:pPr>
              <w:shd w:val="clear" w:color="auto" w:fill="C7DAF1" w:themeFill="text2" w:themeFillTint="32"/>
            </w:pPr>
            <w:r>
              <w:rPr>
                <w:rFonts w:hint="eastAsia"/>
              </w:rPr>
              <w:t>外部沟通方式：</w:t>
            </w:r>
            <w:r>
              <w:rPr>
                <w:rFonts w:hint="eastAsia"/>
                <w:lang w:eastAsia="zh-CN"/>
              </w:rPr>
              <w:sym w:font="Wingdings 2" w:char="0052"/>
            </w:r>
            <w:r>
              <w:rPr>
                <w:rFonts w:hint="eastAsia"/>
              </w:rPr>
              <w:t xml:space="preserve">宣传材料 </w:t>
            </w:r>
            <w:r>
              <w:rPr>
                <w:rFonts w:hint="eastAsia"/>
                <w:lang w:eastAsia="zh-CN"/>
              </w:rPr>
              <w:sym w:font="Wingdings 2" w:char="0052"/>
            </w:r>
            <w:r>
              <w:rPr>
                <w:rFonts w:hint="eastAsia"/>
              </w:rPr>
              <w:t xml:space="preserve">网站  </w:t>
            </w:r>
            <w:r>
              <w:rPr>
                <w:rFonts w:hint="eastAsia"/>
                <w:lang w:eastAsia="zh-CN"/>
              </w:rPr>
              <w:sym w:font="Wingdings 2" w:char="0052"/>
            </w:r>
            <w:r>
              <w:rPr>
                <w:rFonts w:hint="eastAsia"/>
              </w:rPr>
              <w:t xml:space="preserve">标语  </w:t>
            </w:r>
            <w:r>
              <w:rPr>
                <w:rFonts w:hint="eastAsia"/>
                <w:lang w:eastAsia="zh-CN"/>
              </w:rPr>
              <w:sym w:font="Wingdings 2" w:char="0052"/>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lang w:eastAsia="zh-CN"/>
              </w:rPr>
              <w:sym w:font="Wingdings 2" w:char="0052"/>
            </w:r>
            <w:r>
              <w:rPr>
                <w:rFonts w:hint="eastAsia"/>
              </w:rPr>
              <w:t xml:space="preserve">体系文件受控 </w:t>
            </w:r>
            <w:r>
              <w:rPr>
                <w:rFonts w:hint="eastAsia"/>
                <w:lang w:eastAsia="zh-CN"/>
              </w:rPr>
              <w:t>□</w:t>
            </w:r>
            <w:r>
              <w:rPr>
                <w:rFonts w:hint="eastAsia"/>
              </w:rPr>
              <w:t>体系文件基本受控，存在问题：</w:t>
            </w:r>
            <w:r>
              <w:rPr>
                <w:rFonts w:hint="eastAsia"/>
                <w:u w:val="single"/>
              </w:rPr>
              <w:t xml:space="preserve">  无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无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pPr>
            <w:r>
              <w:rPr>
                <w:rFonts w:hint="eastAsia"/>
              </w:rPr>
              <w:t xml:space="preserve"> </w:t>
            </w:r>
            <w:r>
              <w:rPr>
                <w:rFonts w:hint="eastAsia"/>
                <w:lang w:eastAsia="zh-CN"/>
              </w:rPr>
              <w:sym w:font="Wingdings 2" w:char="0052"/>
            </w:r>
            <w:r>
              <w:rPr>
                <w:rFonts w:hint="eastAsia"/>
              </w:rPr>
              <w:t xml:space="preserve">工艺流程图 </w:t>
            </w:r>
            <w:r>
              <w:rPr>
                <w:rFonts w:hint="eastAsia"/>
                <w:lang w:eastAsia="zh-CN"/>
              </w:rPr>
              <w:sym w:font="Wingdings 2" w:char="0052"/>
            </w:r>
            <w:r>
              <w:rPr>
                <w:rFonts w:hint="eastAsia"/>
              </w:rPr>
              <w:t xml:space="preserve">作业文件  </w:t>
            </w:r>
            <w:r>
              <w:rPr>
                <w:rFonts w:hint="eastAsia"/>
                <w:lang w:eastAsia="zh-CN"/>
              </w:rPr>
              <w:sym w:font="Wingdings 2" w:char="0052"/>
            </w:r>
            <w:r>
              <w:rPr>
                <w:rFonts w:hint="eastAsia"/>
              </w:rPr>
              <w:t xml:space="preserve">检测计划   </w:t>
            </w:r>
            <w:r>
              <w:rPr>
                <w:rFonts w:hint="eastAsia"/>
                <w:lang w:eastAsia="zh-CN"/>
              </w:rPr>
              <w:sym w:font="Wingdings 2" w:char="0052"/>
            </w:r>
            <w:r>
              <w:rPr>
                <w:rFonts w:hint="eastAsia"/>
              </w:rPr>
              <w:t xml:space="preserve">接收准则  </w:t>
            </w:r>
            <w:r>
              <w:rPr>
                <w:rFonts w:hint="eastAsia"/>
                <w:lang w:eastAsia="zh-CN"/>
              </w:rPr>
              <w:sym w:font="Wingdings 2" w:char="0052"/>
            </w:r>
            <w:r>
              <w:rPr>
                <w:rFonts w:hint="eastAsia"/>
              </w:rPr>
              <w:t xml:space="preserve">外包控制要求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lang w:eastAsia="zh-CN"/>
              </w:rPr>
              <w:t>□</w:t>
            </w:r>
            <w:r>
              <w:rPr>
                <w:rFonts w:hint="eastAsia"/>
              </w:rPr>
              <w:t>顾客要求</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不适用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lang w:eastAsia="zh-CN"/>
              </w:rPr>
              <w:t>□</w:t>
            </w:r>
            <w:r>
              <w:rPr>
                <w:rFonts w:hint="eastAsia"/>
              </w:rPr>
              <w:t xml:space="preserve">符合要求 </w:t>
            </w:r>
            <w:r>
              <w:rPr>
                <w:rFonts w:hint="eastAsia"/>
                <w:lang w:eastAsia="zh-CN"/>
              </w:rPr>
              <w:t>□</w:t>
            </w:r>
            <w:r>
              <w:rPr>
                <w:rFonts w:hint="eastAsia"/>
              </w:rPr>
              <w:t>存在不足，说明</w:t>
            </w:r>
            <w:r>
              <w:rPr>
                <w:rFonts w:hint="eastAsia"/>
                <w:u w:val="single"/>
              </w:rPr>
              <w:t xml:space="preserve">      不适用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组织对外部提供的过程、产品和服务的供方按照对产品/服务质量的类型和程度实施控制。</w:t>
            </w:r>
          </w:p>
          <w:p>
            <w:pPr>
              <w:shd w:val="clear" w:color="auto" w:fill="C7DAF1" w:themeFill="text2" w:themeFillTint="32"/>
            </w:pPr>
            <w:r>
              <w:rPr>
                <w:rFonts w:hint="eastAsia"/>
              </w:rPr>
              <w:t>外部提供包括：</w:t>
            </w:r>
            <w:r>
              <w:rPr>
                <w:rFonts w:hint="eastAsia"/>
                <w:lang w:eastAsia="zh-CN"/>
              </w:rPr>
              <w:t>□</w:t>
            </w:r>
            <w:r>
              <w:rPr>
                <w:rFonts w:hint="eastAsia"/>
              </w:rPr>
              <w:t xml:space="preserve">原材料采购 </w:t>
            </w:r>
            <w:r>
              <w:rPr>
                <w:rFonts w:hint="eastAsia"/>
                <w:lang w:eastAsia="zh-CN"/>
              </w:rPr>
              <w:t>□</w:t>
            </w:r>
            <w:r>
              <w:rPr>
                <w:rFonts w:hint="eastAsia"/>
              </w:rPr>
              <w:t xml:space="preserve">委托加工  </w:t>
            </w:r>
            <w:r>
              <w:rPr>
                <w:rFonts w:hint="eastAsia"/>
                <w:lang w:eastAsia="zh-CN"/>
              </w:rPr>
              <w:t>□</w:t>
            </w:r>
            <w:r>
              <w:rPr>
                <w:rFonts w:hint="eastAsia"/>
              </w:rPr>
              <w:t xml:space="preserve">顾客要求 </w:t>
            </w:r>
            <w:r>
              <w:rPr>
                <w:rFonts w:hint="eastAsia"/>
                <w:lang w:eastAsia="zh-CN"/>
              </w:rPr>
              <w:t>□</w:t>
            </w:r>
            <w:r>
              <w:rPr>
                <w:rFonts w:hint="eastAsia"/>
              </w:rPr>
              <w:t xml:space="preserve">运输  </w:t>
            </w:r>
          </w:p>
          <w:p>
            <w:pPr>
              <w:shd w:val="clear" w:color="auto" w:fill="C7DAF1" w:themeFill="text2" w:themeFillTint="32"/>
            </w:pPr>
            <w:r>
              <w:rPr>
                <w:rFonts w:hint="eastAsia"/>
              </w:rPr>
              <w:t>提供给外部供方的信息</w:t>
            </w:r>
            <w:r>
              <w:rPr>
                <w:rFonts w:hint="eastAsia"/>
                <w:lang w:eastAsia="zh-CN"/>
              </w:rPr>
              <w:t>□</w:t>
            </w:r>
            <w:r>
              <w:rPr>
                <w:rFonts w:hint="eastAsia"/>
              </w:rPr>
              <w:t>符合要求说明</w:t>
            </w:r>
            <w:r>
              <w:rPr>
                <w:rFonts w:hint="eastAsia"/>
                <w:u w:val="single"/>
              </w:rPr>
              <w:t xml:space="preserve">                  无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组织的生产和服务提供流程图（见第三条款），</w:t>
            </w:r>
          </w:p>
          <w:p>
            <w:pPr>
              <w:shd w:val="clear" w:color="auto" w:fill="C7DAF1" w:themeFill="text2" w:themeFillTint="32"/>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pPr>
                  <w:r>
                    <w:rPr>
                      <w:rFonts w:hint="eastAsia"/>
                    </w:rPr>
                    <w:t>产品/服务名称</w:t>
                  </w:r>
                </w:p>
              </w:tc>
              <w:tc>
                <w:tcPr>
                  <w:tcW w:w="3665" w:type="dxa"/>
                </w:tcPr>
                <w:p>
                  <w:pPr>
                    <w:shd w:val="clear" w:color="auto" w:fill="C7DAF1" w:themeFill="text2" w:themeFillTint="32"/>
                  </w:pPr>
                  <w:r>
                    <w:rPr>
                      <w:rFonts w:hint="eastAsia"/>
                    </w:rPr>
                    <w:t>关键过程</w:t>
                  </w:r>
                </w:p>
              </w:tc>
              <w:tc>
                <w:tcPr>
                  <w:tcW w:w="3265" w:type="dxa"/>
                </w:tcPr>
                <w:p>
                  <w:pPr>
                    <w:shd w:val="clear" w:color="auto" w:fill="C7DAF1" w:themeFill="text2" w:themeFillTint="32"/>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pPr>
                  <w:r>
                    <w:t>普通机械（工业泵配件、小型电动滚筒)加工</w:t>
                  </w:r>
                </w:p>
              </w:tc>
              <w:tc>
                <w:tcPr>
                  <w:tcW w:w="3665" w:type="dxa"/>
                </w:tcPr>
                <w:p>
                  <w:pPr>
                    <w:shd w:val="clear" w:color="auto" w:fill="C7DAF1" w:themeFill="text2" w:themeFillTint="32"/>
                  </w:pPr>
                  <w:r>
                    <w:rPr>
                      <w:rFonts w:hint="eastAsia"/>
                    </w:rPr>
                    <w:t>机加工</w:t>
                  </w:r>
                </w:p>
              </w:tc>
              <w:tc>
                <w:tcPr>
                  <w:tcW w:w="3265" w:type="dxa"/>
                </w:tcPr>
                <w:p>
                  <w:pPr>
                    <w:shd w:val="clear" w:color="auto" w:fill="C7DAF1" w:themeFill="text2" w:themeFillTint="32"/>
                  </w:pPr>
                  <w:r>
                    <w:rPr>
                      <w:rFonts w:hint="eastAsia"/>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pPr>
                </w:p>
              </w:tc>
              <w:tc>
                <w:tcPr>
                  <w:tcW w:w="3665" w:type="dxa"/>
                </w:tcPr>
                <w:p>
                  <w:pPr>
                    <w:shd w:val="clear" w:color="auto" w:fill="C7DAF1" w:themeFill="text2" w:themeFillTint="32"/>
                  </w:pPr>
                </w:p>
              </w:tc>
              <w:tc>
                <w:tcPr>
                  <w:tcW w:w="3265"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pPr>
                </w:p>
              </w:tc>
              <w:tc>
                <w:tcPr>
                  <w:tcW w:w="3665" w:type="dxa"/>
                </w:tcPr>
                <w:p>
                  <w:pPr>
                    <w:shd w:val="clear" w:color="auto" w:fill="C7DAF1" w:themeFill="text2" w:themeFillTint="32"/>
                  </w:pPr>
                </w:p>
              </w:tc>
              <w:tc>
                <w:tcPr>
                  <w:tcW w:w="3265" w:type="dxa"/>
                </w:tcPr>
                <w:p>
                  <w:pPr>
                    <w:shd w:val="clear" w:color="auto" w:fill="C7DAF1" w:themeFill="text2" w:themeFillTint="32"/>
                  </w:pPr>
                </w:p>
              </w:tc>
            </w:tr>
          </w:tbl>
          <w:p>
            <w:pPr>
              <w:shd w:val="clear" w:color="auto" w:fill="C7DAF1" w:themeFill="text2" w:themeFillTint="32"/>
            </w:pPr>
          </w:p>
          <w:p>
            <w:pPr>
              <w:shd w:val="clear" w:color="auto" w:fill="C7DAF1" w:themeFill="text2" w:themeFillTint="32"/>
            </w:pPr>
            <w:r>
              <w:rPr>
                <w:rFonts w:hint="eastAsia"/>
              </w:rPr>
              <w:t>需要确认的过程：</w:t>
            </w:r>
            <w:r>
              <w:rPr>
                <w:rFonts w:hint="eastAsia"/>
                <w:u w:val="single"/>
              </w:rPr>
              <w:t xml:space="preserve">         </w:t>
            </w:r>
            <w:r>
              <w:rPr>
                <w:rFonts w:hint="eastAsia"/>
                <w:b/>
                <w:u w:val="single"/>
              </w:rPr>
              <w:t>焊接过程</w:t>
            </w:r>
            <w:r>
              <w:rPr>
                <w:rFonts w:hint="eastAsia"/>
                <w:u w:val="single"/>
              </w:rPr>
              <w:t xml:space="preserve">                               </w:t>
            </w:r>
            <w:r>
              <w:rPr>
                <w:rFonts w:hint="eastAsia"/>
              </w:rPr>
              <w:t xml:space="preserve"> ，</w:t>
            </w:r>
          </w:p>
          <w:p>
            <w:pPr>
              <w:shd w:val="clear" w:color="auto" w:fill="C7DAF1" w:themeFill="text2" w:themeFillTint="32"/>
            </w:pPr>
          </w:p>
          <w:p>
            <w:pPr>
              <w:shd w:val="clear" w:color="auto" w:fill="C7DAF1" w:themeFill="text2" w:themeFillTint="32"/>
            </w:pPr>
            <w:r>
              <w:rPr>
                <w:rFonts w:hint="eastAsia"/>
              </w:rPr>
              <w:t>对生产和服务提供过程的控制</w:t>
            </w:r>
            <w:r>
              <w:rPr>
                <w:rFonts w:hint="eastAsia"/>
                <w:lang w:eastAsia="zh-CN"/>
              </w:rPr>
              <w:sym w:font="Wingdings 2" w:char="0052"/>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组织在生产和服务提供的整个过程中对产品和监视和测量状态进行标识和追溯。</w:t>
            </w:r>
          </w:p>
          <w:p>
            <w:pPr>
              <w:shd w:val="clear" w:color="auto" w:fill="C7DAF1" w:themeFill="text2" w:themeFillTint="32"/>
            </w:pPr>
            <w:r>
              <w:rPr>
                <w:rFonts w:hint="eastAsia"/>
              </w:rPr>
              <w:t>采用的标识方式：</w:t>
            </w:r>
            <w:r>
              <w:rPr>
                <w:rFonts w:hint="eastAsia"/>
                <w:lang w:eastAsia="zh-CN"/>
              </w:rPr>
              <w:sym w:font="Wingdings 2" w:char="0052"/>
            </w:r>
            <w:r>
              <w:rPr>
                <w:rFonts w:hint="eastAsia"/>
              </w:rPr>
              <w:t xml:space="preserve">标签 </w:t>
            </w:r>
            <w:r>
              <w:rPr>
                <w:rFonts w:hint="eastAsia"/>
                <w:lang w:eastAsia="zh-CN"/>
              </w:rPr>
              <w:sym w:font="Wingdings 2" w:char="0052"/>
            </w:r>
            <w:r>
              <w:rPr>
                <w:rFonts w:hint="eastAsia"/>
              </w:rPr>
              <w:t xml:space="preserve">标牌 </w:t>
            </w:r>
            <w:r>
              <w:rPr>
                <w:rFonts w:hint="eastAsia"/>
                <w:lang w:eastAsia="zh-CN"/>
              </w:rPr>
              <w:sym w:font="Wingdings 2" w:char="0052"/>
            </w:r>
            <w:r>
              <w:rPr>
                <w:rFonts w:hint="eastAsia"/>
              </w:rPr>
              <w:t xml:space="preserve">区域 </w:t>
            </w:r>
          </w:p>
          <w:p>
            <w:pPr>
              <w:shd w:val="clear" w:color="auto" w:fill="C7DAF1" w:themeFill="text2" w:themeFillTint="32"/>
            </w:pPr>
            <w:r>
              <w:rPr>
                <w:rFonts w:hint="eastAsia"/>
              </w:rPr>
              <w:t>可追溯性实现：</w:t>
            </w:r>
            <w:r>
              <w:rPr>
                <w:rFonts w:hint="eastAsia"/>
                <w:lang w:eastAsia="zh-CN"/>
              </w:rPr>
              <w:sym w:font="Wingdings 2" w:char="0052"/>
            </w:r>
            <w:r>
              <w:rPr>
                <w:rFonts w:hint="eastAsia"/>
              </w:rPr>
              <w:t>符合要求。</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 xml:space="preserve">目前的顾客或外部供方财产包括：图纸 </w:t>
            </w:r>
          </w:p>
          <w:p>
            <w:pPr>
              <w:shd w:val="clear" w:color="auto" w:fill="C7DAF1" w:themeFill="text2" w:themeFillTint="32"/>
            </w:pPr>
            <w:r>
              <w:rPr>
                <w:rFonts w:hint="eastAsia"/>
              </w:rPr>
              <w:t>顾客或外部供方财产控制：</w:t>
            </w:r>
            <w:r>
              <w:rPr>
                <w:rFonts w:hint="eastAsia"/>
                <w:lang w:eastAsia="zh-CN"/>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pPr>
            <w:r>
              <w:rPr>
                <w:rFonts w:hint="eastAsia"/>
              </w:rPr>
              <w:t>产品防护：</w:t>
            </w:r>
            <w:r>
              <w:rPr>
                <w:rFonts w:hint="eastAsia"/>
                <w:lang w:eastAsia="zh-CN"/>
              </w:rPr>
              <w:sym w:font="Wingdings 2" w:char="0052"/>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lang w:eastAsia="zh-CN"/>
              </w:rPr>
              <w:t>□</w:t>
            </w:r>
            <w:r>
              <w:rPr>
                <w:rFonts w:hint="eastAsia"/>
              </w:rPr>
              <w:t xml:space="preserve">三包 </w:t>
            </w:r>
            <w:r>
              <w:rPr>
                <w:rFonts w:hint="eastAsia"/>
                <w:lang w:eastAsia="zh-CN"/>
              </w:rPr>
              <w:sym w:font="Wingdings 2" w:char="0052"/>
            </w:r>
            <w:r>
              <w:rPr>
                <w:rFonts w:hint="eastAsia"/>
              </w:rPr>
              <w:t xml:space="preserve">维修 </w:t>
            </w:r>
            <w:r>
              <w:rPr>
                <w:rFonts w:hint="eastAsia"/>
                <w:lang w:eastAsia="zh-CN"/>
              </w:rPr>
              <w:t>□</w:t>
            </w:r>
            <w:r>
              <w:rPr>
                <w:rFonts w:hint="eastAsia"/>
              </w:rPr>
              <w:t>最终处置交付后活动：</w:t>
            </w:r>
            <w:r>
              <w:rPr>
                <w:rFonts w:hint="eastAsia"/>
                <w:lang w:eastAsia="zh-CN"/>
              </w:rPr>
              <w:sym w:font="Wingdings 2" w:char="0052"/>
            </w:r>
            <w:r>
              <w:rPr>
                <w:rFonts w:hint="eastAsia"/>
              </w:rPr>
              <w:t xml:space="preserve">符合要求 </w:t>
            </w:r>
            <w:r>
              <w:rPr>
                <w:rFonts w:hint="eastAsia"/>
                <w:lang w:eastAsia="zh-CN"/>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lang w:eastAsia="zh-CN"/>
              </w:rPr>
              <w:sym w:font="Wingdings 2" w:char="0052"/>
            </w:r>
            <w:r>
              <w:rPr>
                <w:rFonts w:hint="eastAsia"/>
              </w:rPr>
              <w:t>无</w:t>
            </w:r>
          </w:p>
          <w:p>
            <w:pPr>
              <w:shd w:val="clear" w:color="auto" w:fill="C7DAF1" w:themeFill="text2" w:themeFillTint="32"/>
            </w:pPr>
            <w:r>
              <w:rPr>
                <w:rFonts w:hint="eastAsia"/>
              </w:rPr>
              <w:t>变更控制：</w:t>
            </w:r>
            <w:r>
              <w:rPr>
                <w:rFonts w:hint="eastAsia"/>
                <w:lang w:eastAsia="zh-CN"/>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eastAsia="宋体"/>
                <w:lang w:eastAsia="zh-CN"/>
              </w:rPr>
            </w:pPr>
            <w:r>
              <w:rPr>
                <w:rFonts w:hint="eastAsia"/>
              </w:rPr>
              <w:t>实施了</w:t>
            </w:r>
            <w:r>
              <w:rPr>
                <w:rFonts w:hint="eastAsia"/>
                <w:lang w:eastAsia="zh-CN"/>
              </w:rPr>
              <w:sym w:font="Wingdings 2" w:char="0052"/>
            </w:r>
            <w:r>
              <w:rPr>
                <w:rFonts w:hint="eastAsia"/>
              </w:rPr>
              <w:t xml:space="preserve">进货检验 </w:t>
            </w:r>
            <w:r>
              <w:rPr>
                <w:rFonts w:hint="eastAsia"/>
                <w:lang w:eastAsia="zh-CN"/>
              </w:rPr>
              <w:sym w:font="Wingdings 2" w:char="0052"/>
            </w:r>
            <w:r>
              <w:rPr>
                <w:rFonts w:hint="eastAsia"/>
              </w:rPr>
              <w:t xml:space="preserve">过程检验 </w:t>
            </w:r>
            <w:r>
              <w:rPr>
                <w:rFonts w:hint="eastAsia"/>
                <w:lang w:eastAsia="zh-CN"/>
              </w:rPr>
              <w:sym w:font="Wingdings 2" w:char="0052"/>
            </w:r>
            <w:r>
              <w:rPr>
                <w:rFonts w:hint="eastAsia"/>
              </w:rPr>
              <w:t xml:space="preserve">最终检验 </w:t>
            </w:r>
            <w:r>
              <w:rPr>
                <w:rFonts w:hint="eastAsia"/>
                <w:lang w:eastAsia="zh-CN"/>
              </w:rPr>
              <w:t>□</w:t>
            </w:r>
          </w:p>
          <w:p>
            <w:pPr>
              <w:shd w:val="clear" w:color="auto" w:fill="C7DAF1" w:themeFill="text2" w:themeFillTint="32"/>
            </w:pPr>
            <w:r>
              <w:rPr>
                <w:rFonts w:hint="eastAsia"/>
              </w:rPr>
              <w:t>《型式检验报告》，如：</w:t>
            </w:r>
            <w:r>
              <w:rPr>
                <w:rFonts w:hint="eastAsia"/>
                <w:u w:val="single"/>
              </w:rPr>
              <w:t xml:space="preserve">            无                    </w:t>
            </w:r>
            <w:r>
              <w:rPr>
                <w:rFonts w:hint="eastAsia"/>
              </w:rPr>
              <w:t>。</w:t>
            </w:r>
          </w:p>
          <w:p>
            <w:pPr>
              <w:shd w:val="clear" w:color="auto" w:fill="C7DAF1" w:themeFill="text2" w:themeFillTint="32"/>
            </w:pPr>
            <w:r>
              <w:rPr>
                <w:rFonts w:hint="eastAsia"/>
              </w:rPr>
              <w:t>产品检验/服务放行：</w:t>
            </w:r>
            <w:r>
              <w:rPr>
                <w:rFonts w:hint="eastAsia"/>
                <w:lang w:eastAsia="zh-CN"/>
              </w:rPr>
              <w:sym w:font="Wingdings 2" w:char="0052"/>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顾客调查</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202</w:t>
            </w:r>
            <w:r>
              <w:rPr>
                <w:rFonts w:hint="eastAsia"/>
                <w:u w:val="single"/>
                <w:lang w:val="en-US" w:eastAsia="zh-CN"/>
              </w:rPr>
              <w:t>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u w:val="single"/>
              </w:rPr>
              <w:t>4</w:t>
            </w:r>
            <w:r>
              <w:rPr>
                <w:rFonts w:hint="eastAsia"/>
                <w:u w:val="single"/>
              </w:rPr>
              <w:t xml:space="preserve"> </w:t>
            </w:r>
            <w:r>
              <w:rPr>
                <w:rFonts w:hint="eastAsia"/>
              </w:rPr>
              <w:t>日-</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u w:val="single"/>
              </w:rPr>
              <w:t>5</w:t>
            </w:r>
            <w:r>
              <w:rPr>
                <w:rFonts w:hint="eastAsia"/>
                <w:u w:val="single"/>
              </w:rPr>
              <w:t xml:space="preserve">  </w:t>
            </w:r>
            <w:r>
              <w:rPr>
                <w:rFonts w:hint="eastAsia"/>
              </w:rPr>
              <w:t>日施了质量管理体系内部审核，对质量管理体系的符合性和有效性进行了审核。内审发现的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u w:val="single"/>
              </w:rPr>
              <w:t>202</w:t>
            </w:r>
            <w:r>
              <w:rPr>
                <w:rFonts w:hint="eastAsia"/>
                <w:u w:val="single"/>
                <w:lang w:val="en-US" w:eastAsia="zh-CN"/>
              </w:rPr>
              <w:t>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u w:val="single"/>
              </w:rPr>
              <w:t>28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lang w:eastAsia="zh-CN"/>
              </w:rPr>
              <w:t>□</w:t>
            </w:r>
            <w:r>
              <w:rPr>
                <w:rFonts w:hint="eastAsia"/>
              </w:rPr>
              <w:t xml:space="preserve">不合格产品/服务 </w:t>
            </w:r>
            <w:r>
              <w:rPr>
                <w:rFonts w:hint="eastAsia"/>
                <w:lang w:eastAsia="zh-CN"/>
              </w:rPr>
              <w:t>□□</w:t>
            </w:r>
            <w:r>
              <w:rPr>
                <w:rFonts w:hint="eastAsia"/>
              </w:rPr>
              <w:t xml:space="preserve">顾客投诉  </w:t>
            </w:r>
            <w:r>
              <w:rPr>
                <w:rFonts w:hint="eastAsia"/>
                <w:lang w:eastAsia="zh-CN"/>
              </w:rPr>
              <w:t>□</w:t>
            </w:r>
            <w:r>
              <w:rPr>
                <w:rFonts w:hint="eastAsia"/>
              </w:rPr>
              <w:t xml:space="preserve">顾客满意调查 </w:t>
            </w:r>
          </w:p>
          <w:p>
            <w:pPr>
              <w:shd w:val="clear" w:color="auto" w:fill="C7DAF1" w:themeFill="text2" w:themeFillTint="32"/>
            </w:pPr>
            <w:r>
              <w:rPr>
                <w:rFonts w:hint="eastAsia"/>
                <w:lang w:eastAsia="zh-CN"/>
              </w:rPr>
              <w:t>□</w:t>
            </w:r>
            <w:r>
              <w:rPr>
                <w:rFonts w:hint="eastAsia"/>
              </w:rPr>
              <w:t xml:space="preserve">内审不符合项   </w:t>
            </w:r>
            <w:r>
              <w:rPr>
                <w:rFonts w:hint="eastAsia"/>
                <w:lang w:eastAsia="zh-CN"/>
              </w:rPr>
              <w:t>□</w:t>
            </w:r>
            <w:r>
              <w:rPr>
                <w:rFonts w:hint="eastAsia"/>
              </w:rPr>
              <w:t xml:space="preserve">外审不符合项  </w:t>
            </w:r>
            <w:r>
              <w:rPr>
                <w:rFonts w:hint="eastAsia"/>
                <w:lang w:eastAsia="zh-CN"/>
              </w:rPr>
              <w:t>□</w:t>
            </w:r>
            <w:r>
              <w:rPr>
                <w:rFonts w:hint="eastAsia"/>
              </w:rPr>
              <w:t xml:space="preserve">管理评审   </w:t>
            </w:r>
            <w:r>
              <w:rPr>
                <w:rFonts w:hint="eastAsia"/>
                <w:lang w:eastAsia="zh-CN"/>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rPr>
                <w:rFonts w:hint="eastAsia" w:eastAsia="宋体"/>
                <w:lang w:eastAsia="zh-CN"/>
              </w:rPr>
            </w:pPr>
            <w:r>
              <w:rPr>
                <w:rFonts w:hint="eastAsia"/>
                <w:lang w:val="en-US" w:eastAsia="zh-CN"/>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3074" o:spid="_x0000_s3074"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4ZWJiZGY2YjU2MmRhNjg4NDA1NWJhMzhhZTVmYzcifQ=="/>
  </w:docVars>
  <w:rsids>
    <w:rsidRoot w:val="005B6C0E"/>
    <w:rsid w:val="001738F2"/>
    <w:rsid w:val="002211D4"/>
    <w:rsid w:val="00316EE9"/>
    <w:rsid w:val="003D43C3"/>
    <w:rsid w:val="005B2902"/>
    <w:rsid w:val="005B6C0E"/>
    <w:rsid w:val="00806DE0"/>
    <w:rsid w:val="0089148D"/>
    <w:rsid w:val="008B189E"/>
    <w:rsid w:val="009D5038"/>
    <w:rsid w:val="00B55DF0"/>
    <w:rsid w:val="00E129EC"/>
    <w:rsid w:val="31D246C0"/>
    <w:rsid w:val="461221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7540</Words>
  <Characters>8135</Characters>
  <Lines>71</Lines>
  <Paragraphs>20</Paragraphs>
  <TotalTime>0</TotalTime>
  <ScaleCrop>false</ScaleCrop>
  <LinksUpToDate>false</LinksUpToDate>
  <CharactersWithSpaces>8786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2022-09-16T07:33:53Z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