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0965-2021-EO-2022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重庆市建维工程检测有限公司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重庆市建维工程检测有限公司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重庆市江北区洋河一村69号名义层负1层、负2层</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重庆市江北区洋河一村69号名义层负1层、负2层</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刘严联</w:t>
            </w:r>
            <w:bookmarkEnd w:id="10"/>
          </w:p>
        </w:tc>
        <w:tc>
          <w:tcPr>
            <w:tcW w:w="1313" w:type="dxa"/>
            <w:vAlign w:val="center"/>
          </w:tcPr>
          <w:p>
            <w:r>
              <w:rPr>
                <w:rFonts w:hint="eastAsia"/>
              </w:rPr>
              <w:t>电话.</w:t>
            </w:r>
          </w:p>
        </w:tc>
        <w:tc>
          <w:tcPr>
            <w:tcW w:w="2180" w:type="dxa"/>
            <w:vAlign w:val="center"/>
          </w:tcPr>
          <w:p>
            <w:bookmarkStart w:id="11" w:name="联系人电话"/>
            <w:r>
              <w:t>023-67113993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叶翔宇</w:t>
            </w:r>
            <w:bookmarkEnd w:id="13"/>
          </w:p>
        </w:tc>
        <w:tc>
          <w:tcPr>
            <w:tcW w:w="1313" w:type="dxa"/>
            <w:vAlign w:val="center"/>
          </w:tcPr>
          <w:p>
            <w:r>
              <w:rPr>
                <w:rFonts w:hint="eastAsia"/>
              </w:rPr>
              <w:t>管理者代表</w:t>
            </w:r>
          </w:p>
        </w:tc>
        <w:tc>
          <w:tcPr>
            <w:tcW w:w="2180" w:type="dxa"/>
          </w:tcPr>
          <w:p>
            <w:bookmarkStart w:id="14" w:name="管理者代表"/>
            <w:r>
              <w:t>曾长宇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000000" w:themeColor="text1"/>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cs="宋体"/>
                <w:sz w:val="21"/>
                <w:szCs w:val="21"/>
                <w:lang w:val="en-US" w:eastAsia="zh-CN"/>
              </w:rPr>
            </w:pPr>
            <w:r>
              <w:rPr>
                <w:rFonts w:hint="eastAsia" w:ascii="宋体" w:hAnsi="宋体" w:cs="宋体"/>
                <w:sz w:val="21"/>
                <w:szCs w:val="21"/>
                <w:lang w:val="en-US" w:eastAsia="zh-CN"/>
              </w:rPr>
              <w:t>检测服务流程：</w:t>
            </w:r>
          </w:p>
          <w:p>
            <w:r>
              <w:rPr>
                <w:rFonts w:hint="eastAsia" w:ascii="宋体" w:hAnsi="宋体" w:cs="宋体"/>
                <w:sz w:val="21"/>
                <w:szCs w:val="21"/>
                <w:lang w:val="en-US" w:eastAsia="zh-CN"/>
              </w:rPr>
              <w:t>合同签订—技术方案（需要时）---抽样（见证取样检测）—实施检测—出具报告—交付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w:t>
            </w:r>
            <w:r>
              <w:rPr>
                <w:rFonts w:hint="eastAsia"/>
                <w:lang w:val="en-US" w:eastAsia="zh-CN"/>
              </w:rPr>
              <w:t>23</w:t>
            </w:r>
            <w:r>
              <w:rPr>
                <w:rFonts w:hint="eastAsia"/>
              </w:rPr>
              <w:t>日 上午至2022年08月2</w:t>
            </w:r>
            <w:r>
              <w:rPr>
                <w:rFonts w:hint="eastAsia"/>
                <w:lang w:val="en-US" w:eastAsia="zh-CN"/>
              </w:rPr>
              <w:t>4</w:t>
            </w:r>
            <w:r>
              <w:rPr>
                <w:rFonts w:hint="eastAsia"/>
              </w:rPr>
              <w:t>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重庆市江北区洋河一村69号名义层负1层、负2层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E：见证取样检测、市政道路工程检测、市政桥梁工程检测所涉及场所的相关环境管理活动</w:t>
            </w:r>
          </w:p>
          <w:p>
            <w:r>
              <w:t>O：见证取样检测、市政道路工程检测、市政桥梁工程检测所涉及场所的相关职业健康安全管理活动</w:t>
            </w:r>
          </w:p>
          <w:p>
            <w:r>
              <w:t>Q：见证取样检测、市政道路工程检测、市政桥梁工程检测</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E：34.02.00</w:t>
            </w:r>
          </w:p>
          <w:p>
            <w:r>
              <w:t>O：34.02.00</w:t>
            </w:r>
          </w:p>
          <w:p>
            <w:r>
              <w:t>Q：34.02.00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lang w:val="en-US" w:eastAsia="zh-CN"/>
              </w:rPr>
              <w:t>Q:</w:t>
            </w:r>
            <w:r>
              <w:rPr>
                <w:rFonts w:hint="eastAsia" w:ascii="Times New Roman" w:hAnsi="Times New Roman" w:eastAsia="宋体" w:cs="Times New Roman"/>
              </w:rPr>
              <w:t>2021年07月19日</w:t>
            </w:r>
          </w:p>
          <w:p>
            <w:pPr>
              <w:rPr>
                <w:rFonts w:hint="eastAsia" w:ascii="Times New Roman" w:hAnsi="Times New Roman" w:eastAsia="宋体" w:cs="Times New Roman"/>
              </w:rPr>
            </w:pPr>
            <w:r>
              <w:rPr>
                <w:rFonts w:hint="eastAsia" w:ascii="Times New Roman" w:hAnsi="Times New Roman" w:eastAsia="宋体" w:cs="Times New Roman"/>
                <w:lang w:val="en-US" w:eastAsia="zh-CN"/>
              </w:rPr>
              <w:t>EO:</w:t>
            </w:r>
            <w:r>
              <w:rPr>
                <w:rFonts w:hint="eastAsia" w:ascii="Times New Roman" w:hAnsi="Times New Roman" w:eastAsia="宋体" w:cs="Times New Roman"/>
              </w:rPr>
              <w:t xml:space="preserve">2021年10月10日 </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lang w:val="en-US" w:eastAsia="zh-CN"/>
              </w:rPr>
              <w:t>EO:</w:t>
            </w:r>
            <w:r>
              <w:rPr>
                <w:rFonts w:hint="eastAsia" w:ascii="Times New Roman" w:hAnsi="Times New Roman" w:eastAsia="宋体" w:cs="Times New Roman"/>
              </w:rPr>
              <w:t>有效至2024-10-24</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Q:</w:t>
            </w:r>
            <w:r>
              <w:rPr>
                <w:rFonts w:hint="eastAsia" w:ascii="Times New Roman" w:hAnsi="Times New Roman" w:eastAsia="宋体" w:cs="Times New Roman"/>
              </w:rPr>
              <w:t>有效至2022-08-19</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32"/>
        <w:gridCol w:w="1106"/>
        <w:gridCol w:w="1729"/>
        <w:gridCol w:w="17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32" w:type="dxa"/>
            <w:shd w:val="clear" w:color="auto" w:fill="F3F3F3"/>
            <w:tcMar>
              <w:left w:w="57" w:type="dxa"/>
              <w:right w:w="57" w:type="dxa"/>
            </w:tcMar>
          </w:tcPr>
          <w:p>
            <w:r>
              <w:rPr>
                <w:rFonts w:hint="eastAsia"/>
              </w:rPr>
              <w:t>经营场所的地址</w:t>
            </w:r>
          </w:p>
          <w:p>
            <w:r>
              <w:rPr>
                <w:rFonts w:hint="eastAsia"/>
              </w:rPr>
              <w:t>（多现场和临时现场）</w:t>
            </w:r>
          </w:p>
        </w:tc>
        <w:tc>
          <w:tcPr>
            <w:tcW w:w="1106" w:type="dxa"/>
            <w:shd w:val="clear" w:color="auto" w:fill="F3F3F3"/>
            <w:tcMar>
              <w:left w:w="57" w:type="dxa"/>
              <w:right w:w="57" w:type="dxa"/>
            </w:tcMar>
          </w:tcPr>
          <w:p>
            <w:r>
              <w:rPr>
                <w:rFonts w:hint="eastAsia"/>
              </w:rPr>
              <w:t>员工人数</w:t>
            </w:r>
          </w:p>
        </w:tc>
        <w:tc>
          <w:tcPr>
            <w:tcW w:w="1729" w:type="dxa"/>
            <w:shd w:val="clear" w:color="auto" w:fill="F3F3F3"/>
            <w:tcMar>
              <w:left w:w="57" w:type="dxa"/>
              <w:right w:w="57" w:type="dxa"/>
            </w:tcMar>
          </w:tcPr>
          <w:p>
            <w:r>
              <w:rPr>
                <w:rFonts w:hint="eastAsia"/>
              </w:rPr>
              <w:t>审核范围（产品和过程）</w:t>
            </w:r>
          </w:p>
          <w:p/>
          <w:p/>
        </w:tc>
        <w:tc>
          <w:tcPr>
            <w:tcW w:w="174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重庆市建维工程检测有限公司</w:t>
            </w:r>
            <w:r>
              <w:rPr>
                <w:rFonts w:hint="eastAsia"/>
                <w:sz w:val="21"/>
                <w:szCs w:val="21"/>
                <w:lang w:val="en-US" w:eastAsia="zh-CN"/>
              </w:rPr>
              <w:t>/</w:t>
            </w:r>
            <w:r>
              <w:rPr>
                <w:rFonts w:asciiTheme="minorEastAsia" w:hAnsiTheme="minorEastAsia" w:eastAsiaTheme="minorEastAsia"/>
                <w:sz w:val="20"/>
              </w:rPr>
              <w:t>重庆市江北区洋河一村69号名义层负1层、负2层</w:t>
            </w:r>
          </w:p>
        </w:tc>
        <w:tc>
          <w:tcPr>
            <w:tcW w:w="1732" w:type="dxa"/>
          </w:tcPr>
          <w:p>
            <w:pPr>
              <w:rPr>
                <w:lang w:val="de-DE" w:eastAsia="ja-JP"/>
              </w:rPr>
            </w:pPr>
            <w:r>
              <w:rPr>
                <w:rFonts w:asciiTheme="minorEastAsia" w:hAnsiTheme="minorEastAsia" w:eastAsiaTheme="minorEastAsia"/>
                <w:sz w:val="20"/>
              </w:rPr>
              <w:t>重庆市江北区洋河一村69号名义层负1层、负2层</w:t>
            </w:r>
          </w:p>
        </w:tc>
        <w:tc>
          <w:tcPr>
            <w:tcW w:w="1106" w:type="dxa"/>
            <w:vAlign w:val="center"/>
          </w:tcPr>
          <w:p>
            <w:pPr>
              <w:rPr>
                <w:rFonts w:hint="default" w:eastAsia="宋体"/>
                <w:lang w:val="en-US" w:eastAsia="zh-CN"/>
              </w:rPr>
            </w:pPr>
            <w:r>
              <w:rPr>
                <w:rFonts w:hint="eastAsia"/>
                <w:lang w:val="en-US" w:eastAsia="zh-CN"/>
              </w:rPr>
              <w:t>总人数28人，含临时场所人数</w:t>
            </w:r>
          </w:p>
        </w:tc>
        <w:tc>
          <w:tcPr>
            <w:tcW w:w="1729" w:type="dxa"/>
            <w:vAlign w:val="center"/>
          </w:tcPr>
          <w:p>
            <w:pPr>
              <w:rPr>
                <w:rFonts w:ascii="Times New Roman" w:hAnsi="Times New Roman" w:eastAsia="宋体" w:cs="Times New Roman"/>
                <w:sz w:val="21"/>
                <w:szCs w:val="21"/>
                <w:lang w:eastAsia="ja-JP"/>
              </w:rPr>
            </w:pPr>
            <w:r>
              <w:rPr>
                <w:rFonts w:ascii="Times New Roman" w:hAnsi="Times New Roman" w:eastAsia="宋体" w:cs="Times New Roman"/>
                <w:sz w:val="21"/>
                <w:szCs w:val="21"/>
              </w:rPr>
              <w:t>见证取样检测、市政道路工程检测、市政桥梁工程检测</w:t>
            </w:r>
          </w:p>
        </w:tc>
        <w:tc>
          <w:tcPr>
            <w:tcW w:w="174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GB/T19001-2016</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GB/T24001-2016</w:t>
            </w:r>
          </w:p>
          <w:p>
            <w:pPr>
              <w:rPr>
                <w:rFonts w:hint="eastAsia" w:ascii="Times New Roman" w:hAnsi="Times New Roman" w:eastAsia="宋体" w:cs="Times New Roman"/>
                <w:sz w:val="21"/>
                <w:szCs w:val="21"/>
                <w:lang w:val="en-US" w:eastAsia="ja-JP"/>
              </w:rPr>
            </w:pPr>
            <w:r>
              <w:rPr>
                <w:rFonts w:hint="eastAsia" w:ascii="Times New Roman" w:hAnsi="Times New Roman" w:eastAsia="宋体" w:cs="Times New Roman"/>
                <w:sz w:val="21"/>
                <w:szCs w:val="21"/>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重庆市建维工程检测有限公司</w:t>
            </w:r>
            <w:r>
              <w:rPr>
                <w:rFonts w:hint="eastAsia"/>
                <w:sz w:val="21"/>
                <w:szCs w:val="21"/>
                <w:lang w:val="en-US" w:eastAsia="zh-CN"/>
              </w:rPr>
              <w:t>/</w:t>
            </w:r>
            <w:r>
              <w:rPr>
                <w:rFonts w:asciiTheme="minorEastAsia" w:hAnsiTheme="minorEastAsia" w:eastAsiaTheme="minorEastAsia"/>
                <w:sz w:val="20"/>
              </w:rPr>
              <w:t>重庆市江北区洋河一村69号名义层负1层、负2层</w:t>
            </w:r>
          </w:p>
        </w:tc>
        <w:tc>
          <w:tcPr>
            <w:tcW w:w="1732" w:type="dxa"/>
            <w:vAlign w:val="top"/>
          </w:tcPr>
          <w:p>
            <w:pPr>
              <w:rPr>
                <w:rFonts w:ascii="Times New Roman" w:hAnsi="Times New Roman" w:eastAsia="宋体" w:cs="Times New Roman"/>
                <w:kern w:val="2"/>
                <w:sz w:val="21"/>
                <w:szCs w:val="24"/>
                <w:lang w:val="de-DE" w:eastAsia="ja-JP" w:bidi="ar-SA"/>
              </w:rPr>
            </w:pPr>
            <w:r>
              <w:rPr>
                <w:rFonts w:hint="eastAsia"/>
                <w:color w:val="000000"/>
                <w:lang w:val="en-US" w:eastAsia="zh-CN"/>
              </w:rPr>
              <w:t>临时场所：</w:t>
            </w:r>
            <w:r>
              <w:rPr>
                <w:rFonts w:hint="eastAsia"/>
                <w:color w:val="000000"/>
                <w:lang w:eastAsia="zh-CN"/>
              </w:rPr>
              <w:t>渝北区红锦大道</w:t>
            </w:r>
          </w:p>
        </w:tc>
        <w:tc>
          <w:tcPr>
            <w:tcW w:w="1106"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临时场所人数：2人</w:t>
            </w:r>
          </w:p>
        </w:tc>
        <w:tc>
          <w:tcPr>
            <w:tcW w:w="1729" w:type="dxa"/>
            <w:vAlign w:val="center"/>
          </w:tcPr>
          <w:p>
            <w:pPr>
              <w:rPr>
                <w:rFonts w:ascii="Times New Roman" w:hAnsi="Times New Roman" w:eastAsia="宋体" w:cs="Times New Roman"/>
                <w:kern w:val="2"/>
                <w:sz w:val="21"/>
                <w:szCs w:val="21"/>
                <w:lang w:val="en-US" w:eastAsia="ja-JP" w:bidi="ar-SA"/>
              </w:rPr>
            </w:pPr>
            <w:r>
              <w:rPr>
                <w:rFonts w:ascii="Times New Roman" w:hAnsi="Times New Roman" w:eastAsia="宋体" w:cs="Times New Roman"/>
                <w:sz w:val="21"/>
                <w:szCs w:val="21"/>
              </w:rPr>
              <w:t>市政桥梁工程检测</w:t>
            </w:r>
          </w:p>
        </w:tc>
        <w:tc>
          <w:tcPr>
            <w:tcW w:w="174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GB/T19001-2016</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GB/T24001-2016</w:t>
            </w:r>
          </w:p>
          <w:p>
            <w:pPr>
              <w:rPr>
                <w:rFonts w:hint="eastAsia" w:ascii="Times New Roman" w:hAnsi="Times New Roman" w:eastAsia="宋体" w:cs="Times New Roman"/>
                <w:kern w:val="2"/>
                <w:sz w:val="21"/>
                <w:szCs w:val="21"/>
                <w:lang w:val="en-US" w:eastAsia="ja-JP" w:bidi="ar-SA"/>
              </w:rPr>
            </w:pPr>
            <w:r>
              <w:rPr>
                <w:rFonts w:hint="eastAsia" w:ascii="Times New Roman" w:hAnsi="Times New Roman" w:eastAsia="宋体" w:cs="Times New Roman"/>
                <w:sz w:val="21"/>
                <w:szCs w:val="21"/>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sz w:val="21"/>
                <w:szCs w:val="21"/>
              </w:rPr>
              <w:t>重庆市建维工程检测有限公司</w:t>
            </w:r>
            <w:r>
              <w:rPr>
                <w:rFonts w:hint="eastAsia"/>
                <w:sz w:val="21"/>
                <w:szCs w:val="21"/>
                <w:lang w:val="en-US" w:eastAsia="zh-CN"/>
              </w:rPr>
              <w:t>/</w:t>
            </w:r>
            <w:r>
              <w:rPr>
                <w:rFonts w:asciiTheme="minorEastAsia" w:hAnsiTheme="minorEastAsia" w:eastAsiaTheme="minorEastAsia"/>
                <w:sz w:val="20"/>
              </w:rPr>
              <w:t>重庆市江北区洋河一村69号名义层负1层、负2层</w:t>
            </w:r>
          </w:p>
        </w:tc>
        <w:tc>
          <w:tcPr>
            <w:tcW w:w="1732" w:type="dxa"/>
            <w:vAlign w:val="center"/>
          </w:tcPr>
          <w:p>
            <w:pPr>
              <w:rPr>
                <w:lang w:eastAsia="ja-JP"/>
              </w:rPr>
            </w:pPr>
            <w:r>
              <w:rPr>
                <w:rFonts w:hint="eastAsia"/>
                <w:color w:val="000000"/>
                <w:lang w:eastAsia="zh-CN"/>
              </w:rPr>
              <w:t>渝北区龙山路</w:t>
            </w:r>
          </w:p>
        </w:tc>
        <w:tc>
          <w:tcPr>
            <w:tcW w:w="1106" w:type="dxa"/>
            <w:vAlign w:val="center"/>
          </w:tcPr>
          <w:p>
            <w:pPr>
              <w:rPr>
                <w:lang w:eastAsia="ja-JP"/>
              </w:rPr>
            </w:pPr>
            <w:r>
              <w:rPr>
                <w:rFonts w:hint="eastAsia"/>
                <w:lang w:val="en-US" w:eastAsia="zh-CN"/>
              </w:rPr>
              <w:t>临时场所人数：2人</w:t>
            </w:r>
          </w:p>
        </w:tc>
        <w:tc>
          <w:tcPr>
            <w:tcW w:w="1729" w:type="dxa"/>
            <w:vAlign w:val="center"/>
          </w:tcPr>
          <w:p>
            <w:pPr>
              <w:rPr>
                <w:lang w:eastAsia="ja-JP"/>
              </w:rPr>
            </w:pPr>
            <w:r>
              <w:rPr>
                <w:rFonts w:ascii="Times New Roman" w:hAnsi="Times New Roman" w:eastAsia="宋体" w:cs="Times New Roman"/>
                <w:sz w:val="21"/>
                <w:szCs w:val="21"/>
              </w:rPr>
              <w:t>市政道路工程检测</w:t>
            </w:r>
          </w:p>
        </w:tc>
        <w:tc>
          <w:tcPr>
            <w:tcW w:w="1743"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GB/T19001-2016</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GB/T24001-2016</w:t>
            </w:r>
          </w:p>
          <w:p>
            <w:pPr>
              <w:rPr>
                <w:rFonts w:hint="eastAsia" w:ascii="Times New Roman" w:hAnsi="Times New Roman" w:eastAsia="宋体" w:cs="Times New Roman"/>
                <w:kern w:val="2"/>
                <w:sz w:val="21"/>
                <w:szCs w:val="21"/>
                <w:lang w:val="en-US" w:eastAsia="ja-JP" w:bidi="ar-SA"/>
              </w:rPr>
            </w:pPr>
            <w:r>
              <w:rPr>
                <w:rFonts w:hint="eastAsia" w:ascii="Times New Roman" w:hAnsi="Times New Roman" w:eastAsia="宋体" w:cs="Times New Roman"/>
                <w:sz w:val="21"/>
                <w:szCs w:val="21"/>
              </w:rPr>
              <w:t xml:space="preserve">GB/T45001-2020 </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32" w:type="dxa"/>
            <w:vAlign w:val="center"/>
          </w:tcPr>
          <w:p>
            <w:pPr>
              <w:rPr>
                <w:lang w:eastAsia="ja-JP"/>
              </w:rPr>
            </w:pPr>
          </w:p>
        </w:tc>
        <w:tc>
          <w:tcPr>
            <w:tcW w:w="1106" w:type="dxa"/>
            <w:vAlign w:val="center"/>
          </w:tcPr>
          <w:p>
            <w:pPr>
              <w:rPr>
                <w:lang w:eastAsia="ja-JP"/>
              </w:rPr>
            </w:pPr>
          </w:p>
        </w:tc>
        <w:tc>
          <w:tcPr>
            <w:tcW w:w="1729" w:type="dxa"/>
            <w:vAlign w:val="center"/>
          </w:tcPr>
          <w:p>
            <w:pPr>
              <w:rPr>
                <w:lang w:eastAsia="ja-JP"/>
              </w:rPr>
            </w:pPr>
          </w:p>
        </w:tc>
        <w:tc>
          <w:tcPr>
            <w:tcW w:w="174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32" w:type="dxa"/>
            <w:vAlign w:val="center"/>
          </w:tcPr>
          <w:p>
            <w:pPr>
              <w:rPr>
                <w:lang w:eastAsia="ja-JP"/>
              </w:rPr>
            </w:pPr>
          </w:p>
        </w:tc>
        <w:tc>
          <w:tcPr>
            <w:tcW w:w="1106" w:type="dxa"/>
            <w:vAlign w:val="center"/>
          </w:tcPr>
          <w:p>
            <w:pPr>
              <w:rPr>
                <w:lang w:eastAsia="ja-JP"/>
              </w:rPr>
            </w:pPr>
          </w:p>
        </w:tc>
        <w:tc>
          <w:tcPr>
            <w:tcW w:w="1729" w:type="dxa"/>
            <w:vAlign w:val="center"/>
          </w:tcPr>
          <w:p>
            <w:pPr>
              <w:rPr>
                <w:lang w:eastAsia="ja-JP"/>
              </w:rPr>
            </w:pPr>
          </w:p>
        </w:tc>
        <w:tc>
          <w:tcPr>
            <w:tcW w:w="174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p>
            <w:r>
              <w:t>2021-N1QMS-2230067</w:t>
            </w:r>
          </w:p>
        </w:tc>
        <w:tc>
          <w:tcPr>
            <w:tcW w:w="2179" w:type="dxa"/>
            <w:vAlign w:val="center"/>
          </w:tcPr>
          <w:p>
            <w:r>
              <w:t>E:34.02.00</w:t>
            </w:r>
          </w:p>
          <w:p>
            <w:r>
              <w:t>O:34.02.00</w:t>
            </w:r>
          </w:p>
          <w:p>
            <w: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p>
            <w:r>
              <w:t>2020-N1QMS-1267598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人数变更，原人数23人，现28人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上次不符合为业务部Q7.1.3条款、办公室EO:9.1.2条款，经本次现场审核验证无类似情况发生，整改有效。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所有被抽样到的、被评审过的工作记录都是真实的。</w:t>
            </w:r>
          </w:p>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Pr>
        <w:rPr>
          <w:highlight w:val="none"/>
        </w:rPr>
      </w:pPr>
    </w:p>
    <w:p>
      <w:pPr>
        <w:rPr>
          <w:highlight w:val="none"/>
        </w:rPr>
      </w:pPr>
      <w:r>
        <w:rPr>
          <w:rFonts w:hint="eastAsia"/>
          <w:highlight w:val="none"/>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见证取样检测、市政道路工程检测、市政桥梁工程检测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见证取样检测、市政道路工程检测、市政桥梁工程检测所涉及场所的相关环境管理活动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见证取样检测、市政道路工程检测、市政桥梁工程检测所涉及场所的相关职业健康安全管理活动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3"/>
        <w:gridCol w:w="2764"/>
        <w:gridCol w:w="2764"/>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7" w:hRule="exact"/>
          <w:jc w:val="center"/>
        </w:trPr>
        <w:tc>
          <w:tcPr>
            <w:tcW w:w="1663"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317500</wp:posOffset>
                  </wp:positionH>
                  <wp:positionV relativeFrom="paragraph">
                    <wp:posOffset>93345</wp:posOffset>
                  </wp:positionV>
                  <wp:extent cx="812800" cy="400050"/>
                  <wp:effectExtent l="0" t="0" r="0" b="635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882" w:type="dxa"/>
            <w:tcMar>
              <w:left w:w="113" w:type="dxa"/>
            </w:tcMar>
            <w:vAlign w:val="center"/>
          </w:tcPr>
          <w:p>
            <w:pPr>
              <w:rPr>
                <w:rFonts w:ascii="宋体"/>
                <w:b/>
                <w:color w:val="0000FF"/>
                <w:szCs w:val="21"/>
              </w:rPr>
            </w:pPr>
            <w:r>
              <w:rPr>
                <w:rFonts w:hint="eastAsia"/>
                <w:b/>
                <w:sz w:val="20"/>
              </w:rPr>
              <w:t>2022年08月2</w:t>
            </w:r>
            <w:r>
              <w:rPr>
                <w:rFonts w:hint="eastAsia"/>
                <w:b/>
                <w:sz w:val="20"/>
                <w:lang w:val="en-US" w:eastAsia="zh-CN"/>
              </w:rPr>
              <w:t>4</w:t>
            </w:r>
            <w:r>
              <w:rPr>
                <w:rFonts w:hint="eastAsia"/>
                <w:b/>
                <w:sz w:val="20"/>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ascii="宋体" w:hAnsi="宋体" w:eastAsia="宋体" w:cs="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质量为本、信誉至上，持续改进，争创一流，满足要求。节能降耗，防治污染，保护环境；安全第一，健康安全，减少风险</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3128"/>
              <w:gridCol w:w="134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rPr>
                  </w:pPr>
                  <w:r>
                    <w:rPr>
                      <w:rFonts w:hint="eastAsia"/>
                    </w:rPr>
                    <w:t>目标实际完成</w:t>
                  </w:r>
                </w:p>
                <w:p>
                  <w:pPr>
                    <w:pStyle w:val="3"/>
                  </w:pPr>
                  <w:r>
                    <w:rPr>
                      <w:rFonts w:hint="eastAsia"/>
                      <w:color w:val="000000"/>
                      <w:sz w:val="21"/>
                      <w:szCs w:val="21"/>
                    </w:rPr>
                    <w:t>（</w:t>
                  </w:r>
                  <w:r>
                    <w:rPr>
                      <w:rFonts w:hint="eastAsia"/>
                      <w:color w:val="000000"/>
                      <w:sz w:val="21"/>
                      <w:szCs w:val="21"/>
                      <w:lang w:val="en-US" w:eastAsia="zh-CN"/>
                    </w:rPr>
                    <w:t>2022.1-2022.7</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sz w:val="21"/>
                      <w:szCs w:val="21"/>
                    </w:rPr>
                    <w:t>检测结果合格率为100%；</w:t>
                  </w:r>
                </w:p>
              </w:tc>
              <w:tc>
                <w:tcPr>
                  <w:tcW w:w="3136" w:type="dxa"/>
                  <w:shd w:val="clear" w:color="auto" w:fill="auto"/>
                  <w:vAlign w:val="center"/>
                </w:tcPr>
                <w:p>
                  <w:pPr>
                    <w:spacing w:line="360" w:lineRule="auto"/>
                    <w:rPr>
                      <w:rFonts w:hint="default" w:ascii="Times New Roman" w:hAnsi="Times New Roman" w:eastAsia="宋体" w:cs="Times New Roman"/>
                      <w:color w:val="000000"/>
                      <w:kern w:val="2"/>
                      <w:sz w:val="21"/>
                      <w:szCs w:val="18"/>
                      <w:highlight w:val="yellow"/>
                      <w:lang w:val="en-GB" w:eastAsia="zh-CN" w:bidi="ar-SA"/>
                    </w:rPr>
                  </w:pPr>
                  <w:r>
                    <w:rPr>
                      <w:rFonts w:hint="eastAsia" w:ascii="宋体" w:hAnsi="宋体" w:cs="宋体"/>
                      <w:color w:val="000000"/>
                      <w:kern w:val="0"/>
                      <w:sz w:val="21"/>
                      <w:szCs w:val="21"/>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Times New Roman"/>
                      <w:color w:val="auto"/>
                      <w:sz w:val="21"/>
                      <w:szCs w:val="21"/>
                      <w:highlight w:val="none"/>
                      <w:lang w:val="en-US" w:eastAsia="zh-CN"/>
                    </w:rPr>
                    <w:t>业务部</w:t>
                  </w:r>
                </w:p>
              </w:tc>
              <w:tc>
                <w:tcPr>
                  <w:tcW w:w="1774" w:type="dxa"/>
                  <w:shd w:val="clear" w:color="auto" w:fill="auto"/>
                  <w:vAlign w:val="center"/>
                </w:tcPr>
                <w:p>
                  <w:pPr>
                    <w:shd w:val="clear" w:color="auto" w:fill="C7DAF1" w:themeFill="text2" w:themeFillTint="32"/>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sz w:val="21"/>
                      <w:szCs w:val="21"/>
                    </w:rPr>
                    <w:t>顾客满意度为95分以上</w:t>
                  </w:r>
                </w:p>
              </w:tc>
              <w:tc>
                <w:tcPr>
                  <w:tcW w:w="3136"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sz w:val="21"/>
                      <w:szCs w:val="21"/>
                    </w:rPr>
                    <w:t>满意率=打分总分数÷调查数量；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办公室</w:t>
                  </w:r>
                </w:p>
              </w:tc>
              <w:tc>
                <w:tcPr>
                  <w:tcW w:w="1774" w:type="dxa"/>
                  <w:shd w:val="clear" w:color="auto" w:fill="auto"/>
                  <w:vAlign w:val="center"/>
                </w:tcPr>
                <w:p>
                  <w:pPr>
                    <w:shd w:val="clear" w:color="auto" w:fill="C7DAF1" w:themeFill="text2" w:themeFillTint="32"/>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91"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sz w:val="21"/>
                      <w:szCs w:val="21"/>
                    </w:rPr>
                    <w:t>检测结果按期交付率</w:t>
                  </w:r>
                  <w:r>
                    <w:rPr>
                      <w:rFonts w:hint="eastAsia"/>
                      <w:sz w:val="21"/>
                      <w:szCs w:val="21"/>
                    </w:rPr>
                    <w:t>≥</w:t>
                  </w:r>
                  <w:r>
                    <w:rPr>
                      <w:rFonts w:hint="eastAsia" w:ascii="宋体" w:hAnsi="宋体" w:cs="宋体"/>
                      <w:color w:val="000000"/>
                      <w:kern w:val="0"/>
                      <w:sz w:val="21"/>
                      <w:szCs w:val="21"/>
                    </w:rPr>
                    <w:t>98%</w:t>
                  </w:r>
                </w:p>
              </w:tc>
              <w:tc>
                <w:tcPr>
                  <w:tcW w:w="3136"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sz w:val="21"/>
                      <w:szCs w:val="21"/>
                    </w:rPr>
                    <w:t>按期交付率=按期交付数量÷需交付总数量×100%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highlight w:val="none"/>
                      <w:lang w:val="en-US" w:eastAsia="zh-CN"/>
                    </w:rPr>
                    <w:t>业务部</w:t>
                  </w:r>
                </w:p>
              </w:tc>
              <w:tc>
                <w:tcPr>
                  <w:tcW w:w="1774" w:type="dxa"/>
                  <w:shd w:val="clear" w:color="auto" w:fill="auto"/>
                  <w:vAlign w:val="center"/>
                </w:tcPr>
                <w:p>
                  <w:pPr>
                    <w:shd w:val="clear" w:color="auto" w:fill="C7DAF1" w:themeFill="text2" w:themeFillTint="32"/>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yellow"/>
              </w:rPr>
            </w:pPr>
            <w:r>
              <w:rPr>
                <w:rFonts w:hint="eastAsia"/>
                <w:highlight w:val="none"/>
                <w:lang w:eastAsia="zh-CN"/>
              </w:rPr>
              <w:t>试验室和办公面积共1200平方米左右</w:t>
            </w:r>
            <w:r>
              <w:rPr>
                <w:rFonts w:hint="eastAsia"/>
                <w:highlight w:val="none"/>
              </w:rPr>
              <w:t>；</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机控制电液伺服万能试验机、自动加压混凝土渗透仪、微机控制油电混合伺服压力试验机、全站仪、电子天平、钢筋弯曲试验机、激光隧道断面检测仪、自控水泥胶砂流动度测定仪、低温试验箱等259种设备</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hAnsi="宋体" w:cs="宋体"/>
                <w:sz w:val="21"/>
                <w:szCs w:val="21"/>
                <w:u w:val="single"/>
              </w:rPr>
              <w:t>全站仪、电子天平、钢筋弯曲试验机、激光隧道断面检测仪、自控水泥胶砂流动度测定仪等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宋体" w:hAnsi="宋体" w:eastAsia="宋体" w:cs="宋体"/>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highlight w:val="yellow"/>
                      <w:lang w:eastAsia="zh-CN"/>
                    </w:rPr>
                  </w:pPr>
                  <w:r>
                    <w:rPr>
                      <w:rFonts w:hint="eastAsia"/>
                      <w:lang w:eastAsia="zh-CN"/>
                    </w:rPr>
                    <w:t>见证取样检测、市政道路工程检测、市政桥梁工程检测</w:t>
                  </w:r>
                </w:p>
              </w:tc>
              <w:tc>
                <w:tcPr>
                  <w:tcW w:w="2303" w:type="dxa"/>
                </w:tcPr>
                <w:p>
                  <w:pPr>
                    <w:shd w:val="clear" w:color="auto" w:fill="C7DAF1" w:themeFill="text2" w:themeFillTint="32"/>
                    <w:jc w:val="left"/>
                    <w:rPr>
                      <w:rFonts w:hint="default" w:eastAsia="宋体"/>
                      <w:highlight w:val="none"/>
                      <w:lang w:val="en-US" w:eastAsia="zh-CN"/>
                    </w:rPr>
                  </w:pPr>
                  <w:r>
                    <w:rPr>
                      <w:rFonts w:hint="eastAsia" w:eastAsia="宋体"/>
                      <w:b w:val="0"/>
                      <w:bCs/>
                      <w:sz w:val="20"/>
                      <w:szCs w:val="22"/>
                      <w:lang w:val="en-US" w:eastAsia="zh-CN"/>
                    </w:rPr>
                    <w:t>检测服务过程</w:t>
                  </w:r>
                </w:p>
              </w:tc>
              <w:tc>
                <w:tcPr>
                  <w:tcW w:w="3265" w:type="dxa"/>
                </w:tcPr>
                <w:p>
                  <w:pPr>
                    <w:shd w:val="clear" w:color="auto" w:fill="C7DAF1" w:themeFill="text2" w:themeFillTint="32"/>
                    <w:jc w:val="left"/>
                    <w:rPr>
                      <w:rFonts w:hint="eastAsia" w:eastAsiaTheme="minorEastAsia"/>
                      <w:highlight w:val="none"/>
                      <w:lang w:val="en-US" w:eastAsia="zh-CN"/>
                    </w:rPr>
                  </w:pPr>
                  <w:r>
                    <w:rPr>
                      <w:rFonts w:hint="eastAsia" w:eastAsia="宋体"/>
                      <w:b w:val="0"/>
                      <w:bCs/>
                      <w:sz w:val="20"/>
                      <w:szCs w:val="22"/>
                      <w:lang w:val="en-US" w:eastAsia="zh-CN"/>
                    </w:rPr>
                    <w:t>按操作规范、验收标准进行控制。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eastAsia="宋体"/>
                <w:b w:val="0"/>
                <w:bCs/>
                <w:sz w:val="20"/>
                <w:szCs w:val="22"/>
                <w:lang w:val="en-US" w:eastAsia="zh-CN"/>
              </w:rPr>
              <w:t>检测服务过程</w:t>
            </w:r>
            <w:r>
              <w:rPr>
                <w:rFonts w:hint="eastAsia"/>
              </w:rPr>
              <w:t xml:space="preserve"> ，</w:t>
            </w:r>
          </w:p>
          <w:p>
            <w:pPr>
              <w:shd w:val="clear" w:color="auto" w:fill="C7DAF1" w:themeFill="text2" w:themeFillTint="32"/>
              <w:jc w:val="left"/>
              <w:rPr>
                <w:rFonts w:hint="default"/>
                <w:highlight w:val="none"/>
                <w:lang w:val="en-US"/>
              </w:rPr>
            </w:pPr>
            <w:r>
              <w:rPr>
                <w:rFonts w:hint="eastAsia" w:ascii="宋体" w:hAnsi="宋体" w:eastAsia="宋体" w:cs="宋体"/>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eastAsia="zh-CN"/>
              </w:rPr>
              <w:t>：</w:t>
            </w:r>
            <w:r>
              <w:rPr>
                <w:rFonts w:hint="eastAsia"/>
                <w:highlight w:val="none"/>
                <w:u w:val="single"/>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宋体" w:hAnsi="宋体" w:eastAsia="宋体" w:cs="宋体"/>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宋体" w:hAnsi="宋体" w:eastAsia="宋体" w:cs="宋体"/>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技术解答</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2022年6月20日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■内审贯穿了</w:t>
            </w:r>
            <w:r>
              <w:rPr>
                <w:rFonts w:hint="eastAsia"/>
              </w:rPr>
              <w:t>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2022年7月1日</w:t>
            </w:r>
            <w:r>
              <w:rPr>
                <w:rFonts w:hint="eastAsia"/>
                <w:highlight w:val="none"/>
              </w:rPr>
              <w:t>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质量为本、信誉至上，持续改进，争创一流，满足要求。节能降耗，防治污染，保护环境；安全第一，健康安全，减少风险</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潜在</w:t>
                  </w:r>
                  <w:r>
                    <w:rPr>
                      <w:rFonts w:hint="eastAsia" w:ascii="Times New Roman" w:hAnsi="Times New Roman" w:eastAsia="宋体" w:cs="Times New Roman"/>
                    </w:rPr>
                    <w:t>火灾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固体废弃物排放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eastAsia="宋体" w:cs="Times New Roma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spacing w:line="240" w:lineRule="auto"/>
                    <w:ind w:firstLine="0" w:firstLineChars="0"/>
                    <w:jc w:val="left"/>
                    <w:rPr>
                      <w:rFonts w:hint="eastAsia" w:ascii="Times New Roman" w:hAnsi="Times New Roman" w:eastAsia="宋体" w:cs="Times New Roman"/>
                      <w:kern w:val="2"/>
                      <w:sz w:val="22"/>
                      <w:szCs w:val="22"/>
                      <w:lang w:val="en-US" w:eastAsia="zh-CN" w:bidi="ar-SA"/>
                    </w:rPr>
                  </w:pPr>
                  <w:r>
                    <w:rPr>
                      <w:rFonts w:hint="eastAsia" w:asciiTheme="minorEastAsia" w:hAnsiTheme="minorEastAsia" w:eastAsiaTheme="minorEastAsia"/>
                      <w:sz w:val="21"/>
                    </w:rPr>
                    <w:t>固体废弃物回收处置率100%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szCs w:val="21"/>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rPr>
                    <w:t>办公室</w:t>
                  </w:r>
                </w:p>
              </w:tc>
              <w:tc>
                <w:tcPr>
                  <w:tcW w:w="1774"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4"/>
                    <w:spacing w:line="240" w:lineRule="auto"/>
                    <w:ind w:firstLine="0" w:firstLineChars="0"/>
                    <w:jc w:val="left"/>
                    <w:rPr>
                      <w:rFonts w:hint="eastAsia" w:ascii="Times New Roman" w:hAnsi="Times New Roman" w:eastAsia="宋体" w:cs="Times New Roman"/>
                      <w:kern w:val="2"/>
                      <w:sz w:val="22"/>
                      <w:szCs w:val="22"/>
                      <w:lang w:val="en-US" w:eastAsia="zh-CN" w:bidi="ar-SA"/>
                    </w:rPr>
                  </w:pPr>
                  <w:r>
                    <w:rPr>
                      <w:rFonts w:hint="eastAsia" w:asciiTheme="minorEastAsia" w:hAnsiTheme="minorEastAsia" w:eastAsiaTheme="minorEastAsia"/>
                      <w:sz w:val="21"/>
                    </w:rPr>
                    <w:t>火灾事故为零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w:t>
            </w:r>
            <w:r>
              <w:rPr>
                <w:rFonts w:hint="eastAsia" w:ascii="Times New Roman" w:hAnsi="Times New Roman" w:eastAsia="宋体" w:cs="Times New Roman"/>
                <w:highlight w:val="none"/>
              </w:rPr>
              <w:t>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宋体" w:hAnsi="宋体" w:cs="宋体"/>
                <w:szCs w:val="21"/>
              </w:rPr>
              <w:t>试验室和办公面积共1200平方米左右</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机控制电液伺服万能试验机、自动加压混凝土渗透仪、微机控制油电混合伺服压力试验机、全站仪、电子天平、钢筋弯曲试验机、激光隧道断面检测仪、自控水泥胶砂流动度测定仪、低温试验箱等259种设备</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highlight w:val="none"/>
                    </w:rPr>
                  </w:pPr>
                  <w:r>
                    <w:rPr>
                      <w:rFonts w:hint="eastAsia"/>
                      <w:highlight w:val="none"/>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固体废弃物排放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技术解答</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2022年7月10日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w:t>
            </w:r>
            <w:r>
              <w:rPr>
                <w:rFonts w:hint="eastAsia"/>
              </w:rPr>
              <w:t xml:space="preserve">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default" w:eastAsia="方正仿宋简体"/>
                <w:b w:val="0"/>
                <w:bCs/>
                <w:highlight w:val="yellow"/>
                <w:u w:val="single"/>
                <w:lang w:val="en-US" w:eastAsia="zh-CN"/>
              </w:rPr>
            </w:pPr>
            <w:r>
              <w:rPr>
                <w:rFonts w:hint="eastAsia"/>
                <w:highlight w:val="none"/>
                <w:lang w:eastAsia="zh-CN"/>
              </w:rPr>
              <w:t>■</w:t>
            </w:r>
            <w:r>
              <w:rPr>
                <w:rFonts w:hint="eastAsia"/>
                <w:highlight w:val="none"/>
              </w:rPr>
              <w:t>定期（每年）</w:t>
            </w:r>
            <w:r>
              <w:rPr>
                <w:rFonts w:hint="eastAsia"/>
              </w:rPr>
              <w:t>：</w:t>
            </w:r>
            <w:r>
              <w:rPr>
                <w:rFonts w:hint="eastAsia" w:ascii="方正仿宋简体" w:eastAsia="方正仿宋简体"/>
                <w:b w:val="0"/>
                <w:bCs/>
                <w:u w:val="single"/>
                <w:lang w:eastAsia="zh-CN"/>
              </w:rPr>
              <w:t>2022年6月8日</w:t>
            </w:r>
            <w:r>
              <w:rPr>
                <w:rFonts w:hint="eastAsia" w:ascii="方正仿宋简体" w:eastAsia="方正仿宋简体"/>
                <w:b w:val="0"/>
                <w:bCs/>
                <w:u w:val="single"/>
                <w:lang w:val="en-US" w:eastAsia="zh-CN"/>
              </w:rPr>
              <w:t>。</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2022年6月20日</w:t>
            </w:r>
            <w:r>
              <w:rPr>
                <w:rFonts w:hint="eastAsia"/>
                <w:highlight w:val="none"/>
                <w:u w:val="single"/>
                <w:lang w:val="en-US"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■内审贯穿了</w:t>
            </w:r>
            <w:r>
              <w:rPr>
                <w:rFonts w:hint="eastAsia" w:eastAsia="宋体"/>
              </w:rPr>
              <w:t>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2022年7月1日</w:t>
            </w:r>
            <w:r>
              <w:rPr>
                <w:rFonts w:hint="eastAsia"/>
                <w:highlight w:val="none"/>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质量为本、信誉至上，持续改进，争创一流，满足要求。节能降耗，防治污染，保护环境；安全第一，健康安全，减少风险</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郎雁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触电</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通过管理方案进行管理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机械伤害</w:t>
                  </w:r>
                </w:p>
              </w:tc>
              <w:tc>
                <w:tcPr>
                  <w:tcW w:w="3965"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通过管理方案进行管理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Times New Roman" w:hAnsi="Times New Roman" w:eastAsia="宋体" w:cs="Times New Roman"/>
                      <w:color w:val="000000"/>
                      <w:kern w:val="2"/>
                      <w:sz w:val="21"/>
                      <w:szCs w:val="18"/>
                      <w:lang w:val="en-US" w:eastAsia="zh-CN" w:bidi="ar-SA"/>
                    </w:rPr>
                  </w:pPr>
                  <w:r>
                    <w:rPr>
                      <w:rFonts w:hint="eastAsia"/>
                      <w:color w:val="000000"/>
                      <w:szCs w:val="18"/>
                    </w:rPr>
                    <w:t>高处坠落</w:t>
                  </w:r>
                </w:p>
              </w:tc>
              <w:tc>
                <w:tcPr>
                  <w:tcW w:w="3965"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通过管理方案进行管理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color w:val="000000"/>
                      <w:szCs w:val="18"/>
                    </w:rPr>
                  </w:pPr>
                </w:p>
              </w:tc>
              <w:tc>
                <w:tcPr>
                  <w:tcW w:w="3965" w:type="dxa"/>
                  <w:vAlign w:val="top"/>
                </w:tcPr>
                <w:p>
                  <w:pPr>
                    <w:rPr>
                      <w:rFonts w:hint="eastAsia" w:asciiTheme="minorEastAsia" w:hAnsiTheme="minorEastAsia" w:eastAsiaTheme="minorEastAsia"/>
                      <w:szCs w:val="21"/>
                    </w:rPr>
                  </w:pPr>
                </w:p>
              </w:tc>
              <w:tc>
                <w:tcPr>
                  <w:tcW w:w="1717" w:type="dxa"/>
                  <w:vAlign w:val="top"/>
                </w:tcPr>
                <w:p>
                  <w:pPr>
                    <w:rPr>
                      <w:rFonts w:hint="eastAsi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ascii="宋体" w:hAnsi="宋体" w:eastAsia="宋体" w:cs="宋体"/>
              </w:rPr>
              <w:t>■</w:t>
            </w:r>
            <w:r>
              <w:rPr>
                <w:rFonts w:hint="eastAsia"/>
                <w:highlight w:val="none"/>
              </w:rPr>
              <w:t>其他</w:t>
            </w:r>
            <w:r>
              <w:rPr>
                <w:rFonts w:hint="eastAsia"/>
                <w:highlight w:val="none"/>
                <w:lang w:eastAsia="zh-CN"/>
              </w:rPr>
              <w:t>：</w:t>
            </w:r>
            <w:r>
              <w:rPr>
                <w:rFonts w:hint="eastAsia" w:ascii="宋体" w:hAnsi="宋体"/>
                <w:color w:val="auto"/>
                <w:szCs w:val="21"/>
                <w:lang w:val="en-US" w:eastAsia="zh-CN"/>
              </w:rPr>
              <w:t>机械伤害、高处坠落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ascii="宋体" w:hAnsi="宋体" w:eastAsia="宋体" w:cs="宋体"/>
                <w:lang w:eastAsia="zh-CN"/>
              </w:rPr>
              <w:t>■</w:t>
            </w:r>
            <w:r>
              <w:rPr>
                <w:rFonts w:hint="eastAsia"/>
              </w:rPr>
              <w:t xml:space="preserve">漏电保护  </w:t>
            </w:r>
            <w:r>
              <w:rPr>
                <w:rFonts w:hint="eastAsia" w:ascii="宋体" w:hAnsi="宋体" w:eastAsia="宋体" w:cs="宋体"/>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cs="Times New Roman" w:asciiTheme="minorEastAsia" w:hAnsiTheme="minorEastAsia" w:eastAsiaTheme="minorEastAsia"/>
                      <w:kern w:val="2"/>
                      <w:sz w:val="21"/>
                      <w:szCs w:val="21"/>
                      <w:lang w:val="en-US" w:eastAsia="zh-CN" w:bidi="ar-SA"/>
                    </w:rPr>
                  </w:pPr>
                  <w:r>
                    <w:rPr>
                      <w:rFonts w:hint="eastAsia" w:ascii="宋体" w:hAnsi="宋体"/>
                      <w:szCs w:val="21"/>
                    </w:rPr>
                    <w:t>重大火灾事故为零</w:t>
                  </w:r>
                </w:p>
              </w:tc>
              <w:tc>
                <w:tcPr>
                  <w:tcW w:w="3136" w:type="dxa"/>
                  <w:shd w:val="clear" w:color="auto" w:fill="auto"/>
                  <w:vAlign w:val="center"/>
                </w:tcPr>
                <w:p>
                  <w:pPr>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rPr>
                    <w:t>办公室</w:t>
                  </w:r>
                </w:p>
              </w:tc>
              <w:tc>
                <w:tcPr>
                  <w:tcW w:w="1774"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Times New Roman"/>
                      <w:bCs/>
                      <w:kern w:val="2"/>
                      <w:sz w:val="21"/>
                      <w:szCs w:val="21"/>
                      <w:lang w:val="en-US" w:eastAsia="zh-CN" w:bidi="ar-SA"/>
                    </w:rPr>
                  </w:pPr>
                  <w:r>
                    <w:rPr>
                      <w:rFonts w:hint="eastAsia" w:ascii="宋体" w:hAnsi="宋体"/>
                      <w:szCs w:val="21"/>
                    </w:rPr>
                    <w:t>固体废弃物处置率</w:t>
                  </w:r>
                  <w:r>
                    <w:rPr>
                      <w:rFonts w:ascii="宋体" w:hAnsi="宋体"/>
                      <w:szCs w:val="21"/>
                    </w:rPr>
                    <w:t>100%</w:t>
                  </w:r>
                </w:p>
              </w:tc>
              <w:tc>
                <w:tcPr>
                  <w:tcW w:w="3136"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rPr>
                    <w:t>通过管理方案和预案措施进行管理</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rPr>
                    <w:t>办公室</w:t>
                  </w:r>
                </w:p>
              </w:tc>
              <w:tc>
                <w:tcPr>
                  <w:tcW w:w="1774" w:type="dxa"/>
                  <w:shd w:val="clear" w:color="auto" w:fill="auto"/>
                  <w:vAlign w:val="center"/>
                </w:tcPr>
                <w:p>
                  <w:pPr>
                    <w:ind w:firstLine="630" w:firstLineChars="300"/>
                    <w:rPr>
                      <w:rFonts w:hint="default" w:ascii="Times New Roman" w:hAnsi="Times New Roman" w:eastAsia="宋体" w:cs="Times New Roman"/>
                      <w:kern w:val="2"/>
                      <w:sz w:val="21"/>
                      <w:szCs w:val="24"/>
                      <w:lang w:val="en-US" w:eastAsia="zh-CN" w:bidi="ar-SA"/>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ascii="宋体" w:hAnsi="宋体" w:eastAsia="宋体" w:cs="Times New Roman"/>
                      <w:kern w:val="2"/>
                      <w:sz w:val="21"/>
                      <w:szCs w:val="24"/>
                      <w:lang w:val="en-US" w:eastAsia="zh-CN" w:bidi="ar-SA"/>
                    </w:rPr>
                  </w:pPr>
                  <w:r>
                    <w:rPr>
                      <w:rFonts w:hint="eastAsia" w:ascii="宋体" w:hAnsi="宋体"/>
                      <w:szCs w:val="21"/>
                    </w:rPr>
                    <w:t>意外伤害事故为0</w:t>
                  </w:r>
                </w:p>
              </w:tc>
              <w:tc>
                <w:tcPr>
                  <w:tcW w:w="3136" w:type="dxa"/>
                  <w:shd w:val="clear" w:color="auto" w:fill="auto"/>
                  <w:vAlign w:val="center"/>
                </w:tcPr>
                <w:p>
                  <w:pPr>
                    <w:rPr>
                      <w:rFonts w:cs="Times New Roman" w:asciiTheme="minorEastAsia" w:hAnsiTheme="minorEastAsia" w:eastAsiaTheme="minorEastAsia"/>
                      <w:kern w:val="2"/>
                      <w:sz w:val="21"/>
                      <w:szCs w:val="21"/>
                      <w:lang w:val="en-US" w:eastAsia="zh-CN" w:bidi="ar-SA"/>
                    </w:rPr>
                  </w:pPr>
                  <w:r>
                    <w:rPr>
                      <w:rFonts w:hint="eastAsia"/>
                    </w:rPr>
                    <w:t>通过管理方案和预案措施进行管理</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rPr>
                    <w:t>业务部</w:t>
                  </w:r>
                </w:p>
              </w:tc>
              <w:tc>
                <w:tcPr>
                  <w:tcW w:w="1774"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宋体" w:hAnsi="宋体"/>
                      <w:color w:val="auto"/>
                      <w:szCs w:val="21"/>
                    </w:rPr>
                  </w:pPr>
                </w:p>
              </w:tc>
              <w:tc>
                <w:tcPr>
                  <w:tcW w:w="3136"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50" w:type="dxa"/>
                  <w:shd w:val="clear" w:color="auto" w:fill="auto"/>
                  <w:vAlign w:val="center"/>
                </w:tcPr>
                <w:p>
                  <w:pPr>
                    <w:rPr>
                      <w:rFonts w:hint="eastAsia" w:ascii="宋体" w:hAnsi="宋体"/>
                      <w:highlight w:val="none"/>
                      <w:lang w:val="en-US" w:eastAsia="zh-CN"/>
                    </w:rPr>
                  </w:pPr>
                </w:p>
              </w:tc>
              <w:tc>
                <w:tcPr>
                  <w:tcW w:w="1774" w:type="dxa"/>
                  <w:shd w:val="clear" w:color="auto" w:fill="auto"/>
                  <w:vAlign w:val="center"/>
                </w:tcPr>
                <w:p>
                  <w:pPr>
                    <w:jc w:val="center"/>
                    <w:rPr>
                      <w:rFonts w:hint="eastAsia" w:ascii="宋体" w:hAnsi="宋体"/>
                      <w:highlight w:val="none"/>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应确定、提供并维护所需的基础设施情</w:t>
            </w:r>
            <w:r>
              <w:rPr>
                <w:rFonts w:hint="eastAsia" w:ascii="Times New Roman" w:hAnsi="Times New Roman" w:eastAsia="宋体" w:cs="Times New Roman"/>
                <w:highlight w:val="none"/>
              </w:rPr>
              <w:t>况：</w:t>
            </w:r>
          </w:p>
          <w:p>
            <w:pPr>
              <w:rPr>
                <w:rFonts w:hint="eastAsia" w:ascii="Times New Roman" w:hAnsi="Times New Roman" w:eastAsia="宋体" w:cs="Times New Roman"/>
                <w:highlight w:val="none"/>
              </w:rPr>
            </w:pPr>
            <w:r>
              <w:rPr>
                <w:rFonts w:hint="eastAsia"/>
                <w:highlight w:val="none"/>
                <w:lang w:eastAsia="zh-CN"/>
              </w:rPr>
              <w:t>试验室和办公面积共1200平方米左右</w:t>
            </w:r>
            <w:r>
              <w:rPr>
                <w:rFonts w:hint="eastAsia" w:ascii="Times New Roman" w:hAnsi="Times New Roman" w:eastAsia="宋体" w:cs="Times New Roman"/>
                <w:highlight w:val="none"/>
              </w:rPr>
              <w:t>；</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机控制电液伺服万能试验机、自动加压混凝土渗透仪、微机控制油电混合伺服压力试验机、全站仪、电子天平、钢筋弯曲试验机、激光隧道断面检测仪、自控水泥胶砂流动度测定仪、低温试验箱等259种设备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宋体" w:hAnsi="宋体" w:eastAsia="宋体" w:cs="宋体"/>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宋体" w:hAnsi="宋体" w:eastAsia="宋体" w:cs="宋体"/>
                      <w:lang w:eastAsia="zh-CN"/>
                    </w:rPr>
                    <w:t>■</w:t>
                  </w:r>
                  <w:r>
                    <w:rPr>
                      <w:rFonts w:hint="eastAsia"/>
                    </w:rPr>
                    <w:t>安全装置 □挂牌上锁管理</w:t>
                  </w:r>
                </w:p>
              </w:tc>
              <w:tc>
                <w:tcPr>
                  <w:tcW w:w="2205" w:type="dxa"/>
                </w:tcPr>
                <w:p>
                  <w:pPr>
                    <w:jc w:val="left"/>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lang w:val="en-US" w:eastAsia="zh-CN"/>
              </w:rPr>
              <w:t>技术解答</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2022年7月10日</w:t>
            </w:r>
            <w:r>
              <w:rPr>
                <w:rFonts w:hint="eastAsia" w:eastAsia="宋体"/>
                <w:highlight w:val="none"/>
              </w:rPr>
              <w:t>进行了火灾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方正仿宋简体" w:eastAsia="方正仿宋简体"/>
                <w:b w:val="0"/>
                <w:bCs/>
                <w:u w:val="single"/>
                <w:lang w:eastAsia="zh-CN"/>
              </w:rPr>
              <w:t>2022年6月8日</w:t>
            </w:r>
            <w:r>
              <w:rPr>
                <w:rFonts w:hint="eastAsia" w:ascii="方正仿宋简体" w:eastAsia="方正仿宋简体"/>
                <w:b w:val="0"/>
                <w:bCs/>
                <w:u w:val="single"/>
                <w:lang w:val="en-US" w:eastAsia="zh-CN"/>
              </w:rPr>
              <w:t>。</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2022年6月20日</w:t>
            </w:r>
            <w:r>
              <w:rPr>
                <w:rFonts w:hint="eastAsia"/>
              </w:rPr>
              <w:t>实施了职业健康安全管理体系内部审核，对职业健康安全管理体系的符合性和有效性进行了审核。内</w:t>
            </w:r>
            <w:r>
              <w:rPr>
                <w:rFonts w:hint="eastAsia"/>
                <w:highlight w:val="none"/>
              </w:rPr>
              <w:t xml:space="preserve">审发现的 </w:t>
            </w:r>
            <w:r>
              <w:rPr>
                <w:rFonts w:hint="eastAsia"/>
                <w:highlight w:val="none"/>
                <w:lang w:val="en-US" w:eastAsia="zh-CN"/>
              </w:rPr>
              <w:t>1</w:t>
            </w:r>
            <w:r>
              <w:rPr>
                <w:rFonts w:hint="eastAsia"/>
                <w:highlight w:val="none"/>
              </w:rPr>
              <w:t xml:space="preserve"> 项不符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■内审贯穿了</w:t>
            </w:r>
            <w:r>
              <w:rPr>
                <w:rFonts w:hint="eastAsia"/>
              </w:rPr>
              <w:t>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2022年7月1日</w:t>
            </w:r>
            <w:r>
              <w:rPr>
                <w:rFonts w:hint="eastAsia"/>
                <w:highlight w:val="none"/>
              </w:rPr>
              <w:t>对组织的职业健康安全管理体系进行了评审，以确保其持续的适宜性、充分性和有效性；管理评审输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宋体" w:hAnsi="宋体" w:eastAsia="宋体" w:cs="宋体"/>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宋体" w:hAnsi="宋体" w:eastAsia="宋体" w:cs="宋体"/>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61A876A2"/>
    <w:rsid w:val="674E4A5F"/>
    <w:rsid w:val="679121CE"/>
    <w:rsid w:val="6E8335D0"/>
    <w:rsid w:val="70C93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pPr>
      <w:spacing w:after="120" w:afterLines="0"/>
    </w:pPr>
    <w:rPr>
      <w:kern w:val="2"/>
      <w:sz w:val="21"/>
    </w:rPr>
  </w:style>
  <w:style w:type="paragraph" w:styleId="4">
    <w:name w:val="Body Text Indent"/>
    <w:basedOn w:val="1"/>
    <w:qFormat/>
    <w:uiPriority w:val="0"/>
    <w:pPr>
      <w:spacing w:line="560" w:lineRule="exact"/>
      <w:ind w:firstLine="560" w:firstLineChars="200"/>
    </w:pPr>
    <w:rPr>
      <w:sz w:val="28"/>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19782</Words>
  <Characters>20836</Characters>
  <Lines>150</Lines>
  <Paragraphs>42</Paragraphs>
  <TotalTime>1</TotalTime>
  <ScaleCrop>false</ScaleCrop>
  <LinksUpToDate>false</LinksUpToDate>
  <CharactersWithSpaces>23886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2022-08-26T01:19:19Z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