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罗田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成都同飞科技有限责任公司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2022年08月22日 上午至2022年08月23日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2022年8月23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D8A6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2022-08-22T02:12:46Z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