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0585-2022-EnMS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江苏米格电气集团股份有限公司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李丽英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91320282MA1MQ0KT5J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□带标  </w:t>
            </w: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3" w:name="_GoBack"/>
            <w:bookmarkEnd w:id="23"/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RB/T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101-2013</w:t>
            </w:r>
            <w:r>
              <w:rPr>
                <w:rFonts w:hint="eastAsia"/>
                <w:sz w:val="22"/>
                <w:szCs w:val="22"/>
              </w:rPr>
              <w:t xml:space="preserve">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1" w:name="体系人数"/>
            <w:r>
              <w:rPr>
                <w:sz w:val="22"/>
                <w:szCs w:val="22"/>
              </w:rPr>
              <w:t>65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初次认证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监督审核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再认证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6" w:name="组织名称Add1"/>
            <w:r>
              <w:rPr>
                <w:rFonts w:hint="eastAsia"/>
                <w:sz w:val="22"/>
                <w:szCs w:val="22"/>
              </w:rPr>
              <w:t>江苏米格电气集团股份有限公司</w:t>
            </w:r>
            <w:bookmarkEnd w:id="16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审核范围"/>
            <w:r>
              <w:rPr>
                <w:rFonts w:hint="eastAsia"/>
                <w:sz w:val="22"/>
                <w:szCs w:val="22"/>
                <w:lang w:val="en-US" w:eastAsia="zh-CN"/>
              </w:rPr>
              <w:t>资质范围</w:t>
            </w:r>
            <w:r>
              <w:rPr>
                <w:sz w:val="22"/>
                <w:szCs w:val="22"/>
              </w:rPr>
              <w:t>内高低压开关、配电终端及成套设备的研发和组装所涉及场所的相关能源管理活动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宜兴市新街街道绿园路489号57幢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江苏省宜兴市岳南路88号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Jiangsu Mi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G</w:t>
            </w:r>
            <w:r>
              <w:rPr>
                <w:rFonts w:hint="eastAsia"/>
                <w:sz w:val="22"/>
                <w:szCs w:val="22"/>
                <w:highlight w:val="none"/>
              </w:rPr>
              <w:t xml:space="preserve"> Electric Group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Building 57, No. 489, Luyuan Road, Xinjie street, Yixing City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Relevant energy management activities of places involved in the R &amp; D and assembly of high and low voltage switches, power distribution terminals and complete equipment within the scope of qualification</w:t>
            </w:r>
            <w:r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b w:val="0"/>
                <w:bCs w:val="0"/>
                <w:sz w:val="22"/>
                <w:szCs w:val="22"/>
                <w:highlight w:val="yellow"/>
              </w:rPr>
            </w:pPr>
            <w:r>
              <w:rPr>
                <w:rFonts w:hint="eastAsia" w:cs="Arial"/>
                <w:b w:val="0"/>
                <w:bCs w:val="0"/>
                <w:sz w:val="22"/>
                <w:szCs w:val="16"/>
                <w:highlight w:val="none"/>
              </w:rPr>
              <w:t>No. 88, Yuenan Road, Yixing City, Jiangsu Province</w:t>
            </w:r>
            <w:r>
              <w:rPr>
                <w:rFonts w:hint="eastAsia" w:cs="Arial"/>
                <w:b w:val="0"/>
                <w:bCs w:val="0"/>
                <w:sz w:val="22"/>
                <w:szCs w:val="16"/>
                <w:highlight w:val="none"/>
                <w:lang w:val="en-US" w:eastAsia="zh-CN"/>
              </w:rPr>
              <w:t>, P</w:t>
            </w:r>
            <w:r>
              <w:rPr>
                <w:rFonts w:hint="eastAsia" w:cs="Arial"/>
                <w:b w:val="0"/>
                <w:bCs w:val="0"/>
                <w:sz w:val="22"/>
                <w:szCs w:val="16"/>
                <w:highlight w:val="none"/>
              </w:rPr>
              <w:t>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  <w:r>
        <w:rPr>
          <w:rFonts w:hint="eastAsia"/>
        </w:rPr>
        <w:t>附件2：</w:t>
      </w:r>
    </w:p>
    <w:p>
      <w:pPr>
        <w:pStyle w:val="2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能源管理体系认证证书附件</w:t>
      </w: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获证组织名称：</w:t>
      </w:r>
      <w:bookmarkStart w:id="20" w:name="组织名称Add2"/>
      <w:r>
        <w:rPr>
          <w:rFonts w:hint="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江苏米格电气集团股份有限公司</w:t>
      </w:r>
      <w:bookmarkEnd w:id="20"/>
      <w:r>
        <w:rPr>
          <w:rFonts w:hint="eastAsia"/>
          <w:b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证书注册号：</w:t>
      </w:r>
      <w:bookmarkStart w:id="21" w:name="证书编号Add1"/>
      <w:bookmarkEnd w:id="21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获证组织地址：</w:t>
      </w:r>
      <w:bookmarkStart w:id="22" w:name="生产地址"/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江苏省宜兴市岳南路88号</w:t>
      </w:r>
      <w:bookmarkEnd w:id="22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认证依据标准：GB/T 23331-2020/ISO50001:2018《能源管理体系 要求及使用指南》</w:t>
      </w:r>
    </w:p>
    <w:p>
      <w:pPr>
        <w:pStyle w:val="2"/>
        <w:spacing w:line="400" w:lineRule="exact"/>
        <w:ind w:firstLine="1546" w:firstLineChars="700"/>
        <w:rPr>
          <w:rFonts w:hint="default" w:eastAsia="宋体"/>
          <w:b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&amp;RB/T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101-2013 能源管理体系 电子信息企业认证要求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731"/>
        <w:gridCol w:w="3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审核类型及时间</w:t>
            </w:r>
          </w:p>
        </w:tc>
        <w:tc>
          <w:tcPr>
            <w:tcW w:w="3731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能源数据</w:t>
            </w:r>
          </w:p>
        </w:tc>
        <w:tc>
          <w:tcPr>
            <w:tcW w:w="3839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08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24</w:t>
            </w:r>
            <w:r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26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31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01日</w:t>
            </w:r>
            <w:r>
              <w:rPr>
                <w:rFonts w:hint="eastAsia"/>
                <w:sz w:val="20"/>
                <w:szCs w:val="22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39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单位名称：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江苏米格电气集团股份有限公司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经营地址：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江苏省宜兴市岳南路88号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区域内的资质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范围内高低压开关、配电终端及成套设备的研发和组装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所涉及的能源采购、加工、转换、使用过程的相关管理活动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生产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及辅助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系统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生产部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（车间、高低压配电室、空压机、空调系统等）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相关部门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：采购部、财务部、营销</w:t>
            </w: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部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、技术服务中心、质量部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31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>22243台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0"/>
              </w:rPr>
              <w:t>产值：</w:t>
            </w:r>
            <w:r>
              <w:rPr>
                <w:rFonts w:hint="eastAsia" w:eastAsia="宋体"/>
                <w:sz w:val="20"/>
                <w:szCs w:val="22"/>
                <w:lang w:val="en-US" w:eastAsia="zh-CN"/>
              </w:rPr>
              <w:t>38962万元</w:t>
            </w:r>
          </w:p>
        </w:tc>
        <w:tc>
          <w:tcPr>
            <w:tcW w:w="3839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31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59.363</w:t>
            </w:r>
            <w:r>
              <w:rPr>
                <w:rFonts w:hint="eastAsia"/>
                <w:b/>
                <w:bCs/>
                <w:sz w:val="20"/>
                <w:szCs w:val="22"/>
              </w:rPr>
              <w:t>吨标准煤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9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31" w:type="dxa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产品综合</w:t>
            </w:r>
            <w:r>
              <w:rPr>
                <w:rFonts w:hint="eastAsia"/>
                <w:b/>
                <w:bCs/>
                <w:sz w:val="20"/>
                <w:szCs w:val="22"/>
              </w:rPr>
              <w:t>能耗：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2"/>
                <w:lang w:val="en-US" w:eastAsia="zh-CN"/>
              </w:rPr>
              <w:t>2.67kgce/台</w:t>
            </w:r>
          </w:p>
          <w:p>
            <w:pPr>
              <w:rPr>
                <w:rFonts w:hint="default" w:ascii="宋体" w:hAnsi="宋体" w:eastAsia="宋体"/>
                <w:b/>
                <w:color w:val="000000" w:themeColor="text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2"/>
                <w:lang w:val="en-US" w:eastAsia="zh-CN"/>
              </w:rPr>
              <w:t>单位产值综合能耗：1.52kgce/万元</w:t>
            </w:r>
          </w:p>
        </w:tc>
        <w:tc>
          <w:tcPr>
            <w:tcW w:w="3839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31" w:type="dxa"/>
          </w:tcPr>
          <w:p>
            <w:pPr>
              <w:rPr>
                <w:rFonts w:hint="eastAsia"/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rFonts w:hint="default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地方政府未下达节能量要求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839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31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39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31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839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31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9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31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9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31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839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31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39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31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839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31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9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31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9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31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839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127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FALAjYAAAACQEAAA8AAAAAAAAAAQAgAAAAIgAAAGRycy9kb3ducmV2&#10;LnhtbFBLAQIUABQAAAAIAIdO4kCUWhH2wwEAAHoDAAAOAAAAAAAAAAEAIAAAACc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multilevel"/>
    <w:tmpl w:val="00000015"/>
    <w:lvl w:ilvl="0" w:tentative="0">
      <w:start w:val="1"/>
      <w:numFmt w:val="lowerLetter"/>
      <w:pStyle w:val="18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 w:cs="Times New Roman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 w:cs="Times New Roman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 w:cs="Times New Roman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DUxYjc5ZDkyNzNiN2VlNzljMDNjNzNiYmE0YzQifQ=="/>
  </w:docVars>
  <w:rsids>
    <w:rsidRoot w:val="00000000"/>
    <w:rsid w:val="00E16FE2"/>
    <w:rsid w:val="01251BCC"/>
    <w:rsid w:val="03EA43FF"/>
    <w:rsid w:val="07911761"/>
    <w:rsid w:val="0AB1211B"/>
    <w:rsid w:val="0C6F1945"/>
    <w:rsid w:val="13963C5C"/>
    <w:rsid w:val="150A66AF"/>
    <w:rsid w:val="1ED41ADC"/>
    <w:rsid w:val="1F825442"/>
    <w:rsid w:val="211A6CDC"/>
    <w:rsid w:val="23807B6F"/>
    <w:rsid w:val="26834513"/>
    <w:rsid w:val="27402404"/>
    <w:rsid w:val="2D1A7254"/>
    <w:rsid w:val="2EA026B6"/>
    <w:rsid w:val="328F6193"/>
    <w:rsid w:val="33114C55"/>
    <w:rsid w:val="3422536C"/>
    <w:rsid w:val="34784F8C"/>
    <w:rsid w:val="35FA3A8C"/>
    <w:rsid w:val="369E4A52"/>
    <w:rsid w:val="36DD557A"/>
    <w:rsid w:val="37DC5518"/>
    <w:rsid w:val="43FE4D82"/>
    <w:rsid w:val="45C218AE"/>
    <w:rsid w:val="4BB63823"/>
    <w:rsid w:val="4CDD7C2A"/>
    <w:rsid w:val="50016325"/>
    <w:rsid w:val="51BD2EC4"/>
    <w:rsid w:val="53B01B53"/>
    <w:rsid w:val="559D08AE"/>
    <w:rsid w:val="584E5E80"/>
    <w:rsid w:val="60695F4D"/>
    <w:rsid w:val="62260C60"/>
    <w:rsid w:val="6796339F"/>
    <w:rsid w:val="6CD44759"/>
    <w:rsid w:val="727716CC"/>
    <w:rsid w:val="735D35D9"/>
    <w:rsid w:val="7431035B"/>
    <w:rsid w:val="77CE6B26"/>
    <w:rsid w:val="7B3D5BB4"/>
    <w:rsid w:val="7DC611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  <w:style w:type="paragraph" w:customStyle="1" w:styleId="18">
    <w:name w:val="字母编号列项（一级）"/>
    <w:qFormat/>
    <w:uiPriority w:val="0"/>
    <w:pPr>
      <w:numPr>
        <w:ilvl w:val="0"/>
        <w:numId w:val="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17</TotalTime>
  <ScaleCrop>false</ScaleCrop>
  <LinksUpToDate>false</LinksUpToDate>
  <CharactersWithSpaces>2588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丽英</cp:lastModifiedBy>
  <cp:lastPrinted>2022-08-24T02:38:00Z</cp:lastPrinted>
  <dcterms:modified xsi:type="dcterms:W3CDTF">2022-08-25T04:59:26Z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