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江苏米格电气集团股份有限公司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7" w:name="初审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8" w:name="再认证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再认证</w:t>
            </w:r>
            <w:bookmarkStart w:id="9" w:name="监督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监督（</w:t>
            </w:r>
            <w:bookmarkStart w:id="10" w:name="监督次数"/>
            <w:bookmarkEnd w:id="10"/>
            <w:r>
              <w:rPr>
                <w:rFonts w:hint="eastAsia"/>
                <w:b/>
                <w:szCs w:val="21"/>
              </w:rPr>
              <w:t>）次□证书转换</w:t>
            </w:r>
            <w:bookmarkStart w:id="11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1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能源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评审报告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能源种类识别不全，</w:t>
            </w:r>
            <w:bookmarkStart w:id="12" w:name="_GoBack"/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未识别食堂使用的液化石油气的消耗；</w:t>
            </w:r>
            <w:bookmarkEnd w:id="12"/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未对影响主要能源使用的相关人员进行分析</w:t>
            </w:r>
            <w:r>
              <w:rPr>
                <w:rFonts w:hint="eastAsia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，未识别静态因素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  <w:t>；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建议生产车间加电计量表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2022年上半年能耗增加较多，需企业关注。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6319D8"/>
    <w:rsid w:val="30DB4B76"/>
    <w:rsid w:val="364E0B94"/>
    <w:rsid w:val="45FA10DC"/>
    <w:rsid w:val="4FCE6348"/>
    <w:rsid w:val="513A6000"/>
    <w:rsid w:val="53A4189F"/>
    <w:rsid w:val="5EC36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6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2022-08-24T13:23:32Z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