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w:t>
      </w:r>
      <w:r>
        <w:rPr>
          <w:rFonts w:hint="eastAsia"/>
          <w:sz w:val="32"/>
          <w:szCs w:val="32"/>
          <w:u w:val="single"/>
          <w:lang w:val="en-US" w:eastAsia="zh-CN"/>
        </w:rPr>
        <w:t>57</w:t>
      </w:r>
      <w:r>
        <w:rPr>
          <w:sz w:val="32"/>
          <w:szCs w:val="32"/>
          <w:u w:val="single"/>
        </w:rPr>
        <w:t>-2022-QJEO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河北中翰吊装工程有限公司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河北中翰吊装工程有限公司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石家庄高新区湘江道319号天山科技园B-1-603室</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石家庄高新区湘江道319号天山科技园B-1-603室</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李梅娜</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15100317413</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2" w:name="联系人传真"/>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成玉民</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李梅娜</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rPr>
            </w:pPr>
            <w:r>
              <w:rPr>
                <w:rFonts w:hint="eastAsia"/>
              </w:rPr>
              <w:t>生产/服务提供流程简图</w:t>
            </w:r>
          </w:p>
          <w:p>
            <w:pPr>
              <w:pStyle w:val="2"/>
            </w:pPr>
          </w:p>
        </w:tc>
        <w:tc>
          <w:tcPr>
            <w:tcW w:w="8058" w:type="dxa"/>
            <w:gridSpan w:val="5"/>
            <w:shd w:val="clear" w:color="auto" w:fill="auto"/>
          </w:tcPr>
          <w:p>
            <w:r>
              <w:rPr>
                <w:rFonts w:hint="eastAsia"/>
                <w:color w:val="000000"/>
              </w:rPr>
              <w:t>起重机</w:t>
            </w:r>
            <w:r>
              <w:rPr>
                <w:rFonts w:hint="eastAsia"/>
                <w:color w:val="000000"/>
                <w:lang w:eastAsia="zh-CN"/>
              </w:rPr>
              <w:t>、</w:t>
            </w:r>
            <w:r>
              <w:rPr>
                <w:rFonts w:hint="eastAsia"/>
                <w:color w:val="000000"/>
              </w:rPr>
              <w:t>人员就位→检查各安全装置、限位装置、回转装置、吊钩装置、钢丝绳等部件，确保安全→安装安全绳、安全带等→开始吊装→变幅操作、臂架伸缩操作、起升操作、回转操作按要求进行→吊装完毕，按要求撤场</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3" w:name="审核日期"/>
            <w:r>
              <w:rPr>
                <w:rFonts w:hint="eastAsia"/>
              </w:rPr>
              <w:t>2022年08月26日 上午至2022年08月29日 上午</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6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bookmarkStart w:id="4" w:name="监督勾选"/>
            <w:r>
              <w:rPr>
                <w:rFonts w:hint="eastAsia"/>
              </w:rPr>
              <w:t>□</w:t>
            </w:r>
            <w:bookmarkEnd w:id="4"/>
            <w:r>
              <w:rPr>
                <w:rFonts w:hint="eastAsia"/>
              </w:rPr>
              <w:t>监督审核：评价组织管理体系的持续符合性和有效性，以确定是否推荐保持认证证书。</w:t>
            </w:r>
          </w:p>
          <w:p>
            <w:bookmarkStart w:id="5" w:name="再认证勾选Add1"/>
            <w:r>
              <w:rPr>
                <w:rFonts w:hint="eastAsia"/>
              </w:rPr>
              <w:t>□</w:t>
            </w:r>
            <w:bookmarkEnd w:id="5"/>
            <w:r>
              <w:rPr>
                <w:rFonts w:hint="eastAsia"/>
              </w:rPr>
              <w:t>再认证：评价组织管理体系整体的持续符合性和有效性，以确定是否推荐更新认证并换发认证证书。</w:t>
            </w:r>
          </w:p>
          <w:p>
            <w:bookmarkStart w:id="6" w:name="扩项勾选"/>
            <w:r>
              <w:rPr>
                <w:rFonts w:hint="eastAsia"/>
              </w:rPr>
              <w:t>□</w:t>
            </w:r>
            <w:bookmarkEnd w:id="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p>
          <w:p>
            <w:pPr>
              <w:rPr>
                <w:lang w:val="de-DE"/>
              </w:rPr>
            </w:pPr>
            <w:r>
              <w:rPr>
                <w:rFonts w:hint="eastAsia"/>
                <w:lang w:val="de-DE" w:eastAsia="zh-CN"/>
              </w:rPr>
              <w:t>☑</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eastAsia="zh-CN"/>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初审二阶段</w:t>
            </w:r>
            <w:bookmarkStart w:id="7" w:name="监督勾选Add1"/>
            <w:r>
              <w:rPr>
                <w:rFonts w:hint="eastAsia"/>
              </w:rPr>
              <w:t>□</w:t>
            </w:r>
            <w:bookmarkEnd w:id="7"/>
            <w:r>
              <w:rPr>
                <w:rFonts w:hint="eastAsia"/>
              </w:rPr>
              <w:t>监督第</w:t>
            </w:r>
            <w:bookmarkStart w:id="8" w:name="监督次数"/>
            <w:bookmarkEnd w:id="8"/>
            <w:r>
              <w:rPr>
                <w:rFonts w:hint="eastAsia"/>
              </w:rPr>
              <w:t>次监督审核</w:t>
            </w:r>
            <w:bookmarkStart w:id="9" w:name="再认证勾选"/>
            <w:r>
              <w:rPr>
                <w:rFonts w:hint="eastAsia"/>
              </w:rPr>
              <w:t>□</w:t>
            </w:r>
            <w:bookmarkEnd w:id="9"/>
            <w:r>
              <w:rPr>
                <w:rFonts w:hint="eastAsia"/>
              </w:rPr>
              <w:t>再认证</w:t>
            </w:r>
            <w:bookmarkStart w:id="10" w:name="扩项勾选Add1"/>
            <w:r>
              <w:rPr>
                <w:rFonts w:hint="eastAsia"/>
              </w:rPr>
              <w:t>□</w:t>
            </w:r>
            <w:bookmarkEnd w:id="10"/>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bookmarkStart w:id="11" w:name="注册地址"/>
            <w:r>
              <w:rPr>
                <w:rFonts w:ascii="宋体" w:hAnsi="宋体" w:eastAsia="宋体"/>
                <w:b w:val="0"/>
                <w:bCs w:val="0"/>
                <w:sz w:val="21"/>
                <w:szCs w:val="21"/>
              </w:rPr>
              <w:t>石家庄高新区湘江道319号天山科技园B-1-603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w:t>
            </w:r>
          </w:p>
          <w:p>
            <w:pPr>
              <w:rPr>
                <w:rFonts w:ascii="宋体"/>
                <w:b/>
                <w:color w:val="0000FF"/>
                <w:szCs w:val="21"/>
              </w:rPr>
            </w:pPr>
            <w:r>
              <w:rPr>
                <w:rFonts w:hint="eastAsia" w:ascii="宋体"/>
                <w:b/>
                <w:color w:val="0000FF"/>
                <w:szCs w:val="21"/>
              </w:rPr>
              <w:t>□可穿戴技术□人工智能□其他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sz w:val="20"/>
              </w:rPr>
            </w:pPr>
            <w:bookmarkStart w:id="12" w:name="审核范围"/>
            <w:r>
              <w:rPr>
                <w:sz w:val="20"/>
              </w:rPr>
              <w:t>EC：资质范围内的特种工程专业承包特殊设备的起重吊装</w:t>
            </w:r>
          </w:p>
          <w:p>
            <w:pPr>
              <w:rPr>
                <w:sz w:val="20"/>
              </w:rPr>
            </w:pPr>
            <w:r>
              <w:rPr>
                <w:sz w:val="20"/>
              </w:rPr>
              <w:t>E：资质范围内的特种工程专业承包特殊设备的起重吊装及相关环境管理活动</w:t>
            </w:r>
          </w:p>
          <w:p>
            <w:r>
              <w:rPr>
                <w:sz w:val="20"/>
              </w:rPr>
              <w:t>O：资质范围内的特种工程专业承包特殊设备的起重吊装及相关职业健康安全管理活动</w:t>
            </w:r>
            <w:bookmarkEnd w:id="12"/>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13" w:name="专业代码"/>
            <w:r>
              <w:t>EC：</w:t>
            </w:r>
            <w:r>
              <w:rPr>
                <w:rFonts w:hint="eastAsia"/>
                <w:lang w:eastAsia="zh-CN"/>
              </w:rPr>
              <w:t>28.09.02</w:t>
            </w:r>
          </w:p>
          <w:p>
            <w:pPr>
              <w:rPr>
                <w:rFonts w:hint="eastAsia" w:eastAsia="宋体"/>
                <w:lang w:eastAsia="zh-CN"/>
              </w:rPr>
            </w:pPr>
            <w:r>
              <w:t>E：</w:t>
            </w:r>
            <w:r>
              <w:rPr>
                <w:rFonts w:hint="eastAsia"/>
                <w:lang w:eastAsia="zh-CN"/>
              </w:rPr>
              <w:t>28.09.02</w:t>
            </w:r>
          </w:p>
          <w:p>
            <w:pPr>
              <w:rPr>
                <w:rFonts w:hint="eastAsia" w:eastAsia="宋体"/>
                <w:lang w:eastAsia="zh-CN"/>
              </w:rPr>
            </w:pPr>
            <w:r>
              <w:t>O：</w:t>
            </w:r>
            <w:bookmarkEnd w:id="13"/>
            <w:r>
              <w:rPr>
                <w:rFonts w:hint="eastAsia"/>
                <w:lang w:eastAsia="zh-CN"/>
              </w:rPr>
              <w:t>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pPr w:leftFromText="180" w:rightFromText="180" w:vertAnchor="text" w:horzAnchor="page" w:tblpX="1136" w:tblpY="335"/>
        <w:tblOverlap w:val="never"/>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35"/>
        <w:gridCol w:w="1621"/>
        <w:gridCol w:w="670"/>
        <w:gridCol w:w="2409"/>
        <w:gridCol w:w="17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135"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2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670"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409"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42"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135" w:type="dxa"/>
          </w:tcPr>
          <w:p>
            <w:pPr>
              <w:spacing w:before="40" w:after="40"/>
              <w:rPr>
                <w:rFonts w:eastAsia="黑体"/>
                <w:szCs w:val="21"/>
                <w:lang w:val="de-DE" w:eastAsia="ja-JP"/>
              </w:rPr>
            </w:pPr>
            <w:r>
              <w:rPr>
                <w:rFonts w:hint="eastAsia" w:eastAsia="黑体"/>
                <w:szCs w:val="21"/>
                <w:lang w:val="de-DE" w:eastAsia="ja-JP"/>
              </w:rPr>
              <w:t>河北一丁电力工程有限公司</w:t>
            </w:r>
            <w:r>
              <w:rPr>
                <w:rFonts w:hint="eastAsia" w:eastAsia="黑体"/>
                <w:szCs w:val="21"/>
                <w:lang w:val="en-US" w:eastAsia="zh-CN"/>
              </w:rPr>
              <w:t>/</w:t>
            </w:r>
            <w:r>
              <w:rPr>
                <w:rFonts w:hint="eastAsia" w:eastAsia="黑体"/>
                <w:szCs w:val="21"/>
                <w:lang w:val="de-DE" w:eastAsia="ja-JP"/>
              </w:rPr>
              <w:t>石家庄高新区湘江道319号天山科技园B-1-603</w:t>
            </w:r>
          </w:p>
        </w:tc>
        <w:tc>
          <w:tcPr>
            <w:tcW w:w="1621" w:type="dxa"/>
          </w:tcPr>
          <w:p>
            <w:pPr>
              <w:spacing w:before="40" w:after="40"/>
              <w:rPr>
                <w:rFonts w:eastAsia="黑体"/>
                <w:szCs w:val="21"/>
                <w:lang w:val="de-DE" w:eastAsia="ja-JP"/>
              </w:rPr>
            </w:pPr>
            <w:r>
              <w:rPr>
                <w:rFonts w:hint="eastAsia" w:eastAsia="黑体"/>
                <w:szCs w:val="21"/>
                <w:lang w:val="de-DE" w:eastAsia="ja-JP"/>
              </w:rPr>
              <w:t>石家庄高新区湘江道319号天山科技园B-1-603</w:t>
            </w:r>
          </w:p>
        </w:tc>
        <w:tc>
          <w:tcPr>
            <w:tcW w:w="670" w:type="dxa"/>
            <w:vAlign w:val="center"/>
          </w:tcPr>
          <w:p>
            <w:pPr>
              <w:spacing w:before="40" w:after="40"/>
              <w:rPr>
                <w:rFonts w:hint="default" w:eastAsia="黑体"/>
                <w:szCs w:val="21"/>
                <w:lang w:val="en-US" w:eastAsia="zh-CN"/>
              </w:rPr>
            </w:pPr>
            <w:r>
              <w:rPr>
                <w:rFonts w:hint="eastAsia" w:eastAsia="黑体"/>
                <w:szCs w:val="21"/>
                <w:lang w:val="en-US" w:eastAsia="zh-CN"/>
              </w:rPr>
              <w:t>36</w:t>
            </w:r>
          </w:p>
        </w:tc>
        <w:tc>
          <w:tcPr>
            <w:tcW w:w="2409" w:type="dxa"/>
            <w:vAlign w:val="center"/>
          </w:tcPr>
          <w:p>
            <w:pPr>
              <w:pStyle w:val="21"/>
              <w:rPr>
                <w:rFonts w:eastAsia="黑体" w:cs="Arial"/>
                <w:sz w:val="21"/>
                <w:szCs w:val="21"/>
                <w:lang w:val="en-US" w:eastAsia="ja-JP"/>
              </w:rPr>
            </w:pPr>
            <w:r>
              <w:rPr>
                <w:sz w:val="20"/>
              </w:rPr>
              <w:t>资质范围内的特种工程专业承包特殊设备的起重吊装</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hint="default" w:eastAsia="黑体"/>
                <w:szCs w:val="21"/>
                <w:lang w:val="en-US" w:eastAsia="zh-CN"/>
              </w:rPr>
            </w:pPr>
            <w:r>
              <w:rPr>
                <w:rFonts w:hint="eastAsia" w:eastAsia="黑体"/>
                <w:szCs w:val="21"/>
                <w:lang w:val="en-US" w:eastAsia="zh-CN"/>
              </w:rPr>
              <w:t>02</w:t>
            </w:r>
          </w:p>
        </w:tc>
        <w:tc>
          <w:tcPr>
            <w:tcW w:w="2135" w:type="dxa"/>
          </w:tcPr>
          <w:p>
            <w:pPr>
              <w:spacing w:before="40" w:after="40"/>
              <w:rPr>
                <w:rFonts w:hint="eastAsia" w:eastAsia="黑体"/>
                <w:szCs w:val="21"/>
                <w:lang w:val="en-US" w:eastAsia="zh-CN"/>
              </w:rPr>
            </w:pPr>
            <w:r>
              <w:rPr>
                <w:rFonts w:hint="eastAsia" w:eastAsia="黑体"/>
                <w:szCs w:val="21"/>
                <w:lang w:val="en-US" w:eastAsia="zh-CN"/>
              </w:rPr>
              <w:t>多场所</w:t>
            </w:r>
          </w:p>
        </w:tc>
        <w:tc>
          <w:tcPr>
            <w:tcW w:w="1621" w:type="dxa"/>
          </w:tcPr>
          <w:p>
            <w:pPr>
              <w:spacing w:before="40" w:after="40"/>
              <w:rPr>
                <w:rFonts w:hint="default" w:eastAsia="黑体"/>
                <w:szCs w:val="21"/>
                <w:lang w:val="en-US" w:eastAsia="zh-CN"/>
              </w:rPr>
            </w:pPr>
            <w:r>
              <w:rPr>
                <w:rFonts w:hint="eastAsia" w:eastAsia="黑体"/>
                <w:szCs w:val="21"/>
                <w:lang w:val="en-US" w:eastAsia="zh-CN"/>
              </w:rPr>
              <w:t>栾城区昆仑大街</w:t>
            </w:r>
          </w:p>
        </w:tc>
        <w:tc>
          <w:tcPr>
            <w:tcW w:w="670" w:type="dxa"/>
            <w:vAlign w:val="center"/>
          </w:tcPr>
          <w:p>
            <w:pPr>
              <w:spacing w:before="40" w:after="40"/>
              <w:rPr>
                <w:rFonts w:hint="default" w:eastAsia="黑体"/>
                <w:szCs w:val="21"/>
                <w:lang w:val="en-US" w:eastAsia="zh-CN"/>
              </w:rPr>
            </w:pPr>
            <w:r>
              <w:rPr>
                <w:rFonts w:hint="eastAsia" w:eastAsia="黑体"/>
                <w:szCs w:val="21"/>
                <w:lang w:val="en-US" w:eastAsia="zh-CN"/>
              </w:rPr>
              <w:t>6</w:t>
            </w:r>
          </w:p>
        </w:tc>
        <w:tc>
          <w:tcPr>
            <w:tcW w:w="2409" w:type="dxa"/>
            <w:vAlign w:val="center"/>
          </w:tcPr>
          <w:p>
            <w:pPr>
              <w:pStyle w:val="21"/>
              <w:rPr>
                <w:rFonts w:ascii="Times New Roman" w:hAnsi="Times New Roman" w:eastAsia="黑体" w:cs="Arial"/>
                <w:kern w:val="2"/>
                <w:sz w:val="21"/>
                <w:szCs w:val="21"/>
                <w:lang w:val="en-US" w:eastAsia="ja-JP" w:bidi="ar-SA"/>
              </w:rPr>
            </w:pPr>
            <w:r>
              <w:rPr>
                <w:sz w:val="20"/>
              </w:rPr>
              <w:t>资质范围内的特种工程专业承包特殊设备的起重吊装</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rPr>
                <w:rFonts w:hint="eastAsia" w:ascii="Times New Roman" w:hAnsi="Times New Roman" w:eastAsia="黑体" w:cs="Times New Roman"/>
                <w:kern w:val="2"/>
                <w:sz w:val="21"/>
                <w:szCs w:val="21"/>
                <w:lang w:val="de-DE" w:eastAsia="ja-JP" w:bidi="ar-SA"/>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rPr>
                <w:rFonts w:ascii="Times New Roman" w:hAnsi="Times New Roman" w:eastAsia="黑体" w:cs="Times New Roman"/>
                <w:kern w:val="2"/>
                <w:sz w:val="21"/>
                <w:szCs w:val="21"/>
                <w:lang w:val="en-US" w:eastAsia="zh-CN" w:bidi="ar-SA"/>
              </w:rPr>
            </w:pPr>
          </w:p>
        </w:tc>
      </w:tr>
    </w:tbl>
    <w:p/>
    <w:p>
      <w:pPr>
        <w:rPr>
          <w:rFonts w:hint="eastAsia"/>
        </w:rPr>
      </w:pPr>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rPr>
          <w:rFonts w:hint="eastAsia"/>
        </w:rPr>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lang w:eastAsia="zh-CN"/>
              </w:rPr>
              <w:t>☑</w:t>
            </w:r>
            <w:r>
              <w:rPr>
                <w:rFonts w:hint="eastAsia"/>
              </w:rPr>
              <w:t>审核计划有修改，但不会影响审核结论。</w:t>
            </w:r>
          </w:p>
          <w:p>
            <w:r>
              <w:rPr>
                <w:rFonts w:hint="eastAsia"/>
              </w:rPr>
              <w:t>修改的内容和原因是：</w:t>
            </w:r>
          </w:p>
        </w:tc>
        <w:tc>
          <w:tcPr>
            <w:tcW w:w="5761" w:type="dxa"/>
          </w:tcPr>
          <w:p>
            <w:pPr>
              <w:rPr>
                <w:rFonts w:hint="default" w:eastAsia="宋体"/>
                <w:lang w:val="en-US" w:eastAsia="zh-CN"/>
              </w:rPr>
            </w:pPr>
            <w:r>
              <w:rPr>
                <w:rFonts w:hint="eastAsia"/>
              </w:rPr>
              <w:t>□人员调整□多场所调整□临时场所调整□缩小认证范围</w:t>
            </w:r>
            <w:r>
              <w:rPr>
                <w:rFonts w:hint="eastAsia"/>
                <w:lang w:eastAsia="zh-CN"/>
              </w:rPr>
              <w:t>☑</w:t>
            </w:r>
            <w:r>
              <w:rPr>
                <w:rFonts w:hint="eastAsia"/>
              </w:rPr>
              <w:t>其他</w:t>
            </w:r>
            <w:r>
              <w:rPr>
                <w:rFonts w:hint="eastAsia"/>
                <w:lang w:eastAsia="zh-CN"/>
              </w:rPr>
              <w:t>（</w:t>
            </w:r>
            <w:r>
              <w:rPr>
                <w:rFonts w:hint="eastAsia"/>
                <w:lang w:val="en-US" w:eastAsia="zh-CN"/>
              </w:rPr>
              <w:t>因受疫情影响，2022.8.28-29日审核员周文廷、杨园改为远程审核）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910"/>
        <w:gridCol w:w="3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910" w:type="dxa"/>
            <w:vAlign w:val="center"/>
          </w:tcPr>
          <w:p>
            <w:r>
              <w:rPr>
                <w:rFonts w:hint="eastAsia"/>
              </w:rPr>
              <w:t>审核员注册证书号</w:t>
            </w:r>
          </w:p>
        </w:tc>
        <w:tc>
          <w:tcPr>
            <w:tcW w:w="313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周文廷</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2910" w:type="dxa"/>
            <w:vAlign w:val="center"/>
          </w:tcPr>
          <w:p>
            <w:r>
              <w:t>2022-N1QMS-2244880</w:t>
            </w:r>
          </w:p>
          <w:p>
            <w:pPr>
              <w:rPr>
                <w:rFonts w:ascii="Times New Roman" w:hAnsi="Times New Roman" w:eastAsia="宋体" w:cs="Times New Roman"/>
                <w:kern w:val="2"/>
                <w:sz w:val="21"/>
                <w:szCs w:val="24"/>
                <w:lang w:val="en-US" w:eastAsia="zh-CN" w:bidi="ar-SA"/>
              </w:rPr>
            </w:pPr>
            <w:r>
              <w:t>2021-N1EMS-1244880</w:t>
            </w:r>
          </w:p>
        </w:tc>
        <w:tc>
          <w:tcPr>
            <w:tcW w:w="3139" w:type="dxa"/>
            <w:vAlign w:val="center"/>
          </w:tcPr>
          <w:p>
            <w:r>
              <w:t>EC:</w:t>
            </w:r>
            <w:r>
              <w:rPr>
                <w:rFonts w:hint="eastAsia"/>
                <w:lang w:eastAsia="zh-CN"/>
              </w:rPr>
              <w:t>28.09.02</w:t>
            </w:r>
          </w:p>
          <w:p>
            <w:pPr>
              <w:rPr>
                <w:rFonts w:hint="eastAsia" w:eastAsia="宋体"/>
                <w:lang w:eastAsia="zh-CN"/>
              </w:rPr>
            </w:pPr>
            <w:r>
              <w:t>E:</w:t>
            </w:r>
            <w:r>
              <w:rPr>
                <w:rFonts w:hint="eastAsia"/>
                <w:lang w:eastAsia="zh-CN"/>
              </w:rPr>
              <w:t>28.09.02</w:t>
            </w:r>
          </w:p>
          <w:p>
            <w:pPr>
              <w:rPr>
                <w:rFonts w:hint="eastAsia" w:ascii="Times New Roman" w:hAnsi="Times New Roman" w:eastAsia="宋体" w:cs="Times New Roman"/>
                <w:kern w:val="2"/>
                <w:sz w:val="21"/>
                <w:szCs w:val="24"/>
                <w:lang w:val="en-US" w:eastAsia="zh-CN" w:bidi="ar-SA"/>
              </w:rPr>
            </w:pPr>
            <w:r>
              <w:t>O:</w:t>
            </w:r>
            <w:r>
              <w:rPr>
                <w:rFonts w:hint="eastAsia"/>
                <w:lang w:eastAsia="zh-CN"/>
              </w:rPr>
              <w:t>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910" w:type="dxa"/>
            <w:vAlign w:val="center"/>
          </w:tcPr>
          <w:p>
            <w:r>
              <w:t>2020-N1EMS-3022240</w:t>
            </w:r>
          </w:p>
          <w:p>
            <w:pPr>
              <w:rPr>
                <w:rFonts w:ascii="Times New Roman" w:hAnsi="Times New Roman" w:eastAsia="宋体" w:cs="Times New Roman"/>
                <w:kern w:val="2"/>
                <w:sz w:val="21"/>
                <w:szCs w:val="24"/>
                <w:lang w:val="en-US" w:eastAsia="zh-CN" w:bidi="ar-SA"/>
              </w:rPr>
            </w:pPr>
            <w:r>
              <w:t>2020-N1OHSMS-3022240</w:t>
            </w:r>
          </w:p>
        </w:tc>
        <w:tc>
          <w:tcPr>
            <w:tcW w:w="313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910" w:type="dxa"/>
            <w:vAlign w:val="center"/>
          </w:tcPr>
          <w:p>
            <w:r>
              <w:t>2022-N1EMS-1215052</w:t>
            </w:r>
          </w:p>
          <w:p>
            <w:pPr>
              <w:rPr>
                <w:rFonts w:ascii="Times New Roman" w:hAnsi="Times New Roman" w:eastAsia="宋体" w:cs="Times New Roman"/>
                <w:kern w:val="2"/>
                <w:sz w:val="21"/>
                <w:szCs w:val="24"/>
                <w:lang w:val="en-US" w:eastAsia="zh-CN" w:bidi="ar-SA"/>
              </w:rPr>
            </w:pPr>
            <w:r>
              <w:t>2022-N1OHSMS-1215052</w:t>
            </w:r>
          </w:p>
        </w:tc>
        <w:tc>
          <w:tcPr>
            <w:tcW w:w="313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910" w:type="dxa"/>
            <w:vAlign w:val="center"/>
          </w:tcPr>
          <w:p>
            <w:r>
              <w:rPr>
                <w:rFonts w:hint="eastAsia"/>
              </w:rPr>
              <w:t>工作单位</w:t>
            </w:r>
          </w:p>
        </w:tc>
        <w:tc>
          <w:tcPr>
            <w:tcW w:w="313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2910" w:type="dxa"/>
            <w:vAlign w:val="center"/>
          </w:tcPr>
          <w:p/>
        </w:tc>
        <w:tc>
          <w:tcPr>
            <w:tcW w:w="313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pStyle w:val="2"/>
      </w:pPr>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default"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r>
              <w:rPr>
                <w:rFonts w:hint="eastAsia"/>
                <w:lang w:eastAsia="zh-CN"/>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2"/>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b/>
                <w:sz w:val="20"/>
                <w:lang w:eastAsia="zh-CN"/>
              </w:rPr>
              <w:drawing>
                <wp:anchor distT="0" distB="0" distL="114300" distR="114300" simplePos="0" relativeHeight="251663360" behindDoc="0" locked="0" layoutInCell="1" allowOverlap="1">
                  <wp:simplePos x="0" y="0"/>
                  <wp:positionH relativeFrom="column">
                    <wp:posOffset>748665</wp:posOffset>
                  </wp:positionH>
                  <wp:positionV relativeFrom="paragraph">
                    <wp:posOffset>-28575</wp:posOffset>
                  </wp:positionV>
                  <wp:extent cx="920115" cy="44323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20115" cy="443230"/>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-51435</wp:posOffset>
                  </wp:positionH>
                  <wp:positionV relativeFrom="paragraph">
                    <wp:posOffset>17780</wp:posOffset>
                  </wp:positionV>
                  <wp:extent cx="812800" cy="344170"/>
                  <wp:effectExtent l="0" t="0" r="0" b="1143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812800" cy="34417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2022年8月29日</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Pr>
        <w:rPr>
          <w:rFonts w:hint="eastAsia"/>
        </w:rPr>
      </w:pPr>
    </w:p>
    <w:p>
      <w:r>
        <w:rPr>
          <w:rFonts w:hint="eastAsia"/>
        </w:rPr>
        <w:t>十五、附件</w:t>
      </w:r>
    </w:p>
    <w:p>
      <w:r>
        <w:t>1. 审核计划（含项目清单）</w:t>
      </w:r>
    </w:p>
    <w:p>
      <w:r>
        <w:t>2. 不符合报告/问题清单</w:t>
      </w:r>
    </w:p>
    <w:p>
      <w:r>
        <w:t xml:space="preserve">3. </w:t>
      </w:r>
      <w:r>
        <w:rPr>
          <w:rFonts w:hint="eastAsia"/>
        </w:rPr>
        <w:t>其他</w:t>
      </w:r>
    </w:p>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rPr>
                <w:rFonts w:hint="eastAsia" w:eastAsia="宋体"/>
                <w:lang w:eastAsia="zh-CN"/>
              </w:rPr>
            </w:pPr>
            <w:r>
              <w:rPr>
                <w:rFonts w:hint="eastAsia"/>
              </w:rPr>
              <w:t>□新产品设计开发□原材料订制□生产/服务过程□检验检测□产品运输</w:t>
            </w:r>
            <w:r>
              <w:rPr>
                <w:rFonts w:hint="eastAsia"/>
                <w:lang w:eastAsia="zh-CN"/>
              </w:rPr>
              <w:t>□</w:t>
            </w:r>
            <w:r>
              <w:rPr>
                <w:rFonts w:hint="eastAsia"/>
              </w:rPr>
              <w:t>设备</w:t>
            </w:r>
            <w:r>
              <w:rPr>
                <w:rFonts w:hint="eastAsia"/>
                <w:lang w:val="en-US" w:eastAsia="zh-CN"/>
              </w:rPr>
              <w:t>租赁</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widowControl/>
              <w:spacing w:before="40"/>
              <w:jc w:val="left"/>
              <w:rPr>
                <w:rFonts w:hint="eastAsia"/>
                <w:color w:val="000000"/>
                <w:szCs w:val="18"/>
                <w:lang w:val="en-US" w:eastAsia="zh-CN"/>
              </w:rPr>
            </w:pPr>
            <w:r>
              <w:rPr>
                <w:rFonts w:hint="eastAsia"/>
                <w:color w:val="000000"/>
                <w:szCs w:val="18"/>
                <w:lang w:val="en-US" w:eastAsia="zh-CN"/>
              </w:rPr>
              <w:t>安全吊装，预防为主，持续改进，满足顾客要求；</w:t>
            </w:r>
          </w:p>
          <w:p>
            <w:pPr>
              <w:shd w:val="clear" w:color="auto" w:fill="C7DAF1" w:themeFill="text2" w:themeFillTint="32"/>
              <w:rPr>
                <w:rFonts w:hint="eastAsia"/>
                <w:color w:val="000000"/>
                <w:szCs w:val="18"/>
                <w:lang w:val="en-US" w:eastAsia="zh-CN"/>
              </w:rPr>
            </w:pPr>
            <w:r>
              <w:rPr>
                <w:rFonts w:hint="eastAsia"/>
                <w:color w:val="000000"/>
                <w:szCs w:val="18"/>
                <w:lang w:val="en-US" w:eastAsia="zh-CN"/>
              </w:rPr>
              <w:t>遵守法规，保护环境，关爱生命，确保员工健康</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项目部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41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tcPr>
                <w:p>
                  <w:pPr>
                    <w:shd w:val="clear" w:color="auto" w:fill="C7DAF1" w:themeFill="text2" w:themeFillTint="32"/>
                  </w:pPr>
                  <w:r>
                    <w:rPr>
                      <w:rFonts w:hint="eastAsia"/>
                    </w:rPr>
                    <w:t>主要的风险或机遇描述</w:t>
                  </w:r>
                </w:p>
              </w:tc>
              <w:tc>
                <w:tcPr>
                  <w:tcW w:w="4161"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人员技术能力</w:t>
                  </w:r>
                </w:p>
              </w:tc>
              <w:tc>
                <w:tcPr>
                  <w:tcW w:w="416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制定人员培训计划、上岗考核制度等。定期组织技术比拼、技术标兵等内容评选活动。</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设备保障能力（保养、大修状况）</w:t>
                  </w:r>
                </w:p>
              </w:tc>
              <w:tc>
                <w:tcPr>
                  <w:tcW w:w="416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严格制定保养、大修制度，制定专人进行设备管理。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项目人员管理能力（协调生产进度等）</w:t>
                  </w:r>
                </w:p>
              </w:tc>
              <w:tc>
                <w:tcPr>
                  <w:tcW w:w="416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竞争上岗，有能力，有管理水平的人员优先考虑，公司组织学习各项管理知识。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人员流失、招聘情况</w:t>
                  </w:r>
                </w:p>
              </w:tc>
              <w:tc>
                <w:tcPr>
                  <w:tcW w:w="416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制定招聘计划，定期招聘。</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ascii="Times New Roman" w:hAnsi="Times New Roman" w:eastAsia="宋体" w:cs="Times New Roman"/>
                      <w:color w:val="000000"/>
                      <w:kern w:val="2"/>
                      <w:sz w:val="21"/>
                      <w:szCs w:val="18"/>
                      <w:highlight w:val="cyan"/>
                      <w:lang w:val="en-US" w:eastAsia="zh-CN" w:bidi="ar-SA"/>
                    </w:rPr>
                  </w:pPr>
                  <w:r>
                    <w:rPr>
                      <w:rFonts w:hint="eastAsia" w:ascii="楷体" w:hAnsi="楷体" w:eastAsia="楷体" w:cs="楷体"/>
                      <w:sz w:val="21"/>
                      <w:szCs w:val="21"/>
                    </w:rPr>
                    <w:t>工程竣工交验合格率</w:t>
                  </w:r>
                  <w:r>
                    <w:rPr>
                      <w:rFonts w:hint="eastAsia" w:ascii="楷体" w:hAnsi="楷体" w:eastAsia="楷体" w:cs="楷体"/>
                      <w:sz w:val="21"/>
                      <w:szCs w:val="21"/>
                      <w:lang w:val="en-US" w:eastAsia="zh-CN"/>
                    </w:rPr>
                    <w:t>100</w:t>
                  </w:r>
                  <w:r>
                    <w:rPr>
                      <w:rFonts w:hint="eastAsia" w:ascii="宋体" w:hAnsi="宋体"/>
                      <w:szCs w:val="21"/>
                    </w:rPr>
                    <w:t>%</w:t>
                  </w:r>
                </w:p>
              </w:tc>
              <w:tc>
                <w:tcPr>
                  <w:tcW w:w="3136"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GB" w:eastAsia="zh-CN" w:bidi="ar-SA"/>
                    </w:rPr>
                  </w:pPr>
                  <w:r>
                    <w:rPr>
                      <w:rFonts w:hint="eastAsia" w:ascii="宋体" w:hAnsi="宋体"/>
                      <w:szCs w:val="21"/>
                      <w:lang w:val="zh-CN"/>
                    </w:rPr>
                    <w:t>工程竣工验收合格次数/工程竣工总次数*100%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项目部</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GB" w:eastAsia="zh-CN" w:bidi="ar-SA"/>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40" w:after="0" w:line="240" w:lineRule="auto"/>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szCs w:val="21"/>
                    </w:rPr>
                    <w:t>顾客满意率大于9</w:t>
                  </w:r>
                  <w:r>
                    <w:rPr>
                      <w:rFonts w:hint="eastAsia" w:ascii="宋体" w:hAnsi="宋体"/>
                      <w:szCs w:val="21"/>
                      <w:lang w:val="en-US" w:eastAsia="zh-CN"/>
                    </w:rPr>
                    <w:t>0</w:t>
                  </w:r>
                  <w:r>
                    <w:rPr>
                      <w:rFonts w:hint="eastAsia" w:ascii="宋体" w:hAnsi="宋体"/>
                      <w:szCs w:val="21"/>
                    </w:rPr>
                    <w:t>%</w:t>
                  </w:r>
                </w:p>
              </w:tc>
              <w:tc>
                <w:tcPr>
                  <w:tcW w:w="3136"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US" w:eastAsia="zh-CN" w:bidi="ar-SA"/>
                    </w:rPr>
                  </w:pPr>
                  <w:r>
                    <w:rPr>
                      <w:rFonts w:hint="eastAsia" w:ascii="宋体" w:hAnsi="宋体"/>
                      <w:szCs w:val="21"/>
                    </w:rPr>
                    <w:t>被调查的顾客</w:t>
                  </w:r>
                  <w:r>
                    <w:rPr>
                      <w:rFonts w:hint="eastAsia" w:ascii="宋体" w:hAnsi="宋体"/>
                      <w:szCs w:val="21"/>
                      <w:lang w:val="en-US" w:eastAsia="zh-CN"/>
                    </w:rPr>
                    <w:t>评分</w:t>
                  </w:r>
                  <w:r>
                    <w:rPr>
                      <w:rFonts w:hint="eastAsia" w:ascii="宋体" w:hAnsi="宋体"/>
                      <w:szCs w:val="21"/>
                    </w:rPr>
                    <w:t>总和/被调查的顾客家数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default" w:ascii="宋体" w:hAnsi="宋体" w:eastAsia="宋体" w:cs="Times New Roman"/>
                      <w:kern w:val="2"/>
                      <w:sz w:val="21"/>
                      <w:szCs w:val="21"/>
                      <w:lang w:val="en-US" w:eastAsia="zh-CN" w:bidi="ar-SA"/>
                    </w:rPr>
                  </w:pPr>
                  <w:r>
                    <w:rPr>
                      <w:rFonts w:hint="eastAsia" w:ascii="宋体" w:hAnsi="宋体"/>
                      <w:szCs w:val="2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40" w:after="0" w:line="240" w:lineRule="auto"/>
                    <w:jc w:val="left"/>
                    <w:rPr>
                      <w:rFonts w:ascii="宋体" w:hAnsi="Times New Roman" w:eastAsia="宋体" w:cs="Times New Roman"/>
                      <w:kern w:val="0"/>
                      <w:sz w:val="21"/>
                      <w:szCs w:val="24"/>
                      <w:lang w:val="zh-CN" w:eastAsia="zh-CN" w:bidi="ar-SA"/>
                    </w:rPr>
                  </w:pPr>
                  <w:r>
                    <w:rPr>
                      <w:rFonts w:hint="eastAsia" w:ascii="宋体" w:hAnsi="宋体"/>
                      <w:szCs w:val="21"/>
                    </w:rPr>
                    <w:t>工程合同履约率100%</w:t>
                  </w:r>
                </w:p>
              </w:tc>
              <w:tc>
                <w:tcPr>
                  <w:tcW w:w="3136"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US" w:eastAsia="zh-CN" w:bidi="ar-SA"/>
                    </w:rPr>
                  </w:pPr>
                  <w:r>
                    <w:rPr>
                      <w:rFonts w:hint="eastAsia" w:ascii="宋体" w:hAnsi="宋体"/>
                      <w:szCs w:val="21"/>
                      <w:lang w:val="zh-CN"/>
                    </w:rPr>
                    <w:t>工程合同及时履约次数/工程总合同数*100%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US" w:eastAsia="zh-CN" w:bidi="ar-SA"/>
                    </w:rPr>
                  </w:pPr>
                  <w:r>
                    <w:rPr>
                      <w:rFonts w:hint="eastAsia" w:ascii="宋体" w:hAnsi="宋体"/>
                      <w:szCs w:val="21"/>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360</w:t>
            </w:r>
            <w:r>
              <w:rPr>
                <w:rFonts w:hint="eastAsia"/>
              </w:rPr>
              <w:t>平方米；</w:t>
            </w:r>
            <w:r>
              <w:rPr>
                <w:rFonts w:hint="eastAsia"/>
                <w:lang w:val="en-US" w:eastAsia="zh-CN"/>
              </w:rPr>
              <w:t>办公室4</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ascii="楷体" w:hAnsi="楷体" w:eastAsia="楷体" w:cs="楷体"/>
                <w:szCs w:val="21"/>
                <w:lang w:eastAsia="zh-CN"/>
              </w:rPr>
              <w:t>汽车吊、履带吊、半挂牵引车、货车</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sz w:val="20"/>
                    </w:rPr>
                    <w:t>起重吊装</w:t>
                  </w:r>
                  <w:r>
                    <w:rPr>
                      <w:rFonts w:hint="eastAsia"/>
                      <w:lang w:val="en-US" w:eastAsia="zh-CN"/>
                    </w:rPr>
                    <w:t>服务</w:t>
                  </w:r>
                </w:p>
              </w:tc>
              <w:tc>
                <w:tcPr>
                  <w:tcW w:w="3665" w:type="dxa"/>
                </w:tcPr>
                <w:p>
                  <w:pPr>
                    <w:shd w:val="clear" w:color="auto" w:fill="C7DAF1" w:themeFill="text2" w:themeFillTint="32"/>
                    <w:jc w:val="left"/>
                    <w:rPr>
                      <w:rFonts w:hint="eastAsia" w:eastAsia="宋体"/>
                      <w:lang w:eastAsia="zh-CN"/>
                    </w:rPr>
                  </w:pPr>
                  <w:r>
                    <w:rPr>
                      <w:rFonts w:hint="eastAsia" w:ascii="楷体" w:hAnsi="楷体" w:eastAsia="楷体" w:cs="楷体"/>
                      <w:szCs w:val="21"/>
                      <w:u w:val="single"/>
                      <w:lang w:val="en-US" w:eastAsia="zh-CN"/>
                    </w:rPr>
                    <w:t>吊装</w:t>
                  </w:r>
                </w:p>
              </w:tc>
              <w:tc>
                <w:tcPr>
                  <w:tcW w:w="3265" w:type="dxa"/>
                </w:tcPr>
                <w:p>
                  <w:pPr>
                    <w:shd w:val="clear" w:color="auto" w:fill="C7DAF1" w:themeFill="text2" w:themeFillTint="32"/>
                    <w:jc w:val="left"/>
                  </w:pPr>
                  <w:r>
                    <w:rPr>
                      <w:rFonts w:hint="eastAsia"/>
                      <w:color w:val="000000"/>
                      <w:u w:val="single"/>
                    </w:rPr>
                    <w:t>施工方案</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楷体" w:hAnsi="楷体" w:eastAsia="楷体" w:cs="楷体"/>
                <w:sz w:val="21"/>
                <w:szCs w:val="21"/>
                <w:lang w:val="en-US" w:eastAsia="zh-CN"/>
              </w:rPr>
              <w:t>吊装</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eastAsia="宋体"/>
                <w:lang w:eastAsia="zh-CN"/>
              </w:rPr>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r>
              <w:rPr>
                <w:rFonts w:hint="eastAsia" w:ascii="方正仿宋简体" w:eastAsia="方正仿宋简体"/>
                <w:b/>
                <w:lang w:val="en-US" w:eastAsia="zh-CN"/>
              </w:rPr>
              <w:t>。</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lang w:eastAsia="zh-CN"/>
              </w:rPr>
              <w:t>☑</w:t>
            </w:r>
            <w:r>
              <w:rPr>
                <w:rFonts w:hint="eastAsia"/>
              </w:rPr>
              <w:t>顾客调查</w:t>
            </w:r>
            <w:r>
              <w:rPr>
                <w:rFonts w:hint="eastAsia"/>
                <w:lang w:eastAsia="zh-CN"/>
              </w:rPr>
              <w:t>☑</w:t>
            </w:r>
            <w:r>
              <w:rPr>
                <w:rFonts w:hint="eastAsia"/>
              </w:rPr>
              <w:t>顾客对交付产品或服务的反馈</w:t>
            </w:r>
            <w:r>
              <w:rPr>
                <w:rFonts w:hint="eastAsia"/>
                <w:lang w:eastAsia="zh-CN"/>
              </w:rPr>
              <w:t>□</w:t>
            </w:r>
            <w:r>
              <w:rPr>
                <w:rFonts w:hint="eastAsia"/>
              </w:rPr>
              <w:t>顾客座谈</w:t>
            </w:r>
            <w:r>
              <w:rPr>
                <w:rFonts w:hint="eastAsia"/>
                <w:lang w:eastAsia="zh-CN"/>
              </w:rPr>
              <w:t>□</w:t>
            </w:r>
            <w:r>
              <w:rPr>
                <w:rFonts w:hint="eastAsia"/>
              </w:rPr>
              <w:t>市场占有率分析</w:t>
            </w:r>
            <w:r>
              <w:rPr>
                <w:rFonts w:hint="eastAsia"/>
                <w:lang w:eastAsia="zh-CN"/>
              </w:rPr>
              <w:t>□</w:t>
            </w:r>
            <w:r>
              <w:rPr>
                <w:rFonts w:hint="eastAsia"/>
              </w:rPr>
              <w:t>顾客赞扬</w:t>
            </w:r>
          </w:p>
          <w:p>
            <w:pPr>
              <w:shd w:val="clear" w:color="auto" w:fill="C7DAF1" w:themeFill="text2" w:themeFillTint="32"/>
            </w:pPr>
            <w:r>
              <w:rPr>
                <w:rFonts w:hint="eastAsia"/>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2022年6月18-19日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2022年6月25日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eastAsia" w:eastAsia="宋体"/>
                <w:lang w:eastAsia="zh-CN"/>
              </w:rPr>
            </w:pPr>
            <w:r>
              <w:rPr>
                <w:rFonts w:hint="eastAsia"/>
              </w:rPr>
              <w:t>□危险废物处置□消防检测□生产/服务过程□环保监测□产品运输</w:t>
            </w:r>
            <w:r>
              <w:rPr>
                <w:rFonts w:hint="eastAsia"/>
                <w:lang w:eastAsia="zh-CN"/>
              </w:rPr>
              <w:t>□</w:t>
            </w:r>
            <w:r>
              <w:rPr>
                <w:rFonts w:hint="eastAsia"/>
              </w:rPr>
              <w:t>设备</w:t>
            </w:r>
            <w:r>
              <w:rPr>
                <w:rFonts w:hint="eastAsia"/>
                <w:lang w:val="en-US" w:eastAsia="zh-CN"/>
              </w:rPr>
              <w:t>租赁</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widowControl/>
              <w:spacing w:before="40"/>
              <w:jc w:val="left"/>
              <w:rPr>
                <w:rFonts w:hint="eastAsia"/>
                <w:color w:val="000000"/>
                <w:szCs w:val="18"/>
                <w:lang w:val="en-US" w:eastAsia="zh-CN"/>
              </w:rPr>
            </w:pPr>
            <w:r>
              <w:rPr>
                <w:rFonts w:hint="eastAsia"/>
                <w:color w:val="000000"/>
                <w:szCs w:val="18"/>
                <w:lang w:val="en-US" w:eastAsia="zh-CN"/>
              </w:rPr>
              <w:t>安全吊装，预防为主，持续改进，满足顾客要求；</w:t>
            </w:r>
          </w:p>
          <w:p>
            <w:pPr>
              <w:shd w:val="clear" w:color="auto" w:fill="EBF1DE" w:themeFill="accent3" w:themeFillTint="32"/>
              <w:rPr>
                <w:rFonts w:hint="default"/>
                <w:u w:val="single"/>
                <w:lang w:val="en-US"/>
              </w:rPr>
            </w:pPr>
            <w:r>
              <w:rPr>
                <w:rFonts w:hint="eastAsia"/>
                <w:color w:val="000000"/>
                <w:szCs w:val="18"/>
                <w:lang w:val="en-US" w:eastAsia="zh-CN"/>
              </w:rPr>
              <w:t>遵守法规，保护环境，关爱生命，确保员工健康.</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411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shd w:val="clear" w:color="auto" w:fill="EBF1DE" w:themeFill="accent3" w:themeFillTint="32"/>
                  </w:pPr>
                  <w:r>
                    <w:rPr>
                      <w:rFonts w:hint="eastAsia"/>
                    </w:rPr>
                    <w:t>主要的风险或机遇描述</w:t>
                  </w:r>
                </w:p>
              </w:tc>
              <w:tc>
                <w:tcPr>
                  <w:tcW w:w="4111"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噪声排放</w:t>
                  </w:r>
                </w:p>
              </w:tc>
              <w:tc>
                <w:tcPr>
                  <w:tcW w:w="4111"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固体废弃物</w:t>
                  </w:r>
                </w:p>
              </w:tc>
              <w:tc>
                <w:tcPr>
                  <w:tcW w:w="411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火灾</w:t>
                  </w:r>
                </w:p>
              </w:tc>
              <w:tc>
                <w:tcPr>
                  <w:tcW w:w="411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tcPr>
                <w:p>
                  <w:pPr>
                    <w:shd w:val="clear" w:color="auto" w:fill="EBF1DE" w:themeFill="accent3" w:themeFillTint="32"/>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资源消耗□废水排放</w:t>
            </w:r>
            <w:r>
              <w:rPr>
                <w:rFonts w:hint="eastAsia"/>
                <w:lang w:eastAsia="zh-CN"/>
              </w:rPr>
              <w:t>☑</w:t>
            </w:r>
            <w:r>
              <w:rPr>
                <w:rFonts w:hint="eastAsia"/>
              </w:rPr>
              <w:t>废气排放</w:t>
            </w:r>
            <w:r>
              <w:rPr>
                <w:rFonts w:hint="eastAsia"/>
                <w:lang w:eastAsia="zh-CN"/>
              </w:rPr>
              <w:t>☑</w:t>
            </w:r>
            <w:r>
              <w:rPr>
                <w:rFonts w:hint="eastAsia"/>
              </w:rPr>
              <w:t>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3864"/>
              <w:gridCol w:w="1232"/>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864" w:type="dxa"/>
                  <w:shd w:val="clear" w:color="auto" w:fill="auto"/>
                </w:tcPr>
                <w:p>
                  <w:pPr>
                    <w:keepNext w:val="0"/>
                    <w:keepLines w:val="0"/>
                    <w:pageBreakBefore w:val="0"/>
                    <w:kinsoku/>
                    <w:wordWrap/>
                    <w:overflowPunct/>
                    <w:topLinePunct w:val="0"/>
                    <w:autoSpaceDE/>
                    <w:autoSpaceDN/>
                    <w:bidi w:val="0"/>
                    <w:adjustRightInd/>
                    <w:snapToGrid/>
                    <w:spacing w:after="0" w:line="240" w:lineRule="auto"/>
                    <w:jc w:val="both"/>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控制措施</w:t>
                  </w:r>
                </w:p>
              </w:tc>
              <w:tc>
                <w:tcPr>
                  <w:tcW w:w="1232"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eastAsia" w:ascii="宋体" w:hAnsi="宋体" w:eastAsia="宋体" w:cs="宋体"/>
                      <w:color w:val="000000"/>
                      <w:kern w:val="2"/>
                      <w:sz w:val="24"/>
                      <w:szCs w:val="24"/>
                      <w:lang w:val="en-US" w:eastAsia="zh-CN" w:bidi="ar-SA"/>
                    </w:rPr>
                  </w:pPr>
                  <w:r>
                    <w:rPr>
                      <w:rFonts w:hint="eastAsia"/>
                      <w:color w:val="000000"/>
                      <w:szCs w:val="18"/>
                      <w:lang w:val="en-US" w:eastAsia="zh-CN"/>
                    </w:rPr>
                    <w:t>噪声污染投诉率为0</w:t>
                  </w:r>
                </w:p>
              </w:tc>
              <w:tc>
                <w:tcPr>
                  <w:tcW w:w="3864"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jc w:val="both"/>
                    <w:rPr>
                      <w:rFonts w:hint="default" w:ascii="Times New Roman" w:hAnsi="Times New Roman" w:eastAsia="宋体" w:cs="Times New Roman"/>
                      <w:color w:val="000000"/>
                      <w:szCs w:val="18"/>
                      <w:lang w:val="en-GB" w:eastAsia="zh-CN"/>
                    </w:rPr>
                  </w:pPr>
                  <w:r>
                    <w:rPr>
                      <w:rFonts w:hint="default" w:ascii="Times New Roman" w:hAnsi="Times New Roman" w:eastAsia="宋体" w:cs="Times New Roman"/>
                      <w:color w:val="000000"/>
                      <w:szCs w:val="18"/>
                      <w:lang w:val="en-US" w:eastAsia="zh-CN"/>
                    </w:rPr>
                    <w:t>制定管理要求、环境控制程序、施工组织设计的环境要求交底、应急预案。</w:t>
                  </w:r>
                </w:p>
              </w:tc>
              <w:tc>
                <w:tcPr>
                  <w:tcW w:w="1232"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sz w:val="21"/>
                      <w:szCs w:val="21"/>
                    </w:rPr>
                    <w:t>固体废弃物</w:t>
                  </w:r>
                  <w:r>
                    <w:rPr>
                      <w:rFonts w:hint="eastAsia" w:ascii="宋体" w:hAnsi="宋体" w:eastAsia="宋体" w:cs="宋体"/>
                      <w:sz w:val="21"/>
                      <w:szCs w:val="21"/>
                      <w:lang w:val="en-US" w:eastAsia="zh-CN"/>
                    </w:rPr>
                    <w:t>统一处理率</w:t>
                  </w:r>
                  <w:r>
                    <w:rPr>
                      <w:rFonts w:hint="eastAsia" w:ascii="宋体" w:hAnsi="宋体" w:eastAsia="宋体" w:cs="宋体"/>
                      <w:sz w:val="21"/>
                      <w:szCs w:val="21"/>
                    </w:rPr>
                    <w:t>100%</w:t>
                  </w:r>
                </w:p>
              </w:tc>
              <w:tc>
                <w:tcPr>
                  <w:tcW w:w="3864" w:type="dxa"/>
                  <w:shd w:val="clear" w:color="auto" w:fill="auto"/>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制定管理要求、环境控制程序、施工组织设计的环境要求交底、应急预案。</w:t>
                  </w:r>
                </w:p>
              </w:tc>
              <w:tc>
                <w:tcPr>
                  <w:tcW w:w="1232" w:type="dxa"/>
                  <w:shd w:val="clear" w:color="auto" w:fill="auto"/>
                  <w:vAlign w:val="center"/>
                </w:tcPr>
                <w:p>
                  <w:pPr>
                    <w:shd w:val="clear" w:color="auto" w:fill="EBF1DE" w:themeFill="accent3" w:themeFillTint="32"/>
                    <w:rPr>
                      <w:rFonts w:ascii="宋体" w:hAnsi="宋体"/>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shd w:val="clear" w:color="auto" w:fill="auto"/>
                  <w:vAlign w:val="center"/>
                </w:tcPr>
                <w:p>
                  <w:pPr>
                    <w:widowControl/>
                    <w:spacing w:before="40"/>
                    <w:jc w:val="left"/>
                    <w:rPr>
                      <w:rFonts w:hint="default" w:ascii="Times New Roman" w:hAnsi="Times New Roman" w:eastAsia="宋体" w:cs="Times New Roman"/>
                      <w:kern w:val="2"/>
                      <w:sz w:val="21"/>
                      <w:szCs w:val="21"/>
                      <w:lang w:val="en-US" w:eastAsia="zh-CN" w:bidi="ar-SA"/>
                    </w:rPr>
                  </w:pPr>
                  <w:r>
                    <w:rPr>
                      <w:rFonts w:hint="eastAsia"/>
                      <w:color w:val="000000"/>
                      <w:szCs w:val="18"/>
                      <w:lang w:val="en-US" w:eastAsia="zh-CN"/>
                    </w:rPr>
                    <w:t>火灾事故为0</w:t>
                  </w:r>
                </w:p>
              </w:tc>
              <w:tc>
                <w:tcPr>
                  <w:tcW w:w="3864" w:type="dxa"/>
                  <w:shd w:val="clear" w:color="auto" w:fill="auto"/>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制定管理要求、环境控制程序、施工组织设计的环境交底、应急预案。</w:t>
                  </w:r>
                </w:p>
              </w:tc>
              <w:tc>
                <w:tcPr>
                  <w:tcW w:w="1232" w:type="dxa"/>
                  <w:shd w:val="clear" w:color="auto" w:fill="auto"/>
                  <w:vAlign w:val="center"/>
                </w:tcPr>
                <w:p>
                  <w:pPr>
                    <w:shd w:val="clear" w:color="auto" w:fill="EBF1DE" w:themeFill="accent3" w:themeFillTint="32"/>
                    <w:rPr>
                      <w:rFonts w:ascii="宋体" w:hAnsi="宋体"/>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360</w:t>
            </w:r>
            <w:r>
              <w:rPr>
                <w:rFonts w:hint="eastAsia"/>
              </w:rPr>
              <w:t>平方米；</w:t>
            </w:r>
            <w:r>
              <w:rPr>
                <w:rFonts w:hint="eastAsia"/>
                <w:lang w:val="en-US" w:eastAsia="zh-CN"/>
              </w:rPr>
              <w:t>办公室4</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ascii="楷体" w:hAnsi="楷体" w:eastAsia="楷体" w:cs="楷体"/>
                <w:szCs w:val="21"/>
                <w:lang w:eastAsia="zh-CN"/>
              </w:rPr>
              <w:t>汽车吊、履带吊、半挂牵引车、货车</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噪声防治法、消防法</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w:t>
            </w:r>
            <w:r>
              <w:rPr>
                <w:rFonts w:hint="eastAsia"/>
                <w:lang w:val="en-US" w:eastAsia="zh-CN"/>
              </w:rPr>
              <w:t>租赁</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592" w:type="dxa"/>
                </w:tcPr>
                <w:p>
                  <w:pPr>
                    <w:shd w:val="clear" w:color="auto" w:fill="EBF1DE" w:themeFill="accent3" w:themeFillTint="32"/>
                    <w:jc w:val="left"/>
                  </w:pPr>
                  <w:r>
                    <w:rPr>
                      <w:rFonts w:hint="eastAsia"/>
                    </w:rPr>
                    <w:t>噪声排放</w:t>
                  </w:r>
                </w:p>
                <w:p>
                  <w:pPr>
                    <w:shd w:val="clear" w:color="auto" w:fill="EBF1DE" w:themeFill="accent3" w:themeFillTint="32"/>
                    <w:jc w:val="left"/>
                  </w:pPr>
                  <w:r>
                    <w:rPr>
                      <w:rFonts w:hint="eastAsia"/>
                    </w:rPr>
                    <w:t>固废排放</w:t>
                  </w:r>
                </w:p>
                <w:p>
                  <w:pPr>
                    <w:shd w:val="clear" w:color="auto" w:fill="EBF1DE" w:themeFill="accent3" w:themeFillTint="32"/>
                    <w:jc w:val="left"/>
                    <w:rPr>
                      <w:rFonts w:hint="default" w:eastAsia="宋体"/>
                      <w:lang w:val="en-US" w:eastAsia="zh-CN"/>
                    </w:rPr>
                  </w:pPr>
                  <w:r>
                    <w:rPr>
                      <w:rFonts w:hint="eastAsia"/>
                    </w:rPr>
                    <w:t>火灾</w:t>
                  </w:r>
                  <w:r>
                    <w:rPr>
                      <w:rFonts w:hint="eastAsia"/>
                      <w:lang w:val="en-US" w:eastAsia="zh-CN"/>
                    </w:rPr>
                    <w:t>的发生</w:t>
                  </w:r>
                </w:p>
              </w:tc>
              <w:tc>
                <w:tcPr>
                  <w:tcW w:w="3665" w:type="dxa"/>
                </w:tcPr>
                <w:p>
                  <w:pPr>
                    <w:shd w:val="clear" w:color="auto" w:fill="EBF1DE" w:themeFill="accent3" w:themeFillTint="32"/>
                    <w:jc w:val="left"/>
                  </w:pPr>
                  <w:r>
                    <w:rPr>
                      <w:rFonts w:hint="default" w:ascii="Times New Roman" w:hAnsi="Times New Roman" w:eastAsia="宋体" w:cs="Times New Roman"/>
                      <w:sz w:val="21"/>
                      <w:szCs w:val="21"/>
                    </w:rPr>
                    <w:t>制定管理要求、环境控制程序、施工组织设计的环境要求、安全环境交底、应急预案</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可行</w:t>
                  </w:r>
                </w:p>
              </w:tc>
            </w:tr>
          </w:tbl>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2022年6月18-19日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2022年6月25日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rPr>
                <w:rFonts w:hint="eastAsia" w:eastAsia="宋体"/>
                <w:lang w:eastAsia="zh-CN"/>
              </w:rPr>
            </w:pPr>
            <w:r>
              <w:rPr>
                <w:rFonts w:hint="eastAsia"/>
              </w:rPr>
              <w:t>□危险废物处置□消防检测□生产/服务过程□安全监测□产品运输</w:t>
            </w:r>
            <w:r>
              <w:rPr>
                <w:rFonts w:hint="eastAsia"/>
                <w:lang w:eastAsia="zh-CN"/>
              </w:rPr>
              <w:t>□</w:t>
            </w:r>
            <w:r>
              <w:rPr>
                <w:rFonts w:hint="eastAsia"/>
              </w:rPr>
              <w:t>设备</w:t>
            </w:r>
            <w:r>
              <w:rPr>
                <w:rFonts w:hint="eastAsia"/>
                <w:lang w:val="en-US" w:eastAsia="zh-CN"/>
              </w:rPr>
              <w:t>租赁</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widowControl/>
              <w:spacing w:before="40"/>
              <w:jc w:val="left"/>
              <w:rPr>
                <w:rFonts w:hint="eastAsia"/>
                <w:color w:val="000000"/>
                <w:szCs w:val="18"/>
                <w:lang w:val="en-US" w:eastAsia="zh-CN"/>
              </w:rPr>
            </w:pPr>
            <w:r>
              <w:rPr>
                <w:rFonts w:hint="eastAsia"/>
                <w:color w:val="000000"/>
                <w:szCs w:val="18"/>
                <w:lang w:val="en-US" w:eastAsia="zh-CN"/>
              </w:rPr>
              <w:t>安全吊装，预防为主，持续改进，满足顾客要求；</w:t>
            </w:r>
          </w:p>
          <w:p>
            <w:pPr>
              <w:rPr>
                <w:rFonts w:hint="eastAsia"/>
                <w:color w:val="000000"/>
                <w:szCs w:val="18"/>
                <w:lang w:val="en-US" w:eastAsia="zh-CN"/>
              </w:rPr>
            </w:pPr>
            <w:r>
              <w:rPr>
                <w:rFonts w:hint="eastAsia"/>
                <w:color w:val="000000"/>
                <w:szCs w:val="18"/>
                <w:lang w:val="en-US" w:eastAsia="zh-CN"/>
              </w:rPr>
              <w:t>遵守法规，保护环境，关爱生命，确保员工健康。</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项目部</w:t>
            </w:r>
          </w:p>
          <w:p>
            <w:r>
              <w:rPr>
                <w:rFonts w:hint="eastAsia"/>
              </w:rPr>
              <w:t>安全的主管部门是——</w:t>
            </w:r>
            <w:r>
              <w:rPr>
                <w:rFonts w:hint="eastAsia"/>
                <w:lang w:val="en-US" w:eastAsia="zh-CN"/>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李发通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444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r>
                    <w:rPr>
                      <w:rFonts w:hint="eastAsia"/>
                    </w:rPr>
                    <w:t>主要的风险或机遇描述</w:t>
                  </w:r>
                </w:p>
              </w:tc>
              <w:tc>
                <w:tcPr>
                  <w:tcW w:w="444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r>
                    <w:rPr>
                      <w:rFonts w:hint="eastAsia" w:ascii="Times New Roman" w:hAnsi="Times New Roman" w:eastAsia="宋体" w:cs="Times New Roman"/>
                      <w:sz w:val="21"/>
                      <w:szCs w:val="21"/>
                      <w:lang w:val="en-US" w:eastAsia="zh-CN"/>
                    </w:rPr>
                    <w:t>重大公共卫生传染疾病</w:t>
                  </w:r>
                </w:p>
              </w:tc>
              <w:tc>
                <w:tcPr>
                  <w:tcW w:w="4441" w:type="dxa"/>
                </w:tcPr>
                <w:p>
                  <w:pPr>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制定疫情疾病的重大应急预案，</w:t>
                  </w:r>
                </w:p>
                <w:p>
                  <w:pPr>
                    <w:jc w:val="both"/>
                  </w:pPr>
                  <w:r>
                    <w:rPr>
                      <w:rFonts w:hint="default" w:ascii="Times New Roman" w:hAnsi="Times New Roman" w:eastAsia="宋体" w:cs="Times New Roman"/>
                      <w:sz w:val="21"/>
                      <w:szCs w:val="21"/>
                      <w:lang w:val="en-US" w:eastAsia="zh-CN"/>
                    </w:rPr>
                    <w:t>购置防护物资进行人员发放和佩戴检查；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工资待遇的调整</w:t>
                  </w:r>
                </w:p>
              </w:tc>
              <w:tc>
                <w:tcPr>
                  <w:tcW w:w="444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制定岗位考核机制，提高员工待遇，签订劳动合同，上保险，安排各种带薪休假和带薪培训等福利。</w:t>
                  </w:r>
                </w:p>
              </w:tc>
              <w:tc>
                <w:tcPr>
                  <w:tcW w:w="1717" w:type="dxa"/>
                </w:tcPr>
                <w:p>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w:t>
            </w:r>
            <w:r>
              <w:rPr>
                <w:rFonts w:hint="eastAsia"/>
                <w:lang w:eastAsia="zh-CN"/>
              </w:rPr>
              <w:t>☑</w:t>
            </w:r>
            <w:r>
              <w:rPr>
                <w:rFonts w:hint="eastAsia"/>
              </w:rPr>
              <w:t>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339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shd w:val="clear" w:color="auto" w:fill="auto"/>
                </w:tcPr>
                <w:p>
                  <w:pPr>
                    <w:rPr>
                      <w:rFonts w:ascii="宋体" w:hAnsi="宋体"/>
                    </w:rPr>
                  </w:pPr>
                  <w:r>
                    <w:rPr>
                      <w:rFonts w:hint="eastAsia"/>
                    </w:rPr>
                    <w:t>职业健康安全</w:t>
                  </w:r>
                  <w:r>
                    <w:rPr>
                      <w:rFonts w:hint="eastAsia" w:ascii="宋体" w:hAnsi="宋体"/>
                    </w:rPr>
                    <w:t>目标</w:t>
                  </w:r>
                </w:p>
              </w:tc>
              <w:tc>
                <w:tcPr>
                  <w:tcW w:w="3391"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shd w:val="clear" w:color="auto" w:fill="auto"/>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轻伤事故每年不超过4起</w:t>
                  </w:r>
                </w:p>
              </w:tc>
              <w:tc>
                <w:tcPr>
                  <w:tcW w:w="3391" w:type="dxa"/>
                  <w:shd w:val="clear" w:color="auto" w:fill="auto"/>
                  <w:vAlign w:val="top"/>
                </w:tcPr>
                <w:p>
                  <w:pPr>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350" w:type="dxa"/>
                  <w:shd w:val="clear" w:color="auto" w:fill="auto"/>
                  <w:vAlign w:val="center"/>
                </w:tcPr>
                <w:p>
                  <w:pPr>
                    <w:rPr>
                      <w:rFonts w:hint="default" w:ascii="Times New Roman" w:hAnsi="Times New Roman" w:eastAsia="宋体" w:cs="Times New Roman"/>
                      <w:sz w:val="21"/>
                      <w:szCs w:val="21"/>
                      <w:lang w:val="en-GB" w:eastAsia="zh-CN"/>
                    </w:rPr>
                  </w:pPr>
                  <w:r>
                    <w:rPr>
                      <w:rFonts w:hint="eastAsia" w:cs="Times New Roman"/>
                      <w:sz w:val="21"/>
                      <w:szCs w:val="21"/>
                      <w:lang w:val="en-US" w:eastAsia="zh-CN"/>
                    </w:rPr>
                    <w:t>项目部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shd w:val="clear" w:color="auto" w:fill="auto"/>
                  <w:vAlign w:val="top"/>
                </w:tcPr>
                <w:p>
                  <w:pP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重大人身伤亡事故为0</w:t>
                  </w:r>
                </w:p>
              </w:tc>
              <w:tc>
                <w:tcPr>
                  <w:tcW w:w="3391" w:type="dxa"/>
                  <w:shd w:val="clear" w:color="auto" w:fill="auto"/>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350" w:type="dxa"/>
                  <w:shd w:val="clear" w:color="auto" w:fill="auto"/>
                  <w:vAlign w:val="center"/>
                </w:tcPr>
                <w:p>
                  <w:pPr>
                    <w:rPr>
                      <w:rFonts w:hint="default" w:ascii="Times New Roman" w:hAnsi="Times New Roman" w:eastAsia="宋体" w:cs="Times New Roman"/>
                      <w:sz w:val="21"/>
                      <w:szCs w:val="21"/>
                      <w:lang w:val="en-US" w:eastAsia="zh-CN"/>
                    </w:rPr>
                  </w:pPr>
                  <w:r>
                    <w:rPr>
                      <w:rFonts w:hint="eastAsia" w:cs="Times New Roman"/>
                      <w:sz w:val="21"/>
                      <w:szCs w:val="21"/>
                      <w:lang w:val="en-US" w:eastAsia="zh-CN"/>
                    </w:rPr>
                    <w:t>项目部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360</w:t>
            </w:r>
            <w:r>
              <w:rPr>
                <w:rFonts w:hint="eastAsia"/>
              </w:rPr>
              <w:t>平方米；</w:t>
            </w:r>
            <w:r>
              <w:rPr>
                <w:rFonts w:hint="eastAsia"/>
                <w:lang w:val="en-US" w:eastAsia="zh-CN"/>
              </w:rPr>
              <w:t>办公室4</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rFonts w:hint="eastAsia" w:eastAsia="宋体"/>
                <w:u w:val="single"/>
                <w:lang w:eastAsia="zh-CN"/>
              </w:rPr>
            </w:pPr>
            <w:r>
              <w:rPr>
                <w:rFonts w:hint="eastAsia"/>
              </w:rPr>
              <w:t>主要生产设备有：</w:t>
            </w:r>
            <w:r>
              <w:rPr>
                <w:rFonts w:hint="eastAsia" w:ascii="楷体" w:hAnsi="楷体" w:eastAsia="楷体" w:cs="楷体"/>
                <w:szCs w:val="21"/>
                <w:lang w:eastAsia="zh-CN"/>
              </w:rPr>
              <w:t>汽车吊、履带吊、半挂牵引车、货车</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消防法、传染病防治法</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w:t>
            </w:r>
            <w:r>
              <w:rPr>
                <w:rFonts w:hint="eastAsia"/>
                <w:lang w:val="en-US" w:eastAsia="zh-CN"/>
              </w:rPr>
              <w:t>租赁</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w:t>
                  </w:r>
                  <w:r>
                    <w:rPr>
                      <w:rFonts w:hint="eastAsia"/>
                      <w:lang w:eastAsia="zh-CN"/>
                    </w:rPr>
                    <w:t>☑</w:t>
                  </w:r>
                  <w:r>
                    <w:rPr>
                      <w:rFonts w:hint="eastAsia"/>
                    </w:rPr>
                    <w:t>空间隔离</w:t>
                  </w:r>
                  <w:r>
                    <w:rPr>
                      <w:rFonts w:hint="eastAsia"/>
                      <w:lang w:eastAsia="zh-CN"/>
                    </w:rPr>
                    <w:t>☑</w:t>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配备灭火器、培训、消防演习</w:t>
                  </w:r>
                </w:p>
              </w:tc>
              <w:tc>
                <w:tcPr>
                  <w:tcW w:w="2205" w:type="dxa"/>
                </w:tcPr>
                <w:p>
                  <w:pPr>
                    <w:jc w:val="left"/>
                  </w:pPr>
                  <w:r>
                    <w:rPr>
                      <w:rFonts w:hint="eastAsia"/>
                      <w:lang w:val="en-US" w:eastAsia="zh-CN"/>
                    </w:rPr>
                    <w:t>良好</w:t>
                  </w: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19</w:t>
            </w:r>
            <w:r>
              <w:rPr>
                <w:rFonts w:hint="eastAsia"/>
              </w:rPr>
              <w:t>日进行了</w:t>
            </w:r>
            <w:r>
              <w:rPr>
                <w:rFonts w:hint="eastAsia"/>
                <w:lang w:val="en-US" w:eastAsia="zh-CN"/>
              </w:rPr>
              <w:t>物体打击</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2022年6月18-19日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2022年6月25日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bookmarkStart w:id="14" w:name="_GoBack"/>
      <w:bookmarkEnd w:id="1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9680A66"/>
    <w:rsid w:val="1E357C0D"/>
    <w:rsid w:val="4CD144C7"/>
    <w:rsid w:val="4E531F5E"/>
    <w:rsid w:val="4E883AF0"/>
    <w:rsid w:val="5E7A2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1"/>
    <w:next w:val="1"/>
    <w:unhideWhenUsed/>
    <w:qFormat/>
    <w:uiPriority w:val="99"/>
    <w:pPr>
      <w:ind w:firstLine="420" w:firstLineChars="200"/>
    </w:pPr>
    <w:rPr>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5"/>
    <w:qFormat/>
    <w:uiPriority w:val="99"/>
    <w:rPr>
      <w:rFonts w:ascii="Times New Roman" w:hAnsi="Times New Roman" w:eastAsia="宋体" w:cs="Times New Roman"/>
      <w:sz w:val="18"/>
      <w:szCs w:val="18"/>
    </w:rPr>
  </w:style>
  <w:style w:type="character" w:customStyle="1" w:styleId="15">
    <w:name w:val="页脚 Char"/>
    <w:basedOn w:val="11"/>
    <w:link w:val="4"/>
    <w:qFormat/>
    <w:uiPriority w:val="99"/>
    <w:rPr>
      <w:rFonts w:ascii="Times New Roman" w:hAnsi="Times New Roman" w:eastAsia="宋体" w:cs="Times New Roman"/>
      <w:sz w:val="18"/>
      <w:szCs w:val="18"/>
    </w:rPr>
  </w:style>
  <w:style w:type="character" w:customStyle="1" w:styleId="16">
    <w:name w:val="批注框文本 Char"/>
    <w:basedOn w:val="11"/>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6</TotalTime>
  <ScaleCrop>false</ScaleCrop>
  <LinksUpToDate>false</LinksUpToDate>
  <CharactersWithSpaces>21168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2022-09-02T08:45:35Z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