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19"/>
        <w:gridCol w:w="482"/>
        <w:gridCol w:w="618"/>
        <w:gridCol w:w="30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西安五叶聚航精密制造有限公司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陕西省西安市鄠邑区甘亭街道娄敬路（西安三鑫实业有限公司）院内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陕西省西安市鄠邑区甘亭街道娄敬路（西安三鑫实业有限公司）院内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0999-2022-Q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方一石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13891064315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791727827@qq.com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郭大为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机械零组件的加工和销售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17.10.02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2022年08月18日 上午至2022年08月18日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-505460</wp:posOffset>
                  </wp:positionH>
                  <wp:positionV relativeFrom="paragraph">
                    <wp:posOffset>-875030</wp:posOffset>
                  </wp:positionV>
                  <wp:extent cx="7494905" cy="10534015"/>
                  <wp:effectExtent l="0" t="0" r="10795" b="6985"/>
                  <wp:wrapNone/>
                  <wp:docPr id="1" name="图片 1" descr="扫描全能王 2022-08-21 15.1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2-08-21 15.12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905" cy="1053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32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32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32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3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1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32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32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李俐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13702907775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10"/>
        <w:gridCol w:w="651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时间</w:t>
            </w:r>
          </w:p>
        </w:tc>
        <w:tc>
          <w:tcPr>
            <w:tcW w:w="6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9:30</w:t>
            </w:r>
          </w:p>
        </w:tc>
        <w:tc>
          <w:tcPr>
            <w:tcW w:w="651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51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5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-管理手册；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-文件化的程序；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-作业文件；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0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对多场所/临时场所建立的控制的水平（适用时）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6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0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6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QMS场所巡查: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6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2022.8.18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审核员A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3A21CDB"/>
    <w:rsid w:val="19915E0A"/>
    <w:rsid w:val="3B126F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15</TotalTime>
  <ScaleCrop>false</ScaleCrop>
  <LinksUpToDate>false</LinksUpToDate>
  <CharactersWithSpaces>3698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2022-08-21T13:26:02Z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