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0346-2020-QEO-2022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浙江宜和新型材料有限公司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jc w:val="both"/>
            </w:pPr>
            <w:r>
              <w:rPr>
                <w:rFonts w:hint="eastAsia"/>
              </w:rPr>
              <w:t>受审核方名称</w:t>
            </w:r>
          </w:p>
        </w:tc>
        <w:tc>
          <w:tcPr>
            <w:tcW w:w="8058" w:type="dxa"/>
            <w:gridSpan w:val="5"/>
            <w:vAlign w:val="center"/>
          </w:tcPr>
          <w:p>
            <w:pPr>
              <w:jc w:val="both"/>
            </w:pPr>
            <w:bookmarkStart w:id="5" w:name="组织名称Add1"/>
            <w:r>
              <w:t>浙江宜和新型材料有限公司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jc w:val="both"/>
            </w:pPr>
            <w:r>
              <w:rPr>
                <w:rFonts w:hint="eastAsia"/>
              </w:rPr>
              <w:t>注册地址</w:t>
            </w:r>
          </w:p>
        </w:tc>
        <w:tc>
          <w:tcPr>
            <w:tcW w:w="5045" w:type="dxa"/>
            <w:gridSpan w:val="3"/>
            <w:vAlign w:val="center"/>
          </w:tcPr>
          <w:p>
            <w:pPr>
              <w:jc w:val="both"/>
            </w:pPr>
            <w:bookmarkStart w:id="6" w:name="注册地址"/>
            <w:r>
              <w:t>浙江省杭州市富阳区新登镇清泉路26号</w:t>
            </w:r>
            <w:bookmarkEnd w:id="6"/>
          </w:p>
        </w:tc>
        <w:tc>
          <w:tcPr>
            <w:tcW w:w="1242" w:type="dxa"/>
            <w:vMerge w:val="restart"/>
            <w:vAlign w:val="center"/>
          </w:tcPr>
          <w:p>
            <w:pPr>
              <w:jc w:val="both"/>
            </w:pPr>
            <w:r>
              <w:rPr>
                <w:rFonts w:hint="eastAsia"/>
              </w:rPr>
              <w:t>邮编</w:t>
            </w:r>
          </w:p>
        </w:tc>
        <w:tc>
          <w:tcPr>
            <w:tcW w:w="1771" w:type="dxa"/>
            <w:vAlign w:val="center"/>
          </w:tcPr>
          <w:p>
            <w:pPr>
              <w:jc w:val="both"/>
            </w:pPr>
            <w:bookmarkStart w:id="7" w:name="注册邮编"/>
            <w:r>
              <w:t>311401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jc w:val="both"/>
            </w:pPr>
            <w:r>
              <w:rPr>
                <w:rFonts w:hint="eastAsia"/>
              </w:rPr>
              <w:t>经营地址</w:t>
            </w:r>
          </w:p>
        </w:tc>
        <w:tc>
          <w:tcPr>
            <w:tcW w:w="5045" w:type="dxa"/>
            <w:gridSpan w:val="3"/>
            <w:vAlign w:val="center"/>
          </w:tcPr>
          <w:p>
            <w:pPr>
              <w:jc w:val="both"/>
            </w:pPr>
            <w:bookmarkStart w:id="8" w:name="生产地址"/>
            <w:r>
              <w:t>经营地址：浙江省杭州市江干区钱潮路618号铭鑫大厦1901</w:t>
            </w:r>
            <w:bookmarkEnd w:id="8"/>
          </w:p>
        </w:tc>
        <w:tc>
          <w:tcPr>
            <w:tcW w:w="1242" w:type="dxa"/>
            <w:vMerge w:val="continue"/>
            <w:vAlign w:val="center"/>
          </w:tcPr>
          <w:p>
            <w:pPr>
              <w:jc w:val="both"/>
            </w:pPr>
          </w:p>
        </w:tc>
        <w:tc>
          <w:tcPr>
            <w:tcW w:w="1771" w:type="dxa"/>
            <w:vAlign w:val="center"/>
          </w:tcPr>
          <w:p>
            <w:pPr>
              <w:jc w:val="both"/>
            </w:pPr>
            <w:bookmarkStart w:id="9" w:name="办公邮编"/>
            <w:r>
              <w:t>311401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jc w:val="both"/>
            </w:pPr>
            <w:r>
              <w:rPr>
                <w:rFonts w:hint="eastAsia"/>
              </w:rPr>
              <w:t>联系人</w:t>
            </w:r>
          </w:p>
        </w:tc>
        <w:tc>
          <w:tcPr>
            <w:tcW w:w="1552" w:type="dxa"/>
            <w:vAlign w:val="center"/>
          </w:tcPr>
          <w:p>
            <w:pPr>
              <w:jc w:val="both"/>
            </w:pPr>
            <w:bookmarkStart w:id="10" w:name="联系人"/>
            <w:r>
              <w:t>李亚男</w:t>
            </w:r>
            <w:bookmarkEnd w:id="10"/>
          </w:p>
        </w:tc>
        <w:tc>
          <w:tcPr>
            <w:tcW w:w="1313" w:type="dxa"/>
            <w:vAlign w:val="center"/>
          </w:tcPr>
          <w:p>
            <w:pPr>
              <w:jc w:val="both"/>
            </w:pPr>
            <w:r>
              <w:rPr>
                <w:rFonts w:hint="eastAsia"/>
              </w:rPr>
              <w:t>电话.</w:t>
            </w:r>
          </w:p>
        </w:tc>
        <w:tc>
          <w:tcPr>
            <w:tcW w:w="2180" w:type="dxa"/>
            <w:vAlign w:val="center"/>
          </w:tcPr>
          <w:p>
            <w:pPr>
              <w:jc w:val="both"/>
            </w:pPr>
            <w:bookmarkStart w:id="11" w:name="联系人电话"/>
            <w:r>
              <w:t>17853500259</w:t>
            </w:r>
            <w:bookmarkEnd w:id="11"/>
          </w:p>
        </w:tc>
        <w:tc>
          <w:tcPr>
            <w:tcW w:w="1242" w:type="dxa"/>
            <w:vAlign w:val="center"/>
          </w:tcPr>
          <w:p>
            <w:pPr>
              <w:jc w:val="both"/>
            </w:pPr>
            <w:r>
              <w:rPr>
                <w:rFonts w:hint="eastAsia"/>
              </w:rPr>
              <w:t>传真</w:t>
            </w:r>
          </w:p>
        </w:tc>
        <w:tc>
          <w:tcPr>
            <w:tcW w:w="1771" w:type="dxa"/>
            <w:vAlign w:val="center"/>
          </w:tcPr>
          <w:p>
            <w:pPr>
              <w:jc w:val="both"/>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jc w:val="both"/>
            </w:pPr>
            <w:r>
              <w:rPr>
                <w:rFonts w:hint="eastAsia"/>
              </w:rPr>
              <w:t>法人代表</w:t>
            </w:r>
          </w:p>
        </w:tc>
        <w:tc>
          <w:tcPr>
            <w:tcW w:w="1552" w:type="dxa"/>
            <w:vAlign w:val="center"/>
          </w:tcPr>
          <w:p>
            <w:pPr>
              <w:jc w:val="both"/>
            </w:pPr>
            <w:bookmarkStart w:id="13" w:name="法人"/>
            <w:r>
              <w:t>郭华厅</w:t>
            </w:r>
            <w:bookmarkEnd w:id="13"/>
          </w:p>
        </w:tc>
        <w:tc>
          <w:tcPr>
            <w:tcW w:w="1313" w:type="dxa"/>
            <w:vAlign w:val="center"/>
          </w:tcPr>
          <w:p>
            <w:pPr>
              <w:jc w:val="both"/>
            </w:pPr>
            <w:r>
              <w:rPr>
                <w:rFonts w:hint="eastAsia"/>
              </w:rPr>
              <w:t>管理者代表</w:t>
            </w:r>
          </w:p>
        </w:tc>
        <w:tc>
          <w:tcPr>
            <w:tcW w:w="2180" w:type="dxa"/>
            <w:vAlign w:val="center"/>
          </w:tcPr>
          <w:p>
            <w:pPr>
              <w:jc w:val="both"/>
            </w:pPr>
            <w:bookmarkStart w:id="14" w:name="管理者代表"/>
            <w:r>
              <w:t>李亚男</w:t>
            </w:r>
            <w:bookmarkEnd w:id="14"/>
          </w:p>
        </w:tc>
        <w:tc>
          <w:tcPr>
            <w:tcW w:w="1242" w:type="dxa"/>
            <w:vAlign w:val="center"/>
          </w:tcPr>
          <w:p>
            <w:pPr>
              <w:jc w:val="both"/>
            </w:pPr>
            <w:r>
              <w:rPr>
                <w:rFonts w:hint="eastAsia"/>
              </w:rPr>
              <w:t>邮箱</w:t>
            </w:r>
          </w:p>
        </w:tc>
        <w:tc>
          <w:tcPr>
            <w:tcW w:w="1771"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center"/>
          </w:tcPr>
          <w:p>
            <w:pPr>
              <w:jc w:val="both"/>
              <w:rPr>
                <w:highlight w:val="none"/>
              </w:rPr>
            </w:pPr>
            <w:r>
              <w:rPr>
                <w:rFonts w:hint="eastAsia"/>
                <w:highlight w:val="none"/>
              </w:rPr>
              <w:t>多班次说明</w:t>
            </w:r>
          </w:p>
        </w:tc>
        <w:tc>
          <w:tcPr>
            <w:tcW w:w="8058" w:type="dxa"/>
            <w:gridSpan w:val="5"/>
            <w:shd w:val="clear" w:color="auto" w:fill="auto"/>
            <w:vAlign w:val="center"/>
          </w:tcPr>
          <w:p>
            <w:pPr>
              <w:jc w:val="both"/>
              <w:rPr>
                <w:highlight w:val="none"/>
              </w:rPr>
            </w:pPr>
            <w:r>
              <w:rPr>
                <w:rFonts w:hint="eastAsia"/>
                <w:highlight w:val="none"/>
              </w:rPr>
              <w:t>受审核组织的班次：</w:t>
            </w:r>
            <w:r>
              <w:rPr>
                <w:rFonts w:hint="eastAsia"/>
                <w:highlight w:val="none"/>
                <w:lang w:val="en-US" w:eastAsia="zh-CN"/>
              </w:rPr>
              <w:t>■</w:t>
            </w:r>
            <w:r>
              <w:rPr>
                <w:rFonts w:hint="eastAsia"/>
                <w:highlight w:val="none"/>
              </w:rPr>
              <w:t>单班□双班□三班□其他</w:t>
            </w:r>
          </w:p>
          <w:p>
            <w:pPr>
              <w:jc w:val="both"/>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center"/>
          </w:tcPr>
          <w:p>
            <w:pPr>
              <w:jc w:val="both"/>
            </w:pPr>
            <w:r>
              <w:rPr>
                <w:rFonts w:hint="eastAsia"/>
              </w:rPr>
              <w:t>生产/服务提供流程简图</w:t>
            </w:r>
          </w:p>
        </w:tc>
        <w:tc>
          <w:tcPr>
            <w:tcW w:w="8058" w:type="dxa"/>
            <w:gridSpan w:val="5"/>
            <w:shd w:val="clear" w:color="auto" w:fill="auto"/>
            <w:vAlign w:val="center"/>
          </w:tcPr>
          <w:p>
            <w:pPr>
              <w:jc w:val="both"/>
            </w:pPr>
            <w:r>
              <w:rPr>
                <w:rFonts w:hint="eastAsia"/>
              </w:rPr>
              <w:t>（投标）→签合同→确认底图深化→下订单→铝模进场→技术指导安装→中期维护→铝模退场 →办理结算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2022年08月22日 上午至2022年08月23日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jc w:val="left"/>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jc w:val="left"/>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en-US"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val="en-US" w:eastAsia="zh-CN"/>
              </w:rPr>
              <w:t>■</w:t>
            </w:r>
            <w:r>
              <w:rPr>
                <w:rFonts w:hint="eastAsia" w:ascii="宋体" w:hAnsi="宋体" w:cs="宋体"/>
                <w:color w:val="000000"/>
                <w:kern w:val="0"/>
                <w:szCs w:val="21"/>
              </w:rPr>
              <w:t>现场</w:t>
            </w:r>
            <w:r>
              <w:rPr>
                <w:rFonts w:hint="eastAsia" w:ascii="宋体" w:hAnsi="宋体" w:cs="宋体"/>
                <w:color w:val="000000"/>
                <w:kern w:val="0"/>
                <w:szCs w:val="21"/>
                <w:lang w:val="en-US" w:eastAsia="zh-CN"/>
              </w:rPr>
              <w:t>结合远程</w:t>
            </w:r>
            <w:r>
              <w:rPr>
                <w:rFonts w:hint="eastAsia" w:ascii="宋体" w:hAnsi="宋体" w:cs="宋体"/>
                <w:color w:val="000000"/>
                <w:kern w:val="0"/>
                <w:szCs w:val="21"/>
              </w:rPr>
              <w:t>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center"/>
          </w:tcPr>
          <w:p>
            <w:pPr>
              <w:tabs>
                <w:tab w:val="left" w:pos="4285"/>
              </w:tabs>
              <w:jc w:val="both"/>
              <w:rPr>
                <w:rFonts w:cs="Arial"/>
                <w:b/>
                <w:bCs/>
                <w:color w:val="auto"/>
                <w:szCs w:val="21"/>
              </w:rPr>
            </w:pPr>
            <w:r>
              <w:rPr>
                <w:rFonts w:hint="eastAsia" w:cs="Arial"/>
                <w:b/>
                <w:bCs/>
                <w:color w:val="auto"/>
                <w:szCs w:val="21"/>
              </w:rPr>
              <w:t>审核地址（含远程）</w:t>
            </w:r>
          </w:p>
        </w:tc>
        <w:tc>
          <w:tcPr>
            <w:tcW w:w="7831" w:type="dxa"/>
            <w:gridSpan w:val="3"/>
            <w:tcMar>
              <w:left w:w="113" w:type="dxa"/>
            </w:tcMar>
            <w:vAlign w:val="center"/>
          </w:tcPr>
          <w:p>
            <w:pPr>
              <w:jc w:val="both"/>
              <w:rPr>
                <w:rFonts w:ascii="宋体"/>
                <w:b/>
                <w:color w:val="auto"/>
                <w:szCs w:val="21"/>
              </w:rPr>
            </w:pPr>
            <w:r>
              <w:rPr>
                <w:color w:val="auto"/>
              </w:rPr>
              <w:t>浙江省杭州市江干区钱潮路618号铭鑫大厦1901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w:t>
            </w:r>
            <w:r>
              <w:rPr>
                <w:rFonts w:hint="eastAsia" w:ascii="宋体"/>
                <w:b/>
                <w:color w:val="auto"/>
                <w:szCs w:val="21"/>
                <w:lang w:val="en-US" w:eastAsia="zh-CN"/>
              </w:rPr>
              <w:t>■</w:t>
            </w:r>
            <w:r>
              <w:rPr>
                <w:rFonts w:hint="eastAsia" w:ascii="宋体"/>
                <w:b/>
                <w:color w:val="auto"/>
                <w:szCs w:val="21"/>
              </w:rPr>
              <w:t>视频</w:t>
            </w:r>
            <w:r>
              <w:rPr>
                <w:rFonts w:hint="eastAsia" w:ascii="宋体"/>
                <w:b/>
                <w:color w:val="auto"/>
                <w:szCs w:val="21"/>
                <w:lang w:val="en-US" w:eastAsia="zh-CN"/>
              </w:rPr>
              <w:t>■</w:t>
            </w:r>
            <w:r>
              <w:rPr>
                <w:rFonts w:hint="eastAsia" w:ascii="宋体"/>
                <w:b/>
                <w:color w:val="auto"/>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网络</w:t>
            </w:r>
            <w:r>
              <w:rPr>
                <w:rFonts w:hint="eastAsia" w:ascii="宋体"/>
                <w:b/>
                <w:color w:val="auto"/>
                <w:szCs w:val="21"/>
                <w:lang w:val="en-US" w:eastAsia="zh-CN"/>
              </w:rPr>
              <w:t>■</w:t>
            </w:r>
            <w:r>
              <w:rPr>
                <w:rFonts w:hint="eastAsia" w:ascii="宋体"/>
                <w:b/>
                <w:color w:val="auto"/>
                <w:szCs w:val="21"/>
              </w:rPr>
              <w:t>智能手机□手持设备</w:t>
            </w:r>
            <w:r>
              <w:rPr>
                <w:rFonts w:hint="eastAsia" w:ascii="宋体"/>
                <w:b/>
                <w:color w:val="auto"/>
                <w:szCs w:val="21"/>
                <w:lang w:val="en-US"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Q：铝合金模板租赁</w:t>
            </w:r>
          </w:p>
          <w:p>
            <w:r>
              <w:t>E：铝合金模板的租赁及相关环境管理活动</w:t>
            </w:r>
          </w:p>
          <w:p>
            <w:r>
              <w:t>O：铝合金模板的租赁及相关职业健康安全管理活动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Q：32.16.02</w:t>
            </w:r>
          </w:p>
          <w:p>
            <w:r>
              <w:t>E：32.16.02</w:t>
            </w:r>
          </w:p>
          <w:p>
            <w:r>
              <w:t>O：32.16.02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jc w:val="both"/>
            </w:pPr>
            <w:r>
              <w:rPr>
                <w:rFonts w:hint="eastAsia"/>
              </w:rPr>
              <w:t>不适用ISO9001的条款</w:t>
            </w:r>
          </w:p>
        </w:tc>
        <w:tc>
          <w:tcPr>
            <w:tcW w:w="7831" w:type="dxa"/>
            <w:gridSpan w:val="3"/>
            <w:vAlign w:val="center"/>
          </w:tcPr>
          <w:p>
            <w:pPr>
              <w:jc w:val="both"/>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17</w:t>
            </w:r>
            <w:r>
              <w:rPr>
                <w:rFonts w:hint="eastAsia"/>
              </w:rPr>
              <w:t>日</w:t>
            </w:r>
            <w:r>
              <w:rPr>
                <w:rFonts w:hint="eastAsia"/>
                <w:lang w:val="en-US" w:eastAsia="zh-CN"/>
              </w:rPr>
              <w:t>-18日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12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86"/>
        <w:gridCol w:w="1140"/>
        <w:gridCol w:w="970"/>
        <w:gridCol w:w="1770"/>
        <w:gridCol w:w="35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186" w:type="dxa"/>
            <w:shd w:val="clear" w:color="auto" w:fill="F3F3F3"/>
            <w:tcMar>
              <w:left w:w="57" w:type="dxa"/>
              <w:right w:w="57" w:type="dxa"/>
            </w:tcMar>
          </w:tcPr>
          <w:p>
            <w:r>
              <w:rPr>
                <w:rFonts w:hint="eastAsia"/>
              </w:rPr>
              <w:t>组织名称及注册场所地址</w:t>
            </w:r>
          </w:p>
        </w:tc>
        <w:tc>
          <w:tcPr>
            <w:tcW w:w="1140" w:type="dxa"/>
            <w:shd w:val="clear" w:color="auto" w:fill="F3F3F3"/>
            <w:tcMar>
              <w:left w:w="57" w:type="dxa"/>
              <w:right w:w="57" w:type="dxa"/>
            </w:tcMar>
          </w:tcPr>
          <w:p>
            <w:r>
              <w:rPr>
                <w:rFonts w:hint="eastAsia"/>
              </w:rPr>
              <w:t>经营场所的地址</w:t>
            </w:r>
          </w:p>
          <w:p>
            <w:r>
              <w:rPr>
                <w:rFonts w:hint="eastAsia"/>
              </w:rPr>
              <w:t>（多现场和临时现场）</w:t>
            </w:r>
          </w:p>
        </w:tc>
        <w:tc>
          <w:tcPr>
            <w:tcW w:w="970" w:type="dxa"/>
            <w:shd w:val="clear" w:color="auto" w:fill="F3F3F3"/>
            <w:tcMar>
              <w:left w:w="57" w:type="dxa"/>
              <w:right w:w="57" w:type="dxa"/>
            </w:tcMar>
          </w:tcPr>
          <w:p>
            <w:r>
              <w:rPr>
                <w:rFonts w:hint="eastAsia"/>
              </w:rPr>
              <w:t>员工人数</w:t>
            </w:r>
          </w:p>
        </w:tc>
        <w:tc>
          <w:tcPr>
            <w:tcW w:w="1770" w:type="dxa"/>
            <w:shd w:val="clear" w:color="auto" w:fill="F3F3F3"/>
            <w:tcMar>
              <w:left w:w="57" w:type="dxa"/>
              <w:right w:w="57" w:type="dxa"/>
            </w:tcMar>
          </w:tcPr>
          <w:p>
            <w:r>
              <w:rPr>
                <w:rFonts w:hint="eastAsia"/>
              </w:rPr>
              <w:t>审核范围（产品和过程）</w:t>
            </w:r>
          </w:p>
          <w:p/>
          <w:p/>
        </w:tc>
        <w:tc>
          <w:tcPr>
            <w:tcW w:w="351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186" w:type="dxa"/>
          </w:tcPr>
          <w:p>
            <w:pPr>
              <w:rPr>
                <w:rFonts w:hint="eastAsia" w:eastAsia="宋体"/>
                <w:lang w:val="en-US" w:eastAsia="zh-CN"/>
              </w:rPr>
            </w:pPr>
            <w:r>
              <w:t>浙江宜和新型材料有限公司</w:t>
            </w:r>
            <w:r>
              <w:rPr>
                <w:rFonts w:hint="eastAsia"/>
                <w:lang w:val="en-US" w:eastAsia="zh-CN"/>
              </w:rPr>
              <w:t>/</w:t>
            </w:r>
            <w:r>
              <w:t>浙江省杭州市富阳区新登镇清泉路26号</w:t>
            </w:r>
          </w:p>
        </w:tc>
        <w:tc>
          <w:tcPr>
            <w:tcW w:w="1140" w:type="dxa"/>
          </w:tcPr>
          <w:p>
            <w:pPr>
              <w:rPr>
                <w:lang w:val="de-DE" w:eastAsia="ja-JP"/>
              </w:rPr>
            </w:pPr>
            <w:r>
              <w:t>浙江省杭州市江干区钱潮路618号铭鑫大厦1901</w:t>
            </w:r>
          </w:p>
        </w:tc>
        <w:tc>
          <w:tcPr>
            <w:tcW w:w="970" w:type="dxa"/>
            <w:vAlign w:val="center"/>
          </w:tcPr>
          <w:p>
            <w:pPr>
              <w:rPr>
                <w:rFonts w:hint="default" w:eastAsia="宋体"/>
                <w:lang w:val="en-US" w:eastAsia="zh-CN"/>
              </w:rPr>
            </w:pPr>
            <w:r>
              <w:rPr>
                <w:rFonts w:hint="eastAsia"/>
                <w:lang w:val="en-US" w:eastAsia="zh-CN"/>
              </w:rPr>
              <w:t>59</w:t>
            </w:r>
          </w:p>
        </w:tc>
        <w:tc>
          <w:tcPr>
            <w:tcW w:w="1770" w:type="dxa"/>
            <w:vAlign w:val="center"/>
          </w:tcPr>
          <w:p>
            <w:r>
              <w:t>Q：铝合金模板租赁</w:t>
            </w:r>
          </w:p>
          <w:p>
            <w:r>
              <w:t>E：铝合金模板的租赁及相关环境管理活动</w:t>
            </w:r>
          </w:p>
          <w:p>
            <w:pPr>
              <w:rPr>
                <w:lang w:eastAsia="ja-JP"/>
              </w:rPr>
            </w:pPr>
            <w:r>
              <w:t>O：铝合金模板的租赁及相关职业健康安全管理活动</w:t>
            </w:r>
          </w:p>
        </w:tc>
        <w:tc>
          <w:tcPr>
            <w:tcW w:w="3511" w:type="dxa"/>
            <w:vAlign w:val="center"/>
          </w:tcPr>
          <w:p>
            <w:pPr>
              <w:jc w:val="left"/>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jc w:val="left"/>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pPr>
              <w:rPr>
                <w:rFonts w:hint="eastAsia" w:eastAsia="宋体"/>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186" w:type="dxa"/>
            <w:vAlign w:val="center"/>
          </w:tcPr>
          <w:p>
            <w:pPr>
              <w:rPr>
                <w:lang w:eastAsia="ja-JP"/>
              </w:rPr>
            </w:pPr>
          </w:p>
        </w:tc>
        <w:tc>
          <w:tcPr>
            <w:tcW w:w="1140" w:type="dxa"/>
            <w:vAlign w:val="center"/>
          </w:tcPr>
          <w:p>
            <w:pPr>
              <w:rPr>
                <w:lang w:eastAsia="ja-JP"/>
              </w:rPr>
            </w:pPr>
          </w:p>
        </w:tc>
        <w:tc>
          <w:tcPr>
            <w:tcW w:w="970" w:type="dxa"/>
            <w:vAlign w:val="center"/>
          </w:tcPr>
          <w:p>
            <w:pPr>
              <w:rPr>
                <w:lang w:eastAsia="ja-JP"/>
              </w:rPr>
            </w:pPr>
          </w:p>
        </w:tc>
        <w:tc>
          <w:tcPr>
            <w:tcW w:w="1770" w:type="dxa"/>
            <w:vAlign w:val="center"/>
          </w:tcPr>
          <w:p>
            <w:pPr>
              <w:rPr>
                <w:lang w:eastAsia="ja-JP"/>
              </w:rPr>
            </w:pPr>
          </w:p>
        </w:tc>
        <w:tc>
          <w:tcPr>
            <w:tcW w:w="35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186" w:type="dxa"/>
            <w:vAlign w:val="center"/>
          </w:tcPr>
          <w:p>
            <w:pPr>
              <w:rPr>
                <w:lang w:eastAsia="ja-JP"/>
              </w:rPr>
            </w:pPr>
          </w:p>
        </w:tc>
        <w:tc>
          <w:tcPr>
            <w:tcW w:w="1140" w:type="dxa"/>
            <w:vAlign w:val="center"/>
          </w:tcPr>
          <w:p>
            <w:pPr>
              <w:rPr>
                <w:lang w:eastAsia="ja-JP"/>
              </w:rPr>
            </w:pPr>
          </w:p>
        </w:tc>
        <w:tc>
          <w:tcPr>
            <w:tcW w:w="970" w:type="dxa"/>
            <w:vAlign w:val="center"/>
          </w:tcPr>
          <w:p>
            <w:pPr>
              <w:rPr>
                <w:lang w:eastAsia="ja-JP"/>
              </w:rPr>
            </w:pPr>
          </w:p>
        </w:tc>
        <w:tc>
          <w:tcPr>
            <w:tcW w:w="1770" w:type="dxa"/>
            <w:vAlign w:val="center"/>
          </w:tcPr>
          <w:p>
            <w:pPr>
              <w:rPr>
                <w:lang w:eastAsia="ja-JP"/>
              </w:rPr>
            </w:pPr>
          </w:p>
        </w:tc>
        <w:tc>
          <w:tcPr>
            <w:tcW w:w="35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186" w:type="dxa"/>
            <w:vAlign w:val="center"/>
          </w:tcPr>
          <w:p>
            <w:pPr>
              <w:rPr>
                <w:lang w:eastAsia="ja-JP"/>
              </w:rPr>
            </w:pPr>
          </w:p>
        </w:tc>
        <w:tc>
          <w:tcPr>
            <w:tcW w:w="1140" w:type="dxa"/>
            <w:vAlign w:val="center"/>
          </w:tcPr>
          <w:p>
            <w:pPr>
              <w:rPr>
                <w:lang w:eastAsia="ja-JP"/>
              </w:rPr>
            </w:pPr>
          </w:p>
        </w:tc>
        <w:tc>
          <w:tcPr>
            <w:tcW w:w="970" w:type="dxa"/>
            <w:vAlign w:val="center"/>
          </w:tcPr>
          <w:p>
            <w:pPr>
              <w:rPr>
                <w:lang w:eastAsia="ja-JP"/>
              </w:rPr>
            </w:pPr>
          </w:p>
        </w:tc>
        <w:tc>
          <w:tcPr>
            <w:tcW w:w="1770" w:type="dxa"/>
            <w:vAlign w:val="center"/>
          </w:tcPr>
          <w:p>
            <w:pPr>
              <w:rPr>
                <w:lang w:eastAsia="ja-JP"/>
              </w:rPr>
            </w:pPr>
          </w:p>
        </w:tc>
        <w:tc>
          <w:tcPr>
            <w:tcW w:w="35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186" w:type="dxa"/>
            <w:vAlign w:val="center"/>
          </w:tcPr>
          <w:p>
            <w:pPr>
              <w:rPr>
                <w:lang w:eastAsia="ja-JP"/>
              </w:rPr>
            </w:pPr>
          </w:p>
        </w:tc>
        <w:tc>
          <w:tcPr>
            <w:tcW w:w="1140" w:type="dxa"/>
            <w:vAlign w:val="center"/>
          </w:tcPr>
          <w:p>
            <w:pPr>
              <w:rPr>
                <w:lang w:eastAsia="ja-JP"/>
              </w:rPr>
            </w:pPr>
          </w:p>
        </w:tc>
        <w:tc>
          <w:tcPr>
            <w:tcW w:w="970" w:type="dxa"/>
            <w:vAlign w:val="center"/>
          </w:tcPr>
          <w:p>
            <w:pPr>
              <w:rPr>
                <w:lang w:eastAsia="ja-JP"/>
              </w:rPr>
            </w:pPr>
          </w:p>
        </w:tc>
        <w:tc>
          <w:tcPr>
            <w:tcW w:w="1770" w:type="dxa"/>
            <w:vAlign w:val="center"/>
          </w:tcPr>
          <w:p>
            <w:pPr>
              <w:rPr>
                <w:lang w:eastAsia="ja-JP"/>
              </w:rPr>
            </w:pPr>
          </w:p>
        </w:tc>
        <w:tc>
          <w:tcPr>
            <w:tcW w:w="351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r>
              <w:t>E:32.16.02</w:t>
            </w:r>
          </w:p>
          <w:p>
            <w:r>
              <w:t>O:32.16.02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2021-N1QMS-5059501</w:t>
            </w:r>
          </w:p>
          <w:p>
            <w:r>
              <w:t>2020-N1EMS-3059501</w:t>
            </w:r>
          </w:p>
          <w:p>
            <w:r>
              <w:t>2022-N1OHSMS-3059501</w:t>
            </w:r>
          </w:p>
        </w:tc>
        <w:tc>
          <w:tcPr>
            <w:tcW w:w="2179" w:type="dxa"/>
            <w:vAlign w:val="center"/>
          </w:tcPr>
          <w:p>
            <w:r>
              <w:t>E:32.16.02</w:t>
            </w:r>
          </w:p>
          <w:p>
            <w:r>
              <w:t>O:32.16.02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高粲淼</w:t>
            </w:r>
          </w:p>
        </w:tc>
        <w:tc>
          <w:tcPr>
            <w:tcW w:w="1089" w:type="dxa"/>
            <w:vAlign w:val="center"/>
          </w:tcPr>
          <w:p>
            <w:r>
              <w:t>组员</w:t>
            </w:r>
          </w:p>
        </w:tc>
        <w:tc>
          <w:tcPr>
            <w:tcW w:w="711" w:type="dxa"/>
            <w:vAlign w:val="center"/>
          </w:tcPr>
          <w:p>
            <w:r>
              <w:t>女</w:t>
            </w:r>
          </w:p>
        </w:tc>
        <w:tc>
          <w:tcPr>
            <w:tcW w:w="3870" w:type="dxa"/>
            <w:vAlign w:val="center"/>
          </w:tcPr>
          <w:p>
            <w:r>
              <w:t>ISC-JSZJ-132</w:t>
            </w:r>
          </w:p>
          <w:p>
            <w:r>
              <w:t>ISC-JSZJ-132</w:t>
            </w:r>
          </w:p>
          <w:p>
            <w:r>
              <w:t>ISC-JSZJ-132</w:t>
            </w:r>
          </w:p>
          <w:p>
            <w:r>
              <w:t>杭州崇和建筑劳务有限公司</w:t>
            </w:r>
          </w:p>
        </w:tc>
        <w:tc>
          <w:tcPr>
            <w:tcW w:w="2179" w:type="dxa"/>
            <w:vAlign w:val="center"/>
          </w:tcPr>
          <w:p>
            <w:r>
              <w:t>Q:32.16.02</w:t>
            </w:r>
          </w:p>
          <w:p>
            <w:r>
              <w:t>E:32.16.02</w:t>
            </w:r>
          </w:p>
          <w:p>
            <w:r>
              <w:t>O:32.16.02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b w:val="0"/>
                <w:bCs/>
                <w:szCs w:val="21"/>
                <w:lang w:val="en-US" w:eastAsia="zh-CN"/>
              </w:rPr>
              <w:t>由</w:t>
            </w:r>
            <w:r>
              <w:rPr>
                <w:rFonts w:hint="eastAsia"/>
                <w:b w:val="0"/>
                <w:bCs/>
                <w:szCs w:val="21"/>
                <w:lang w:eastAsia="zh-CN"/>
              </w:rPr>
              <w:t>“</w:t>
            </w:r>
            <w:r>
              <w:rPr>
                <w:rFonts w:hint="eastAsia"/>
                <w:b w:val="0"/>
                <w:bCs/>
                <w:szCs w:val="21"/>
              </w:rPr>
              <w:t>浙江省杭州市富阳区新登镇新登新区永隆路16号</w:t>
            </w:r>
            <w:r>
              <w:rPr>
                <w:rFonts w:hint="eastAsia"/>
                <w:b w:val="0"/>
                <w:bCs/>
                <w:szCs w:val="21"/>
                <w:lang w:eastAsia="zh-CN"/>
              </w:rPr>
              <w:t>”</w:t>
            </w:r>
            <w:r>
              <w:rPr>
                <w:rFonts w:hint="eastAsia"/>
                <w:b w:val="0"/>
                <w:bCs/>
                <w:szCs w:val="21"/>
                <w:lang w:val="en-US" w:eastAsia="zh-CN"/>
              </w:rPr>
              <w:t>变更为“</w:t>
            </w:r>
            <w:r>
              <w:rPr>
                <w:rFonts w:hint="eastAsia"/>
                <w:b w:val="0"/>
                <w:bCs/>
                <w:szCs w:val="21"/>
                <w:lang w:eastAsia="zh-CN"/>
              </w:rPr>
              <w:t>浙江省杭州市富阳区新登镇清泉路26号</w:t>
            </w:r>
            <w:r>
              <w:rPr>
                <w:rFonts w:hint="eastAsia"/>
                <w:b w:val="0"/>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en-US" w:eastAsia="zh-CN"/>
        </w:rPr>
        <w:t>■</w:t>
      </w:r>
      <w:r>
        <w:rPr>
          <w:rFonts w:hint="eastAsia"/>
        </w:rPr>
        <w:t>QMS □EcMS</w:t>
      </w:r>
      <w:r>
        <w:rPr>
          <w:rFonts w:hint="eastAsia"/>
          <w:lang w:val="en-US" w:eastAsia="zh-CN"/>
        </w:rPr>
        <w:t>■</w:t>
      </w:r>
      <w:r>
        <w:rPr>
          <w:rFonts w:hint="eastAsia"/>
        </w:rPr>
        <w:t>EMS</w:t>
      </w:r>
      <w:r>
        <w:rPr>
          <w:rFonts w:hint="eastAsia"/>
          <w:lang w:val="en-US"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en-US"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eastAsia="宋体"/>
                <w:lang w:val="en-US" w:eastAsia="zh-CN"/>
              </w:rPr>
            </w:pPr>
            <w:r>
              <w:rPr>
                <w:rFonts w:hint="eastAsia"/>
                <w:lang w:val="en-US" w:eastAsia="zh-CN"/>
              </w:rPr>
              <w:t>上次审核无不符合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推荐保持认证注册(</w:t>
            </w:r>
            <w:r>
              <w:rPr>
                <w:rFonts w:hint="eastAsia"/>
                <w:lang w:val="en-US"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lang w:val="en-US" w:eastAsia="zh-CN"/>
              </w:rPr>
              <w:t>■</w:t>
            </w:r>
            <w:r>
              <w:rPr>
                <w:rFonts w:hint="eastAsia" w:ascii="宋体"/>
                <w:b/>
                <w:color w:val="auto"/>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□中止审核□终止审核</w:t>
            </w:r>
            <w:r>
              <w:rPr>
                <w:rFonts w:hint="eastAsia" w:ascii="宋体"/>
                <w:b/>
                <w:color w:val="auto"/>
                <w:szCs w:val="21"/>
                <w:lang w:eastAsia="zh-CN"/>
              </w:rPr>
              <w:t>□</w:t>
            </w:r>
            <w:r>
              <w:rPr>
                <w:rFonts w:hint="eastAsia" w:ascii="宋体"/>
                <w:b/>
                <w:color w:val="auto"/>
                <w:szCs w:val="21"/>
              </w:rPr>
              <w:t>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tcPr>
          <w:p>
            <w:pPr>
              <w:spacing w:line="280" w:lineRule="exact"/>
              <w:rPr>
                <w:color w:val="auto"/>
              </w:rPr>
            </w:pPr>
            <w:r>
              <w:rPr>
                <w:rFonts w:hint="eastAsia" w:ascii="宋体"/>
                <w:b/>
                <w:color w:val="auto"/>
                <w:szCs w:val="21"/>
                <w:lang w:val="en-US" w:eastAsia="zh-CN"/>
              </w:rPr>
              <w:t>■</w:t>
            </w: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auto"/>
                <w:szCs w:val="21"/>
              </w:rPr>
            </w:pP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158750</wp:posOffset>
                  </wp:positionH>
                  <wp:positionV relativeFrom="paragraph">
                    <wp:posOffset>40640</wp:posOffset>
                  </wp:positionV>
                  <wp:extent cx="1085850" cy="709295"/>
                  <wp:effectExtent l="0" t="0" r="6350" b="1905"/>
                  <wp:wrapSquare wrapText="bothSides"/>
                  <wp:docPr id="1" name="图片 1"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底"/>
                          <pic:cNvPicPr>
                            <a:picLocks noChangeAspect="1"/>
                          </pic:cNvPicPr>
                        </pic:nvPicPr>
                        <pic:blipFill>
                          <a:blip r:embed="rId6"/>
                          <a:stretch>
                            <a:fillRect/>
                          </a:stretch>
                        </pic:blipFill>
                        <pic:spPr>
                          <a:xfrm>
                            <a:off x="0" y="0"/>
                            <a:ext cx="1085850" cy="709295"/>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2022.8.23</w:t>
            </w:r>
          </w:p>
        </w:tc>
      </w:tr>
    </w:tbl>
    <w:p/>
    <w:p/>
    <w:p>
      <w:r>
        <w:rPr>
          <w:rFonts w:hint="eastAsia"/>
        </w:rPr>
        <w:t>十四、审核报告的发放范围：</w:t>
      </w:r>
    </w:p>
    <w:p>
      <w:r>
        <w:rPr>
          <w:rFonts w:hint="eastAsia"/>
        </w:rPr>
        <w:t>受审核方(含附件)：1份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A3"/>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A3"/>
            </w:r>
            <w:r>
              <w:rPr>
                <w:rFonts w:hint="eastAsia"/>
              </w:rPr>
              <w:t>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lang w:val="en-US" w:eastAsia="zh-CN"/>
              </w:rPr>
              <w:t>科学管理，提高顾客满意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工程中心</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产品质量</w:t>
                  </w:r>
                </w:p>
              </w:tc>
              <w:tc>
                <w:tcPr>
                  <w:tcW w:w="3965" w:type="dxa"/>
                </w:tcPr>
                <w:p>
                  <w:pPr>
                    <w:shd w:val="clear" w:color="auto" w:fill="C7DAF1" w:themeFill="text2" w:themeFillTint="32"/>
                    <w:rPr>
                      <w:rFonts w:hint="default" w:eastAsia="宋体"/>
                      <w:lang w:val="en-US" w:eastAsia="zh-CN"/>
                    </w:rPr>
                  </w:pPr>
                  <w:r>
                    <w:rPr>
                      <w:rFonts w:hint="eastAsia"/>
                      <w:lang w:val="en-US" w:eastAsia="zh-CN"/>
                    </w:rPr>
                    <w:t>供方管控</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lang w:val="en-US" w:eastAsia="zh-CN"/>
                    </w:rPr>
                    <w:t>产品效果合格率≥98%</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产品合格数/产品总数×100%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工程中心</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阶段性完成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lang w:val="en-US" w:eastAsia="zh-CN"/>
                    </w:rPr>
                    <w:t>顾客满意率≥95%</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顾客满意思评分/总分×100%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商务/营销</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阶段性完成</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w:t>
            </w:r>
            <w:r>
              <w:rPr>
                <w:rFonts w:hint="eastAsia"/>
              </w:rPr>
              <w:sym w:font="Wingdings 2" w:char="0052"/>
            </w:r>
            <w:r>
              <w:rPr>
                <w:rFonts w:hint="eastAsia"/>
              </w:rPr>
              <w:t>其他</w:t>
            </w:r>
            <w:r>
              <w:rPr>
                <w:rFonts w:hint="eastAsia"/>
                <w:lang w:eastAsia="zh-CN"/>
              </w:rPr>
              <w:t>：</w:t>
            </w:r>
            <w:r>
              <w:rPr>
                <w:rFonts w:hint="eastAsia"/>
                <w:lang w:val="en-US" w:eastAsia="zh-CN"/>
              </w:rPr>
              <w:t>注册地址变更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华文细黑" w:hAnsi="华文细黑" w:cs="华文细黑"/>
                <w:color w:val="auto"/>
                <w:szCs w:val="21"/>
                <w:shd w:val="clear" w:color="auto" w:fill="auto"/>
                <w:lang w:val="en-US" w:eastAsia="zh-CN"/>
              </w:rPr>
              <w:t>206.2</w:t>
            </w:r>
            <w:r>
              <w:rPr>
                <w:rFonts w:hint="eastAsia"/>
              </w:rPr>
              <w:t>平方米；生产车</w:t>
            </w:r>
            <w:r>
              <w:rPr>
                <w:rFonts w:hint="eastAsia"/>
                <w:lang w:val="en-US" w:eastAsia="zh-CN"/>
              </w:rPr>
              <w:t>0</w:t>
            </w:r>
            <w:r>
              <w:rPr>
                <w:rFonts w:hint="eastAsia"/>
              </w:rPr>
              <w:t>间个；库房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default" w:eastAsia="宋体"/>
                <w:lang w:val="en-US" w:eastAsia="zh-CN"/>
              </w:rPr>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服务经验</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A3"/>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A3"/>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u w:val="single"/>
                <w:lang w:val="en-US" w:eastAsia="zh-CN"/>
              </w:rPr>
            </w:pPr>
            <w:r>
              <w:rPr>
                <w:rFonts w:hint="eastAsia"/>
              </w:rPr>
              <w:t>审核期间内设计和开发新产品/项目名称：</w:t>
            </w:r>
            <w:r>
              <w:rPr>
                <w:rFonts w:hint="eastAsia"/>
                <w:szCs w:val="21"/>
                <w:u w:val="single"/>
                <w:lang w:val="en-US" w:eastAsia="zh-CN"/>
              </w:rPr>
              <w:t>江苏省连云港市海州区万象紫东城一标</w:t>
            </w:r>
            <w:r>
              <w:rPr>
                <w:rFonts w:hint="eastAsia"/>
                <w:szCs w:val="21"/>
                <w:u w:val="single"/>
              </w:rPr>
              <w:t>项目</w:t>
            </w:r>
            <w:r>
              <w:rPr>
                <w:rFonts w:hint="eastAsia"/>
                <w:szCs w:val="21"/>
                <w:u w:val="single"/>
                <w:lang w:val="en-US" w:eastAsia="zh-CN"/>
              </w:rPr>
              <w:t>的标准层</w:t>
            </w:r>
            <w:r>
              <w:rPr>
                <w:rFonts w:hint="eastAsia"/>
                <w:szCs w:val="21"/>
                <w:u w:val="single"/>
              </w:rPr>
              <w:t>铝模</w:t>
            </w:r>
            <w:r>
              <w:rPr>
                <w:rFonts w:hint="eastAsia"/>
                <w:szCs w:val="21"/>
                <w:u w:val="single"/>
                <w:lang w:val="en-US" w:eastAsia="zh-CN"/>
              </w:rPr>
              <w:t>深化图制作</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铝膜租赁服务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图纸深化；外包</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人员能力；供方控制</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铝膜租赁服务</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sym w:font="Wingdings 2" w:char="00A3"/>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sym w:font="Wingdings 2" w:char="00A3"/>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A3"/>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w:t>
            </w:r>
            <w:r>
              <w:rPr>
                <w:rFonts w:hint="eastAsia"/>
                <w:lang w:val="en-US" w:eastAsia="zh-CN"/>
              </w:rPr>
              <w:t>-10日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bookmarkStart w:id="34" w:name="_GoBack"/>
      <w:bookmarkEnd w:id="34"/>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ind w:firstLine="420" w:firstLineChars="200"/>
              <w:rPr>
                <w:u w:val="single"/>
              </w:rPr>
            </w:pPr>
            <w:r>
              <w:rPr>
                <w:rFonts w:hint="eastAsia"/>
              </w:rPr>
              <w:t>最高管理者制定了文件化的管理体系方针</w:t>
            </w:r>
            <w:r>
              <w:rPr>
                <w:rFonts w:hint="eastAsia"/>
                <w:lang w:eastAsia="zh-CN"/>
              </w:rPr>
              <w:t>（</w:t>
            </w:r>
            <w:r>
              <w:rPr>
                <w:rFonts w:hint="eastAsia"/>
                <w:lang w:val="en-US" w:eastAsia="zh-CN"/>
              </w:rPr>
              <w:t>ES</w:t>
            </w:r>
            <w:r>
              <w:rPr>
                <w:rFonts w:hint="eastAsia"/>
                <w:lang w:eastAsia="zh-CN"/>
              </w:rPr>
              <w:t>）</w:t>
            </w:r>
            <w:r>
              <w:rPr>
                <w:rFonts w:hint="eastAsia"/>
              </w:rPr>
              <w:t>：</w:t>
            </w:r>
            <w:r>
              <w:rPr>
                <w:rFonts w:hint="eastAsia"/>
                <w:lang w:val="en-US" w:eastAsia="zh-CN"/>
              </w:rPr>
              <w:t>环境、职业健康安全方针：创建安全健康、绿色环保型企业。</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eastAsia="宋体"/>
                      <w:lang w:val="en-US" w:eastAsia="zh-CN"/>
                    </w:rPr>
                  </w:pPr>
                  <w:r>
                    <w:rPr>
                      <w:rFonts w:hint="eastAsia"/>
                      <w:lang w:val="en-US" w:eastAsia="zh-CN"/>
                    </w:rPr>
                    <w:t>一般固废</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分类搜集处置</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生活废水</w:t>
                  </w:r>
                </w:p>
              </w:tc>
              <w:tc>
                <w:tcPr>
                  <w:tcW w:w="3965" w:type="dxa"/>
                </w:tcPr>
                <w:p>
                  <w:pPr>
                    <w:shd w:val="clear" w:color="auto" w:fill="EBF1DE" w:themeFill="accent3" w:themeFillTint="32"/>
                    <w:rPr>
                      <w:rFonts w:hint="default" w:eastAsia="宋体"/>
                      <w:lang w:val="en-US" w:eastAsia="zh-CN"/>
                    </w:rPr>
                  </w:pPr>
                  <w:r>
                    <w:rPr>
                      <w:rFonts w:hint="eastAsia"/>
                      <w:lang w:val="en-US" w:eastAsia="zh-CN"/>
                    </w:rPr>
                    <w:t>统一排入污水管网</w:t>
                  </w:r>
                </w:p>
              </w:tc>
              <w:tc>
                <w:tcPr>
                  <w:tcW w:w="1717" w:type="dxa"/>
                </w:tcPr>
                <w:p>
                  <w:pPr>
                    <w:shd w:val="clear" w:color="auto" w:fill="EBF1DE" w:themeFill="accent3"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潜在火灾</w:t>
                  </w:r>
                </w:p>
              </w:tc>
              <w:tc>
                <w:tcPr>
                  <w:tcW w:w="3965" w:type="dxa"/>
                </w:tcPr>
                <w:p>
                  <w:pPr>
                    <w:shd w:val="clear" w:color="auto" w:fill="EBF1DE" w:themeFill="accent3" w:themeFillTint="32"/>
                    <w:rPr>
                      <w:rFonts w:hint="default" w:eastAsia="宋体"/>
                      <w:lang w:val="en-US" w:eastAsia="zh-CN"/>
                    </w:rPr>
                  </w:pPr>
                  <w:r>
                    <w:rPr>
                      <w:rFonts w:hint="eastAsia"/>
                      <w:lang w:val="en-US" w:eastAsia="zh-CN"/>
                    </w:rPr>
                    <w:t>消防控制；应急预案</w:t>
                  </w:r>
                </w:p>
              </w:tc>
              <w:tc>
                <w:tcPr>
                  <w:tcW w:w="1717" w:type="dxa"/>
                </w:tcPr>
                <w:p>
                  <w:pPr>
                    <w:shd w:val="clear" w:color="auto" w:fill="EBF1DE" w:themeFill="accent3" w:themeFillTint="32"/>
                  </w:pPr>
                  <w:r>
                    <w:rPr>
                      <w:rFonts w:hint="eastAsia"/>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A3"/>
            </w:r>
            <w:r>
              <w:rPr>
                <w:rFonts w:hint="eastAsia"/>
              </w:rPr>
              <w:t>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cs="Times New Roman"/>
                      <w:lang w:val="en-US" w:eastAsia="zh-CN"/>
                    </w:rPr>
                    <w:t>各类废弃物按规定处置率100%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分类搜集；运行控制</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行政管理部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阶段性完成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3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ascii="华文细黑" w:hAnsi="华文细黑" w:cs="华文细黑"/>
                <w:color w:val="auto"/>
                <w:szCs w:val="21"/>
                <w:shd w:val="clear" w:color="auto" w:fill="auto"/>
                <w:lang w:val="en-US" w:eastAsia="zh-CN"/>
              </w:rPr>
              <w:t>206.2</w:t>
            </w:r>
            <w:r>
              <w:rPr>
                <w:rFonts w:hint="eastAsia"/>
              </w:rPr>
              <w:t>平方米；生产车</w:t>
            </w:r>
            <w:r>
              <w:rPr>
                <w:rFonts w:hint="eastAsia"/>
                <w:lang w:val="en-US" w:eastAsia="zh-CN"/>
              </w:rPr>
              <w:t>0</w:t>
            </w:r>
            <w:r>
              <w:rPr>
                <w:rFonts w:hint="eastAsia"/>
              </w:rPr>
              <w:t>间个；库房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A3"/>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江苏省连云港市海州区万象紫东城一标项目的标准层铝模深化图制作</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节水节电</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统一排入市政污水管道</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分类收集后统一处理</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消防控制；应急预案及其演练</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default" w:eastAsia="宋体"/>
                <w:lang w:val="en-US" w:eastAsia="zh-CN"/>
              </w:rPr>
            </w:pPr>
            <w:r>
              <w:rPr>
                <w:rFonts w:hint="eastAsia"/>
              </w:rPr>
              <w:t>实施合规性评价的时间：</w:t>
            </w:r>
            <w:r>
              <w:rPr>
                <w:rFonts w:hint="eastAsia"/>
                <w:lang w:val="en-US" w:eastAsia="zh-CN"/>
              </w:rPr>
              <w:t>2022.6.15</w:t>
            </w:r>
          </w:p>
          <w:p>
            <w:pPr>
              <w:shd w:val="clear" w:color="auto" w:fill="EBF1DE" w:themeFill="accent3" w:themeFillTint="32"/>
            </w:pPr>
            <w:r>
              <w:rPr>
                <w:rFonts w:hint="eastAsia" w:ascii="Wingdings" w:hAnsi="Wingdings"/>
                <w:lang w:eastAsia="zh-CN"/>
              </w:rPr>
              <w:t>□</w:t>
            </w:r>
            <w:r>
              <w:rPr>
                <w:rFonts w:hint="eastAsia"/>
              </w:rPr>
              <w:t>定期（每年）：年月日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w:t>
            </w:r>
            <w:r>
              <w:rPr>
                <w:rFonts w:hint="eastAsia"/>
                <w:lang w:val="en-US" w:eastAsia="zh-CN"/>
              </w:rPr>
              <w:t>-10日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lang w:val="en-US" w:eastAsia="zh-CN"/>
              </w:rPr>
              <w:t>环境、职业健康安全方针：创建安全健康、绿色环保型企业。</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行政管理部</w:t>
            </w:r>
          </w:p>
          <w:p>
            <w:r>
              <w:rPr>
                <w:rFonts w:hint="eastAsia"/>
              </w:rPr>
              <w:t>安全的主管部门是——</w:t>
            </w:r>
            <w:r>
              <w:rPr>
                <w:rFonts w:hint="eastAsia"/>
                <w:lang w:val="en-US" w:eastAsia="zh-CN"/>
              </w:rPr>
              <w:t>行政管理部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lang w:val="en-US" w:eastAsia="zh-CN"/>
              </w:rPr>
              <w:t>朱海玲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潜在火灾</w:t>
                  </w:r>
                </w:p>
              </w:tc>
              <w:tc>
                <w:tcPr>
                  <w:tcW w:w="3965" w:type="dxa"/>
                </w:tcPr>
                <w:p>
                  <w:pPr>
                    <w:rPr>
                      <w:rFonts w:hint="default" w:eastAsia="宋体"/>
                      <w:lang w:val="en-US" w:eastAsia="zh-CN"/>
                    </w:rPr>
                  </w:pPr>
                  <w:r>
                    <w:rPr>
                      <w:rFonts w:hint="eastAsia"/>
                      <w:lang w:val="en-US" w:eastAsia="zh-CN"/>
                    </w:rPr>
                    <w:t>消防控制；应急预案+演练</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潜在触电</w:t>
                  </w:r>
                </w:p>
              </w:tc>
              <w:tc>
                <w:tcPr>
                  <w:tcW w:w="3965" w:type="dxa"/>
                </w:tcPr>
                <w:p>
                  <w:pPr>
                    <w:rPr>
                      <w:rFonts w:hint="default" w:eastAsia="宋体"/>
                      <w:lang w:val="en-US" w:eastAsia="zh-CN"/>
                    </w:rPr>
                  </w:pPr>
                  <w:r>
                    <w:rPr>
                      <w:rFonts w:hint="eastAsia"/>
                      <w:lang w:val="en-US" w:eastAsia="zh-CN"/>
                    </w:rPr>
                    <w:t>运行控制</w:t>
                  </w:r>
                </w:p>
              </w:tc>
              <w:tc>
                <w:tcPr>
                  <w:tcW w:w="1717" w:type="dxa"/>
                </w:tcPr>
                <w:p>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A3"/>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cs="Times New Roman"/>
                      <w:lang w:val="en-US" w:eastAsia="zh-CN"/>
                    </w:rPr>
                    <w:t>重大安全事故为0</w:t>
                  </w:r>
                </w:p>
              </w:tc>
              <w:tc>
                <w:tcPr>
                  <w:tcW w:w="3136" w:type="dxa"/>
                  <w:shd w:val="clear" w:color="auto" w:fill="auto"/>
                  <w:vAlign w:val="center"/>
                </w:tcPr>
                <w:p>
                  <w:pPr>
                    <w:rPr>
                      <w:rFonts w:hint="default" w:eastAsia="宋体"/>
                      <w:lang w:val="en-US" w:eastAsia="zh-CN"/>
                    </w:rPr>
                  </w:pPr>
                  <w:r>
                    <w:rPr>
                      <w:rFonts w:hint="eastAsia"/>
                      <w:lang w:val="en-US" w:eastAsia="zh-CN"/>
                    </w:rPr>
                    <w:t>运行控制</w:t>
                  </w:r>
                </w:p>
              </w:tc>
              <w:tc>
                <w:tcPr>
                  <w:tcW w:w="1350" w:type="dxa"/>
                  <w:shd w:val="clear" w:color="auto" w:fill="auto"/>
                  <w:vAlign w:val="center"/>
                </w:tcPr>
                <w:p>
                  <w:pPr>
                    <w:rPr>
                      <w:rFonts w:hint="default" w:eastAsia="宋体"/>
                      <w:lang w:val="en-US" w:eastAsia="zh-CN"/>
                    </w:rPr>
                  </w:pPr>
                  <w:r>
                    <w:rPr>
                      <w:rFonts w:hint="eastAsia"/>
                      <w:lang w:val="en-US" w:eastAsia="zh-CN"/>
                    </w:rPr>
                    <w:t>工程中心</w:t>
                  </w:r>
                </w:p>
              </w:tc>
              <w:tc>
                <w:tcPr>
                  <w:tcW w:w="1774" w:type="dxa"/>
                  <w:shd w:val="clear" w:color="auto" w:fill="auto"/>
                  <w:vAlign w:val="center"/>
                </w:tcPr>
                <w:p>
                  <w:pPr>
                    <w:jc w:val="both"/>
                    <w:rPr>
                      <w:rFonts w:hint="default" w:ascii="宋体" w:hAnsi="宋体" w:eastAsia="宋体"/>
                      <w:lang w:val="en-US" w:eastAsia="zh-CN"/>
                    </w:rPr>
                  </w:pPr>
                  <w:r>
                    <w:rPr>
                      <w:rFonts w:hint="eastAsia" w:ascii="宋体" w:hAnsi="宋体"/>
                      <w:lang w:val="en-US" w:eastAsia="zh-CN"/>
                    </w:rPr>
                    <w:t>阶段性完成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6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ascii="华文细黑" w:hAnsi="华文细黑" w:cs="华文细黑"/>
                <w:color w:val="auto"/>
                <w:szCs w:val="21"/>
                <w:shd w:val="clear" w:color="auto" w:fill="auto"/>
                <w:lang w:val="en-US" w:eastAsia="zh-CN"/>
              </w:rPr>
              <w:t>206.2</w:t>
            </w:r>
            <w:r>
              <w:rPr>
                <w:rFonts w:hint="eastAsia"/>
              </w:rPr>
              <w:t>平方米；生产车</w:t>
            </w:r>
            <w:r>
              <w:rPr>
                <w:rFonts w:hint="eastAsia"/>
                <w:lang w:val="en-US" w:eastAsia="zh-CN"/>
              </w:rPr>
              <w:t>0</w:t>
            </w:r>
            <w:r>
              <w:rPr>
                <w:rFonts w:hint="eastAsia"/>
              </w:rPr>
              <w:t>间个；库房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A3"/>
            </w:r>
            <w:r>
              <w:rPr>
                <w:rFonts w:hint="eastAsia"/>
              </w:rPr>
              <w:t>入职</w:t>
            </w:r>
            <w:r>
              <w:rPr>
                <w:rFonts w:hint="eastAsia" w:ascii="Wingdings" w:hAnsi="Wingdings"/>
                <w:lang w:eastAsia="zh-CN"/>
              </w:rPr>
              <w:sym w:font="Wingdings 2" w:char="00A3"/>
            </w:r>
            <w:r>
              <w:rPr>
                <w:rFonts w:hint="eastAsia"/>
              </w:rPr>
              <w:t>换岗</w:t>
            </w:r>
            <w:r>
              <w:rPr>
                <w:rFonts w:hint="eastAsia" w:ascii="Wingdings" w:hAnsi="Wingdings"/>
                <w:lang w:eastAsia="zh-CN"/>
              </w:rPr>
              <w:sym w:font="Wingdings 2" w:char="00A3"/>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A3"/>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江苏省连云港市海州区万象紫东城一标项目的标准层铝模深化图制作</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消防控制+演练</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r>
              <w:rPr>
                <w:rFonts w:hint="eastAsia"/>
                <w:lang w:val="en-US" w:eastAsia="zh-CN"/>
              </w:rPr>
              <w:t>2022.6.15</w:t>
            </w:r>
          </w:p>
          <w:p>
            <w:r>
              <w:rPr>
                <w:rFonts w:hint="eastAsia" w:ascii="Wingdings" w:hAnsi="Wingdings"/>
                <w:lang w:eastAsia="zh-CN"/>
              </w:rPr>
              <w:t>□</w:t>
            </w:r>
            <w:r>
              <w:rPr>
                <w:rFonts w:hint="eastAsia"/>
              </w:rPr>
              <w:t>定期（每年）：年月日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w:t>
            </w:r>
            <w:r>
              <w:rPr>
                <w:rFonts w:hint="eastAsia"/>
                <w:lang w:val="en-US" w:eastAsia="zh-CN"/>
              </w:rPr>
              <w:t>-10日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14A32C6"/>
    <w:rsid w:val="01A75A7C"/>
    <w:rsid w:val="0201692B"/>
    <w:rsid w:val="031B5827"/>
    <w:rsid w:val="0791604A"/>
    <w:rsid w:val="0B554AE2"/>
    <w:rsid w:val="0B5E3253"/>
    <w:rsid w:val="0D4975AE"/>
    <w:rsid w:val="0F7C2A82"/>
    <w:rsid w:val="10CE44DF"/>
    <w:rsid w:val="113A6834"/>
    <w:rsid w:val="136D7B3E"/>
    <w:rsid w:val="13B71865"/>
    <w:rsid w:val="14354AB6"/>
    <w:rsid w:val="17027885"/>
    <w:rsid w:val="18703FA3"/>
    <w:rsid w:val="19424780"/>
    <w:rsid w:val="1B2B6EB7"/>
    <w:rsid w:val="1BA5566F"/>
    <w:rsid w:val="1C9D286A"/>
    <w:rsid w:val="1F9F22AC"/>
    <w:rsid w:val="1FC502B3"/>
    <w:rsid w:val="219855CE"/>
    <w:rsid w:val="22FA76B8"/>
    <w:rsid w:val="25AC6EDD"/>
    <w:rsid w:val="26090D2F"/>
    <w:rsid w:val="29216A3D"/>
    <w:rsid w:val="295078A7"/>
    <w:rsid w:val="29EA6844"/>
    <w:rsid w:val="30D541D4"/>
    <w:rsid w:val="34B50543"/>
    <w:rsid w:val="376617E6"/>
    <w:rsid w:val="383843EC"/>
    <w:rsid w:val="43F73A38"/>
    <w:rsid w:val="45CB4ADB"/>
    <w:rsid w:val="46FF7A56"/>
    <w:rsid w:val="494B3DAB"/>
    <w:rsid w:val="49DA22C9"/>
    <w:rsid w:val="4B73193A"/>
    <w:rsid w:val="4E982E96"/>
    <w:rsid w:val="5075522E"/>
    <w:rsid w:val="57972BD5"/>
    <w:rsid w:val="58763610"/>
    <w:rsid w:val="5DFF67A7"/>
    <w:rsid w:val="5E364E6E"/>
    <w:rsid w:val="5EEB35A7"/>
    <w:rsid w:val="61525515"/>
    <w:rsid w:val="6165778E"/>
    <w:rsid w:val="62123462"/>
    <w:rsid w:val="62332FC4"/>
    <w:rsid w:val="63D52F45"/>
    <w:rsid w:val="6530272D"/>
    <w:rsid w:val="66BB1790"/>
    <w:rsid w:val="6D501F6B"/>
    <w:rsid w:val="6F662D58"/>
    <w:rsid w:val="720B77DF"/>
    <w:rsid w:val="724D79CF"/>
    <w:rsid w:val="748121E9"/>
    <w:rsid w:val="778C0F36"/>
    <w:rsid w:val="79240BAB"/>
    <w:rsid w:val="7D5F6C41"/>
    <w:rsid w:val="7E946A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2022-08-31T11:14:21Z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