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0989-2022-QEOFH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平湖聚笙餐饮管理有限公司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O:,Q:,E:,F:,H:</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lang w:val="en-GB"/>
              </w:rPr>
              <w:t>组织机构代码</w:t>
            </w:r>
          </w:p>
        </w:tc>
        <w:tc>
          <w:tcPr>
            <w:tcW w:w="5040" w:type="dxa"/>
            <w:gridSpan w:val="3"/>
            <w:shd w:val="clear" w:color="auto" w:fill="EBF1DE" w:themeFill="accent3" w:themeFillTint="32"/>
          </w:tcPr>
          <w:p>
            <w:pPr>
              <w:snapToGrid w:val="0"/>
              <w:spacing w:line="0" w:lineRule="atLeast"/>
              <w:jc w:val="center"/>
              <w:rPr>
                <w:sz w:val="22"/>
                <w:szCs w:val="22"/>
              </w:rPr>
            </w:pPr>
            <w:bookmarkStart w:id="4" w:name="机构代码"/>
            <w:r>
              <w:rPr>
                <w:sz w:val="22"/>
                <w:szCs w:val="22"/>
              </w:rPr>
              <w:t>91330482MA2CYBD341</w:t>
            </w:r>
            <w:bookmarkEnd w:id="4"/>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rPr>
              <w:t>是否带CNAS标志</w:t>
            </w:r>
          </w:p>
        </w:tc>
        <w:tc>
          <w:tcPr>
            <w:tcW w:w="1976" w:type="dxa"/>
            <w:shd w:val="clear" w:color="auto" w:fill="EBF1DE" w:themeFill="accent3" w:themeFillTint="32"/>
          </w:tcPr>
          <w:p>
            <w:pPr>
              <w:snapToGrid w:val="0"/>
              <w:spacing w:line="0" w:lineRule="atLeast"/>
              <w:rPr>
                <w:sz w:val="22"/>
                <w:szCs w:val="22"/>
              </w:rPr>
            </w:pPr>
            <w:r>
              <w:rPr>
                <w:rFonts w:hint="eastAsia"/>
                <w:sz w:val="22"/>
                <w:szCs w:val="22"/>
              </w:rPr>
              <w:t>□ 带标</w:t>
            </w:r>
            <w:bookmarkStart w:id="21" w:name="_GoBack"/>
            <w:bookmarkEnd w:id="21"/>
            <w:r>
              <w:rPr>
                <w:rFonts w:hint="eastAsia"/>
                <w:sz w:val="22"/>
                <w:szCs w:val="22"/>
              </w:rPr>
              <w:sym w:font="Wingdings 2" w:char="0052"/>
            </w:r>
            <w:r>
              <w:rPr>
                <w:rFonts w:hint="eastAsia"/>
                <w:sz w:val="22"/>
                <w:szCs w:val="22"/>
              </w:rPr>
              <w:t xml:space="preserve">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shd w:val="clear" w:color="auto" w:fill="EBF1DE" w:themeFill="accent3" w:themeFillTint="3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rFonts w:hint="eastAsia" w:eastAsia="宋体"/>
                <w:sz w:val="22"/>
                <w:szCs w:val="22"/>
                <w:lang w:eastAsia="zh-CN"/>
              </w:rPr>
            </w:pPr>
            <w:bookmarkStart w:id="11" w:name="H勾选"/>
            <w:r>
              <w:rPr>
                <w:rFonts w:hint="eastAsia"/>
                <w:sz w:val="22"/>
                <w:szCs w:val="22"/>
              </w:rPr>
              <w:t>■</w:t>
            </w:r>
            <w:bookmarkEnd w:id="11"/>
            <w:r>
              <w:rPr>
                <w:rFonts w:hint="eastAsia"/>
                <w:sz w:val="22"/>
                <w:szCs w:val="22"/>
              </w:rPr>
              <w:t>危害分析与关键控制点（HACCP）体系认证要求</w:t>
            </w:r>
            <w:r>
              <w:rPr>
                <w:rFonts w:hint="eastAsia"/>
                <w:sz w:val="22"/>
                <w:szCs w:val="22"/>
                <w:lang w:eastAsia="zh-CN"/>
              </w:rPr>
              <w:t>（</w:t>
            </w:r>
            <w:r>
              <w:rPr>
                <w:rFonts w:hint="eastAsia"/>
                <w:sz w:val="22"/>
                <w:szCs w:val="22"/>
                <w:lang w:val="en-US" w:eastAsia="zh-CN"/>
              </w:rPr>
              <w:t>V</w:t>
            </w:r>
            <w:r>
              <w:rPr>
                <w:rFonts w:hint="eastAsia"/>
                <w:sz w:val="22"/>
                <w:szCs w:val="22"/>
              </w:rPr>
              <w:t>1.0</w:t>
            </w:r>
            <w:r>
              <w:rPr>
                <w:rFonts w:hint="eastAsia"/>
                <w:sz w:val="22"/>
                <w:szCs w:val="22"/>
                <w:lang w:eastAsia="zh-CN"/>
              </w:rPr>
              <w:t>）</w:t>
            </w:r>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EBF1DE" w:themeFill="accent3" w:themeFillTint="32"/>
          </w:tcPr>
          <w:p>
            <w:pPr>
              <w:snapToGrid w:val="0"/>
              <w:spacing w:line="0" w:lineRule="atLeast"/>
              <w:jc w:val="center"/>
              <w:rPr>
                <w:sz w:val="22"/>
                <w:szCs w:val="22"/>
              </w:rPr>
            </w:pPr>
            <w:bookmarkStart w:id="12" w:name="体系人数"/>
            <w:r>
              <w:rPr>
                <w:sz w:val="22"/>
                <w:szCs w:val="22"/>
              </w:rPr>
              <w:t>O:18,Q:18,E:18,F:18,H:18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rPr>
              <w:t>审核类型</w:t>
            </w:r>
          </w:p>
        </w:tc>
        <w:tc>
          <w:tcPr>
            <w:tcW w:w="8386" w:type="dxa"/>
            <w:gridSpan w:val="5"/>
            <w:shd w:val="clear" w:color="auto" w:fill="EBF1DE" w:themeFill="accent3" w:themeFillTint="32"/>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rPr>
              <w:t>变更内容</w:t>
            </w:r>
          </w:p>
        </w:tc>
        <w:tc>
          <w:tcPr>
            <w:tcW w:w="8386" w:type="dxa"/>
            <w:gridSpan w:val="5"/>
            <w:shd w:val="clear" w:color="auto" w:fill="EBF1DE" w:themeFill="accent3" w:themeFillTint="32"/>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EBF1DE" w:themeFill="accent3" w:themeFillTint="32"/>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left"/>
              <w:rPr>
                <w:sz w:val="22"/>
                <w:szCs w:val="22"/>
              </w:rPr>
            </w:pPr>
          </w:p>
        </w:tc>
        <w:tc>
          <w:tcPr>
            <w:tcW w:w="3373" w:type="dxa"/>
            <w:shd w:val="clear" w:color="auto" w:fill="EBF1DE" w:themeFill="accent3" w:themeFillTint="3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shd w:val="clear" w:color="auto" w:fill="EBF1DE" w:themeFill="accent3" w:themeFillTint="32"/>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shd w:val="clear" w:color="auto" w:fill="EBF1DE" w:themeFill="accent3" w:themeFillTint="32"/>
          </w:tcPr>
          <w:p>
            <w:pPr>
              <w:snapToGrid w:val="0"/>
              <w:spacing w:line="0" w:lineRule="atLeast"/>
              <w:jc w:val="left"/>
              <w:rPr>
                <w:sz w:val="22"/>
                <w:szCs w:val="22"/>
              </w:rPr>
            </w:pPr>
            <w:r>
              <w:rPr>
                <w:rFonts w:hint="eastAsia"/>
                <w:sz w:val="22"/>
                <w:szCs w:val="22"/>
                <w:lang w:val="en-GB"/>
              </w:rPr>
              <w:t>公司名称</w:t>
            </w:r>
          </w:p>
        </w:tc>
        <w:tc>
          <w:tcPr>
            <w:tcW w:w="3373" w:type="dxa"/>
            <w:vMerge w:val="restart"/>
            <w:shd w:val="clear" w:color="auto" w:fill="EBF1DE" w:themeFill="accent3" w:themeFillTint="32"/>
          </w:tcPr>
          <w:p>
            <w:pPr>
              <w:snapToGrid w:val="0"/>
              <w:spacing w:line="0" w:lineRule="atLeast"/>
              <w:jc w:val="left"/>
              <w:rPr>
                <w:sz w:val="22"/>
                <w:szCs w:val="22"/>
                <w:lang w:val="en-GB"/>
              </w:rPr>
            </w:pPr>
            <w:bookmarkStart w:id="17" w:name="组织名称Add1"/>
            <w:r>
              <w:rPr>
                <w:rFonts w:hint="eastAsia"/>
                <w:sz w:val="22"/>
                <w:szCs w:val="22"/>
              </w:rPr>
              <w:t>平湖聚笙餐饮管理有限公司</w:t>
            </w:r>
            <w:bookmarkEnd w:id="17"/>
          </w:p>
        </w:tc>
        <w:tc>
          <w:tcPr>
            <w:tcW w:w="5013" w:type="dxa"/>
            <w:gridSpan w:val="4"/>
            <w:vMerge w:val="restart"/>
            <w:shd w:val="clear" w:color="auto" w:fill="EBF1DE" w:themeFill="accent3" w:themeFillTint="32"/>
          </w:tcPr>
          <w:p>
            <w:pPr>
              <w:snapToGrid w:val="0"/>
              <w:spacing w:line="0" w:lineRule="atLeast"/>
              <w:jc w:val="left"/>
              <w:rPr>
                <w:sz w:val="22"/>
                <w:szCs w:val="22"/>
              </w:rPr>
            </w:pPr>
            <w:bookmarkStart w:id="18" w:name="审核范围"/>
            <w:r>
              <w:rPr>
                <w:sz w:val="22"/>
                <w:szCs w:val="22"/>
              </w:rPr>
              <w:t>Q：集体用餐配送（热食类食品制售）</w:t>
            </w:r>
          </w:p>
          <w:p>
            <w:pPr>
              <w:snapToGrid w:val="0"/>
              <w:spacing w:line="0" w:lineRule="atLeast"/>
              <w:jc w:val="left"/>
              <w:rPr>
                <w:sz w:val="22"/>
                <w:szCs w:val="22"/>
              </w:rPr>
            </w:pPr>
            <w:r>
              <w:rPr>
                <w:sz w:val="22"/>
                <w:szCs w:val="22"/>
              </w:rPr>
              <w:t>E：集体用餐配送（热食类食品制售）所涉及场所的相关环境管理活动</w:t>
            </w:r>
          </w:p>
          <w:p>
            <w:pPr>
              <w:snapToGrid w:val="0"/>
              <w:spacing w:line="0" w:lineRule="atLeast"/>
              <w:jc w:val="left"/>
              <w:rPr>
                <w:sz w:val="22"/>
                <w:szCs w:val="22"/>
              </w:rPr>
            </w:pPr>
            <w:r>
              <w:rPr>
                <w:sz w:val="22"/>
                <w:szCs w:val="22"/>
              </w:rPr>
              <w:t>O：集体用餐配送（热食类食品制售）所涉及场所的相关职业健康安全管理活动</w:t>
            </w:r>
          </w:p>
          <w:p>
            <w:pPr>
              <w:snapToGrid w:val="0"/>
              <w:spacing w:line="0" w:lineRule="atLeast"/>
              <w:jc w:val="left"/>
              <w:rPr>
                <w:sz w:val="22"/>
                <w:szCs w:val="22"/>
              </w:rPr>
            </w:pPr>
            <w:r>
              <w:rPr>
                <w:sz w:val="22"/>
                <w:szCs w:val="22"/>
              </w:rPr>
              <w:t>F：位于浙江省嘉兴市平湖市钟埭街道兴平一路1888号第7栋1楼平湖聚笙餐饮管理有限公司的集体用餐配送（热食类食品制售）</w:t>
            </w:r>
          </w:p>
          <w:p>
            <w:pPr>
              <w:snapToGrid w:val="0"/>
              <w:spacing w:line="0" w:lineRule="atLeast"/>
              <w:jc w:val="left"/>
              <w:rPr>
                <w:sz w:val="22"/>
                <w:szCs w:val="22"/>
              </w:rPr>
            </w:pPr>
            <w:r>
              <w:rPr>
                <w:sz w:val="22"/>
                <w:szCs w:val="22"/>
              </w:rPr>
              <w:t>H：位于浙江省嘉兴市平湖市钟埭街道兴平一路1888号第7栋1楼平湖聚笙餐饮管理有限公司的集体用餐配送（热食类食品制售）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shd w:val="clear" w:color="auto" w:fill="EBF1DE" w:themeFill="accent3" w:themeFillTint="32"/>
          </w:tcPr>
          <w:p>
            <w:pPr>
              <w:snapToGrid w:val="0"/>
              <w:spacing w:line="0" w:lineRule="atLeast"/>
              <w:jc w:val="left"/>
              <w:rPr>
                <w:sz w:val="22"/>
                <w:szCs w:val="22"/>
              </w:rPr>
            </w:pPr>
            <w:r>
              <w:rPr>
                <w:rFonts w:hint="eastAsia"/>
                <w:sz w:val="22"/>
                <w:szCs w:val="22"/>
                <w:lang w:val="en-GB"/>
              </w:rPr>
              <w:t>注册地址</w:t>
            </w:r>
          </w:p>
        </w:tc>
        <w:tc>
          <w:tcPr>
            <w:tcW w:w="3373" w:type="dxa"/>
            <w:shd w:val="clear" w:color="auto" w:fill="EBF1DE" w:themeFill="accent3" w:themeFillTint="32"/>
          </w:tcPr>
          <w:p>
            <w:pPr>
              <w:snapToGrid w:val="0"/>
              <w:spacing w:line="0" w:lineRule="atLeast"/>
              <w:jc w:val="left"/>
              <w:rPr>
                <w:sz w:val="22"/>
                <w:szCs w:val="22"/>
              </w:rPr>
            </w:pPr>
            <w:bookmarkStart w:id="19" w:name="注册地址"/>
            <w:r>
              <w:rPr>
                <w:rFonts w:hint="eastAsia"/>
                <w:sz w:val="22"/>
                <w:szCs w:val="22"/>
                <w:lang w:val="en-GB"/>
              </w:rPr>
              <w:t>浙江省嘉兴市平湖市钟埭街道兴平一路1888号第7栋1楼</w:t>
            </w:r>
            <w:bookmarkEnd w:id="19"/>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EBF1DE" w:themeFill="accent3" w:themeFillTint="32"/>
          </w:tcPr>
          <w:p>
            <w:pPr>
              <w:snapToGrid w:val="0"/>
              <w:spacing w:line="0" w:lineRule="atLeast"/>
              <w:jc w:val="left"/>
              <w:rPr>
                <w:sz w:val="22"/>
                <w:szCs w:val="22"/>
                <w:lang w:val="en-GB"/>
              </w:rPr>
            </w:pPr>
            <w:r>
              <w:rPr>
                <w:rFonts w:hint="eastAsia"/>
                <w:sz w:val="22"/>
                <w:szCs w:val="22"/>
                <w:lang w:val="en-GB"/>
              </w:rPr>
              <w:t>经营地址</w:t>
            </w:r>
          </w:p>
        </w:tc>
        <w:tc>
          <w:tcPr>
            <w:tcW w:w="3373" w:type="dxa"/>
            <w:shd w:val="clear" w:color="auto" w:fill="EBF1DE" w:themeFill="accent3" w:themeFillTint="32"/>
          </w:tcPr>
          <w:p>
            <w:pPr>
              <w:snapToGrid w:val="0"/>
              <w:spacing w:line="0" w:lineRule="atLeast"/>
              <w:jc w:val="left"/>
              <w:rPr>
                <w:sz w:val="22"/>
                <w:szCs w:val="22"/>
              </w:rPr>
            </w:pPr>
            <w:bookmarkStart w:id="20" w:name="办公地址"/>
            <w:r>
              <w:rPr>
                <w:rFonts w:hint="eastAsia"/>
                <w:sz w:val="22"/>
                <w:szCs w:val="22"/>
                <w:lang w:val="en-GB"/>
              </w:rPr>
              <w:t>浙江省嘉兴市平湖市钟埭街道兴平一路1888号第7栋1楼</w:t>
            </w:r>
            <w:bookmarkEnd w:id="20"/>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shd w:val="clear" w:color="auto" w:fill="FDEADA" w:themeFill="accent6" w:themeFillTint="32"/>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shd w:val="clear" w:color="auto" w:fill="FDEADA" w:themeFill="accent6" w:themeFillTint="32"/>
          </w:tcPr>
          <w:p>
            <w:pPr>
              <w:snapToGrid w:val="0"/>
              <w:spacing w:line="0" w:lineRule="atLeast"/>
              <w:jc w:val="left"/>
              <w:rPr>
                <w:sz w:val="22"/>
                <w:szCs w:val="22"/>
              </w:rPr>
            </w:pPr>
            <w:r>
              <w:rPr>
                <w:rFonts w:hint="eastAsia"/>
                <w:sz w:val="22"/>
                <w:szCs w:val="22"/>
              </w:rPr>
              <w:t>Pinghu Jusheng Catering Management Co., Ltd.</w:t>
            </w:r>
          </w:p>
        </w:tc>
        <w:tc>
          <w:tcPr>
            <w:tcW w:w="1337" w:type="dxa"/>
            <w:shd w:val="clear" w:color="auto" w:fill="FDEADA" w:themeFill="accent6" w:themeFillTint="32"/>
          </w:tcPr>
          <w:p>
            <w:pPr>
              <w:snapToGrid w:val="0"/>
              <w:spacing w:line="0" w:lineRule="atLeast"/>
              <w:jc w:val="left"/>
              <w:rPr>
                <w:sz w:val="22"/>
                <w:szCs w:val="22"/>
              </w:rPr>
            </w:pPr>
            <w:r>
              <w:rPr>
                <w:rFonts w:hint="eastAsia"/>
                <w:sz w:val="22"/>
                <w:szCs w:val="22"/>
              </w:rPr>
              <w:t>QMS</w:t>
            </w:r>
          </w:p>
        </w:tc>
        <w:tc>
          <w:tcPr>
            <w:tcW w:w="3676" w:type="dxa"/>
            <w:gridSpan w:val="3"/>
            <w:shd w:val="clear" w:color="auto" w:fill="FDEADA" w:themeFill="accent6" w:themeFillTint="32"/>
            <w:vAlign w:val="top"/>
          </w:tcPr>
          <w:p>
            <w:pPr>
              <w:snapToGrid w:val="0"/>
              <w:spacing w:line="0" w:lineRule="atLeast"/>
              <w:jc w:val="left"/>
              <w:rPr>
                <w:rFonts w:ascii="Times New Roman" w:hAnsi="Times New Roman" w:eastAsia="宋体" w:cs="Times New Roman"/>
                <w:kern w:val="2"/>
                <w:sz w:val="21"/>
                <w:szCs w:val="16"/>
                <w:lang w:val="en-US" w:eastAsia="zh-CN" w:bidi="ar-SA"/>
              </w:rPr>
            </w:pPr>
            <w:r>
              <w:rPr>
                <w:rFonts w:hint="eastAsia"/>
                <w:sz w:val="21"/>
                <w:szCs w:val="21"/>
                <w:lang w:val="en-US" w:eastAsia="zh-CN"/>
              </w:rPr>
              <w:t>Collective</w:t>
            </w:r>
            <w:r>
              <w:rPr>
                <w:rFonts w:hint="eastAsia"/>
                <w:sz w:val="21"/>
                <w:szCs w:val="21"/>
              </w:rPr>
              <w:t xml:space="preserve"> </w:t>
            </w:r>
            <w:r>
              <w:rPr>
                <w:rFonts w:hint="eastAsia"/>
                <w:sz w:val="21"/>
                <w:szCs w:val="21"/>
                <w:lang w:val="en-US" w:eastAsia="zh-CN"/>
              </w:rPr>
              <w:t>M</w:t>
            </w:r>
            <w:r>
              <w:rPr>
                <w:rFonts w:hint="eastAsia"/>
                <w:sz w:val="21"/>
                <w:szCs w:val="21"/>
              </w:rPr>
              <w:t xml:space="preserve">eal </w:t>
            </w:r>
            <w:r>
              <w:rPr>
                <w:rFonts w:hint="eastAsia"/>
                <w:sz w:val="21"/>
                <w:szCs w:val="21"/>
                <w:lang w:val="en-US" w:eastAsia="zh-CN"/>
              </w:rPr>
              <w:t>D</w:t>
            </w:r>
            <w:r>
              <w:rPr>
                <w:rFonts w:hint="eastAsia"/>
                <w:sz w:val="21"/>
                <w:szCs w:val="21"/>
              </w:rPr>
              <w:t>elivery (</w:t>
            </w:r>
            <w:r>
              <w:rPr>
                <w:rFonts w:hint="eastAsia"/>
                <w:sz w:val="21"/>
                <w:szCs w:val="21"/>
                <w:lang w:val="en-US" w:eastAsia="zh-CN"/>
              </w:rPr>
              <w:t>P</w:t>
            </w:r>
            <w:r>
              <w:rPr>
                <w:rFonts w:hint="eastAsia"/>
                <w:sz w:val="21"/>
                <w:szCs w:val="21"/>
              </w:rPr>
              <w:t xml:space="preserve">roduction and </w:t>
            </w:r>
            <w:r>
              <w:rPr>
                <w:rFonts w:hint="eastAsia"/>
                <w:sz w:val="21"/>
                <w:szCs w:val="21"/>
                <w:lang w:val="en-US" w:eastAsia="zh-CN"/>
              </w:rPr>
              <w:t>S</w:t>
            </w:r>
            <w:r>
              <w:rPr>
                <w:rFonts w:hint="eastAsia"/>
                <w:sz w:val="21"/>
                <w:szCs w:val="21"/>
              </w:rPr>
              <w:t xml:space="preserve">ale of </w:t>
            </w:r>
            <w:r>
              <w:rPr>
                <w:rFonts w:hint="eastAsia"/>
                <w:sz w:val="21"/>
                <w:szCs w:val="21"/>
                <w:lang w:val="en-US" w:eastAsia="zh-CN"/>
              </w:rPr>
              <w:t>H</w:t>
            </w:r>
            <w:r>
              <w:rPr>
                <w:rFonts w:hint="eastAsia"/>
                <w:sz w:val="21"/>
                <w:szCs w:val="21"/>
              </w:rPr>
              <w:t xml:space="preserve">ot </w:t>
            </w:r>
            <w:r>
              <w:rPr>
                <w:rFonts w:hint="eastAsia"/>
                <w:sz w:val="21"/>
                <w:szCs w:val="21"/>
                <w:lang w:val="en-US" w:eastAsia="zh-CN"/>
              </w:rPr>
              <w:t>F</w:t>
            </w:r>
            <w:r>
              <w:rPr>
                <w:rFonts w:hint="eastAsia"/>
                <w:sz w:val="21"/>
                <w:szCs w:val="21"/>
              </w:rPr>
              <w:t>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shd w:val="clear" w:color="auto" w:fill="FDEADA" w:themeFill="accent6" w:themeFillTint="32"/>
          </w:tcPr>
          <w:p>
            <w:pPr>
              <w:snapToGrid w:val="0"/>
              <w:spacing w:line="0" w:lineRule="atLeast"/>
              <w:jc w:val="left"/>
              <w:rPr>
                <w:rFonts w:cs="Arial"/>
                <w:b/>
                <w:bCs/>
                <w:sz w:val="22"/>
                <w:szCs w:val="16"/>
              </w:rPr>
            </w:pPr>
          </w:p>
        </w:tc>
        <w:tc>
          <w:tcPr>
            <w:tcW w:w="3373" w:type="dxa"/>
            <w:vMerge w:val="continue"/>
            <w:shd w:val="clear" w:color="auto" w:fill="FDEADA" w:themeFill="accent6" w:themeFillTint="32"/>
          </w:tcPr>
          <w:p>
            <w:pPr>
              <w:snapToGrid w:val="0"/>
              <w:spacing w:line="0" w:lineRule="atLeast"/>
              <w:jc w:val="left"/>
              <w:rPr>
                <w:rFonts w:cs="Arial"/>
                <w:b/>
                <w:bCs/>
                <w:sz w:val="22"/>
                <w:szCs w:val="16"/>
              </w:rPr>
            </w:pPr>
          </w:p>
        </w:tc>
        <w:tc>
          <w:tcPr>
            <w:tcW w:w="1337" w:type="dxa"/>
            <w:shd w:val="clear" w:color="auto" w:fill="FDEADA" w:themeFill="accent6" w:themeFillTint="32"/>
          </w:tcPr>
          <w:p>
            <w:pPr>
              <w:snapToGrid w:val="0"/>
              <w:spacing w:line="0" w:lineRule="atLeast"/>
              <w:jc w:val="left"/>
              <w:rPr>
                <w:sz w:val="22"/>
                <w:szCs w:val="22"/>
              </w:rPr>
            </w:pPr>
            <w:r>
              <w:rPr>
                <w:rFonts w:hint="eastAsia"/>
                <w:sz w:val="22"/>
                <w:szCs w:val="22"/>
              </w:rPr>
              <w:t>EMS</w:t>
            </w:r>
          </w:p>
        </w:tc>
        <w:tc>
          <w:tcPr>
            <w:tcW w:w="3676" w:type="dxa"/>
            <w:gridSpan w:val="3"/>
            <w:shd w:val="clear" w:color="auto" w:fill="FDEADA" w:themeFill="accent6" w:themeFillTint="32"/>
            <w:vAlign w:val="top"/>
          </w:tcPr>
          <w:p>
            <w:pPr>
              <w:snapToGrid w:val="0"/>
              <w:spacing w:line="0" w:lineRule="atLeast"/>
              <w:jc w:val="left"/>
              <w:rPr>
                <w:rFonts w:ascii="Times New Roman" w:hAnsi="Times New Roman" w:eastAsia="宋体" w:cs="Times New Roman"/>
                <w:kern w:val="2"/>
                <w:sz w:val="21"/>
                <w:szCs w:val="16"/>
                <w:lang w:val="en-US" w:eastAsia="zh-CN" w:bidi="ar-SA"/>
              </w:rPr>
            </w:pPr>
            <w:r>
              <w:rPr>
                <w:rFonts w:hint="eastAsia"/>
                <w:sz w:val="21"/>
                <w:szCs w:val="16"/>
              </w:rPr>
              <w:t xml:space="preserve">Relevant </w:t>
            </w:r>
            <w:r>
              <w:rPr>
                <w:rFonts w:hint="eastAsia"/>
                <w:sz w:val="21"/>
                <w:szCs w:val="16"/>
                <w:lang w:val="en-US" w:eastAsia="zh-CN"/>
              </w:rPr>
              <w:t>E</w:t>
            </w:r>
            <w:r>
              <w:rPr>
                <w:rFonts w:hint="eastAsia"/>
                <w:sz w:val="21"/>
                <w:szCs w:val="16"/>
              </w:rPr>
              <w:t xml:space="preserve">nvironmental </w:t>
            </w:r>
            <w:r>
              <w:rPr>
                <w:rFonts w:hint="eastAsia"/>
                <w:sz w:val="21"/>
                <w:szCs w:val="16"/>
                <w:lang w:val="en-US" w:eastAsia="zh-CN"/>
              </w:rPr>
              <w:t>M</w:t>
            </w:r>
            <w:r>
              <w:rPr>
                <w:rFonts w:hint="eastAsia"/>
                <w:sz w:val="21"/>
                <w:szCs w:val="16"/>
              </w:rPr>
              <w:t xml:space="preserve">anagement </w:t>
            </w:r>
            <w:r>
              <w:rPr>
                <w:rFonts w:hint="eastAsia"/>
                <w:sz w:val="21"/>
                <w:szCs w:val="16"/>
                <w:lang w:val="en-US" w:eastAsia="zh-CN"/>
              </w:rPr>
              <w:t>A</w:t>
            </w:r>
            <w:r>
              <w:rPr>
                <w:rFonts w:hint="eastAsia"/>
                <w:sz w:val="21"/>
                <w:szCs w:val="16"/>
              </w:rPr>
              <w:t xml:space="preserve">ctivities of </w:t>
            </w:r>
            <w:r>
              <w:rPr>
                <w:rFonts w:hint="eastAsia"/>
                <w:sz w:val="21"/>
                <w:szCs w:val="16"/>
                <w:lang w:val="en-US" w:eastAsia="zh-CN"/>
              </w:rPr>
              <w:t>P</w:t>
            </w:r>
            <w:r>
              <w:rPr>
                <w:rFonts w:hint="eastAsia"/>
                <w:sz w:val="21"/>
                <w:szCs w:val="16"/>
              </w:rPr>
              <w:t xml:space="preserve">laces </w:t>
            </w:r>
            <w:r>
              <w:rPr>
                <w:rFonts w:hint="eastAsia"/>
                <w:sz w:val="21"/>
                <w:szCs w:val="16"/>
                <w:lang w:val="en-US" w:eastAsia="zh-CN"/>
              </w:rPr>
              <w:t>I</w:t>
            </w:r>
            <w:r>
              <w:rPr>
                <w:rFonts w:hint="eastAsia"/>
                <w:sz w:val="21"/>
                <w:szCs w:val="16"/>
              </w:rPr>
              <w:t xml:space="preserve">nvolved in </w:t>
            </w:r>
            <w:r>
              <w:rPr>
                <w:rFonts w:hint="eastAsia"/>
                <w:sz w:val="21"/>
                <w:szCs w:val="21"/>
                <w:lang w:val="en-US" w:eastAsia="zh-CN"/>
              </w:rPr>
              <w:t>Collective</w:t>
            </w:r>
            <w:r>
              <w:rPr>
                <w:rFonts w:hint="eastAsia"/>
                <w:sz w:val="21"/>
                <w:szCs w:val="21"/>
              </w:rPr>
              <w:t xml:space="preserve"> </w:t>
            </w:r>
            <w:r>
              <w:rPr>
                <w:rFonts w:hint="eastAsia"/>
                <w:sz w:val="21"/>
                <w:szCs w:val="21"/>
                <w:lang w:val="en-US" w:eastAsia="zh-CN"/>
              </w:rPr>
              <w:t>M</w:t>
            </w:r>
            <w:r>
              <w:rPr>
                <w:rFonts w:hint="eastAsia"/>
                <w:sz w:val="21"/>
                <w:szCs w:val="21"/>
              </w:rPr>
              <w:t xml:space="preserve">eal </w:t>
            </w:r>
            <w:r>
              <w:rPr>
                <w:rFonts w:hint="eastAsia"/>
                <w:sz w:val="21"/>
                <w:szCs w:val="21"/>
                <w:lang w:val="en-US" w:eastAsia="zh-CN"/>
              </w:rPr>
              <w:t>D</w:t>
            </w:r>
            <w:r>
              <w:rPr>
                <w:rFonts w:hint="eastAsia"/>
                <w:sz w:val="21"/>
                <w:szCs w:val="21"/>
              </w:rPr>
              <w:t>elivery (</w:t>
            </w:r>
            <w:r>
              <w:rPr>
                <w:rFonts w:hint="eastAsia"/>
                <w:sz w:val="21"/>
                <w:szCs w:val="21"/>
                <w:lang w:val="en-US" w:eastAsia="zh-CN"/>
              </w:rPr>
              <w:t>P</w:t>
            </w:r>
            <w:r>
              <w:rPr>
                <w:rFonts w:hint="eastAsia"/>
                <w:sz w:val="21"/>
                <w:szCs w:val="21"/>
              </w:rPr>
              <w:t xml:space="preserve">roduction and </w:t>
            </w:r>
            <w:r>
              <w:rPr>
                <w:rFonts w:hint="eastAsia"/>
                <w:sz w:val="21"/>
                <w:szCs w:val="21"/>
                <w:lang w:val="en-US" w:eastAsia="zh-CN"/>
              </w:rPr>
              <w:t>S</w:t>
            </w:r>
            <w:r>
              <w:rPr>
                <w:rFonts w:hint="eastAsia"/>
                <w:sz w:val="21"/>
                <w:szCs w:val="21"/>
              </w:rPr>
              <w:t xml:space="preserve">ale of </w:t>
            </w:r>
            <w:r>
              <w:rPr>
                <w:rFonts w:hint="eastAsia"/>
                <w:sz w:val="21"/>
                <w:szCs w:val="21"/>
                <w:lang w:val="en-US" w:eastAsia="zh-CN"/>
              </w:rPr>
              <w:t>H</w:t>
            </w:r>
            <w:r>
              <w:rPr>
                <w:rFonts w:hint="eastAsia"/>
                <w:sz w:val="21"/>
                <w:szCs w:val="21"/>
              </w:rPr>
              <w:t xml:space="preserve">ot </w:t>
            </w:r>
            <w:r>
              <w:rPr>
                <w:rFonts w:hint="eastAsia"/>
                <w:sz w:val="21"/>
                <w:szCs w:val="21"/>
                <w:lang w:val="en-US" w:eastAsia="zh-CN"/>
              </w:rPr>
              <w:t>F</w:t>
            </w:r>
            <w:r>
              <w:rPr>
                <w:rFonts w:hint="eastAsia"/>
                <w:sz w:val="21"/>
                <w:szCs w:val="21"/>
              </w:rPr>
              <w:t>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shd w:val="clear" w:color="auto" w:fill="FDEADA" w:themeFill="accent6" w:themeFillTint="32"/>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shd w:val="clear" w:color="auto" w:fill="FDEADA" w:themeFill="accent6" w:themeFillTint="32"/>
          </w:tcPr>
          <w:p>
            <w:pPr>
              <w:snapToGrid w:val="0"/>
              <w:spacing w:line="0" w:lineRule="atLeast"/>
              <w:jc w:val="left"/>
              <w:rPr>
                <w:sz w:val="22"/>
                <w:szCs w:val="22"/>
              </w:rPr>
            </w:pPr>
            <w:r>
              <w:rPr>
                <w:rFonts w:hint="eastAsia"/>
                <w:sz w:val="22"/>
                <w:szCs w:val="22"/>
              </w:rPr>
              <w:t>1st Floor, Building 7, No. 1888, Xingping 1st Road, Zhongdai Street, Pinghu City, Jiaxing City, Zhejiang Province</w:t>
            </w:r>
          </w:p>
        </w:tc>
        <w:tc>
          <w:tcPr>
            <w:tcW w:w="1337" w:type="dxa"/>
            <w:shd w:val="clear" w:color="auto" w:fill="FDEADA" w:themeFill="accent6" w:themeFillTint="32"/>
          </w:tcPr>
          <w:p>
            <w:pPr>
              <w:snapToGrid w:val="0"/>
              <w:spacing w:line="0" w:lineRule="atLeast"/>
              <w:jc w:val="left"/>
              <w:rPr>
                <w:sz w:val="22"/>
                <w:szCs w:val="22"/>
              </w:rPr>
            </w:pPr>
            <w:r>
              <w:rPr>
                <w:rFonts w:hint="eastAsia"/>
                <w:sz w:val="22"/>
                <w:szCs w:val="22"/>
              </w:rPr>
              <w:t>OHSMS</w:t>
            </w:r>
          </w:p>
        </w:tc>
        <w:tc>
          <w:tcPr>
            <w:tcW w:w="3676" w:type="dxa"/>
            <w:gridSpan w:val="3"/>
            <w:shd w:val="clear" w:color="auto" w:fill="FDEADA" w:themeFill="accent6" w:themeFillTint="32"/>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sz w:val="22"/>
                <w:szCs w:val="22"/>
              </w:rPr>
              <w:t xml:space="preserve">Relevant </w:t>
            </w:r>
            <w:r>
              <w:rPr>
                <w:rFonts w:hint="eastAsia"/>
                <w:sz w:val="22"/>
                <w:szCs w:val="22"/>
                <w:lang w:val="en-US" w:eastAsia="zh-CN"/>
              </w:rPr>
              <w:t>O</w:t>
            </w:r>
            <w:r>
              <w:rPr>
                <w:rFonts w:hint="eastAsia"/>
                <w:sz w:val="22"/>
                <w:szCs w:val="22"/>
              </w:rPr>
              <w:t xml:space="preserve">ccupational </w:t>
            </w:r>
            <w:r>
              <w:rPr>
                <w:rFonts w:hint="eastAsia"/>
                <w:sz w:val="22"/>
                <w:szCs w:val="22"/>
                <w:lang w:val="en-US" w:eastAsia="zh-CN"/>
              </w:rPr>
              <w:t>H</w:t>
            </w:r>
            <w:r>
              <w:rPr>
                <w:rFonts w:hint="eastAsia"/>
                <w:sz w:val="22"/>
                <w:szCs w:val="22"/>
              </w:rPr>
              <w:t xml:space="preserve">ealth and </w:t>
            </w:r>
            <w:r>
              <w:rPr>
                <w:rFonts w:hint="eastAsia"/>
                <w:sz w:val="22"/>
                <w:szCs w:val="22"/>
                <w:lang w:val="en-US" w:eastAsia="zh-CN"/>
              </w:rPr>
              <w:t>S</w:t>
            </w:r>
            <w:r>
              <w:rPr>
                <w:rFonts w:hint="eastAsia"/>
                <w:sz w:val="22"/>
                <w:szCs w:val="22"/>
              </w:rPr>
              <w:t xml:space="preserve">afety </w:t>
            </w:r>
            <w:r>
              <w:rPr>
                <w:rFonts w:hint="eastAsia"/>
                <w:sz w:val="22"/>
                <w:szCs w:val="22"/>
                <w:lang w:val="en-US" w:eastAsia="zh-CN"/>
              </w:rPr>
              <w:t>M</w:t>
            </w:r>
            <w:r>
              <w:rPr>
                <w:rFonts w:hint="eastAsia"/>
                <w:sz w:val="22"/>
                <w:szCs w:val="22"/>
              </w:rPr>
              <w:t xml:space="preserve">anagement </w:t>
            </w:r>
            <w:r>
              <w:rPr>
                <w:rFonts w:hint="eastAsia"/>
                <w:sz w:val="22"/>
                <w:szCs w:val="22"/>
                <w:lang w:val="en-US" w:eastAsia="zh-CN"/>
              </w:rPr>
              <w:t>A</w:t>
            </w:r>
            <w:r>
              <w:rPr>
                <w:rFonts w:hint="eastAsia"/>
                <w:sz w:val="22"/>
                <w:szCs w:val="22"/>
              </w:rPr>
              <w:t xml:space="preserve">ctivities of </w:t>
            </w:r>
            <w:r>
              <w:rPr>
                <w:rFonts w:hint="eastAsia"/>
                <w:sz w:val="22"/>
                <w:szCs w:val="22"/>
                <w:lang w:val="en-US" w:eastAsia="zh-CN"/>
              </w:rPr>
              <w:t>P</w:t>
            </w:r>
            <w:r>
              <w:rPr>
                <w:rFonts w:hint="eastAsia"/>
                <w:sz w:val="22"/>
                <w:szCs w:val="22"/>
              </w:rPr>
              <w:t xml:space="preserve">laces </w:t>
            </w:r>
            <w:r>
              <w:rPr>
                <w:rFonts w:hint="eastAsia"/>
                <w:sz w:val="22"/>
                <w:szCs w:val="22"/>
                <w:lang w:val="en-US" w:eastAsia="zh-CN"/>
              </w:rPr>
              <w:t>I</w:t>
            </w:r>
            <w:r>
              <w:rPr>
                <w:rFonts w:hint="eastAsia"/>
                <w:sz w:val="22"/>
                <w:szCs w:val="22"/>
              </w:rPr>
              <w:t xml:space="preserve">nvolved in </w:t>
            </w:r>
            <w:r>
              <w:rPr>
                <w:rFonts w:hint="eastAsia"/>
                <w:sz w:val="22"/>
                <w:szCs w:val="22"/>
                <w:lang w:val="en-US" w:eastAsia="zh-CN"/>
              </w:rPr>
              <w:t>Collective</w:t>
            </w:r>
            <w:r>
              <w:rPr>
                <w:rFonts w:hint="eastAsia"/>
                <w:sz w:val="22"/>
                <w:szCs w:val="22"/>
              </w:rPr>
              <w:t xml:space="preserve"> </w:t>
            </w:r>
            <w:r>
              <w:rPr>
                <w:rFonts w:hint="eastAsia"/>
                <w:sz w:val="22"/>
                <w:szCs w:val="22"/>
                <w:lang w:val="en-US" w:eastAsia="zh-CN"/>
              </w:rPr>
              <w:t>M</w:t>
            </w:r>
            <w:r>
              <w:rPr>
                <w:rFonts w:hint="eastAsia"/>
                <w:sz w:val="22"/>
                <w:szCs w:val="22"/>
              </w:rPr>
              <w:t xml:space="preserve">eal </w:t>
            </w:r>
            <w:r>
              <w:rPr>
                <w:rFonts w:hint="eastAsia"/>
                <w:sz w:val="22"/>
                <w:szCs w:val="22"/>
                <w:lang w:val="en-US" w:eastAsia="zh-CN"/>
              </w:rPr>
              <w:t>D</w:t>
            </w:r>
            <w:r>
              <w:rPr>
                <w:rFonts w:hint="eastAsia"/>
                <w:sz w:val="22"/>
                <w:szCs w:val="22"/>
              </w:rPr>
              <w:t>elivery (</w:t>
            </w:r>
            <w:r>
              <w:rPr>
                <w:rFonts w:hint="eastAsia"/>
                <w:sz w:val="22"/>
                <w:szCs w:val="22"/>
                <w:lang w:val="en-US" w:eastAsia="zh-CN"/>
              </w:rPr>
              <w:t>P</w:t>
            </w:r>
            <w:r>
              <w:rPr>
                <w:rFonts w:hint="eastAsia"/>
                <w:sz w:val="22"/>
                <w:szCs w:val="22"/>
              </w:rPr>
              <w:t xml:space="preserve">roduction and </w:t>
            </w:r>
            <w:r>
              <w:rPr>
                <w:rFonts w:hint="eastAsia"/>
                <w:sz w:val="22"/>
                <w:szCs w:val="22"/>
                <w:lang w:val="en-US" w:eastAsia="zh-CN"/>
              </w:rPr>
              <w:t>S</w:t>
            </w:r>
            <w:r>
              <w:rPr>
                <w:rFonts w:hint="eastAsia"/>
                <w:sz w:val="22"/>
                <w:szCs w:val="22"/>
              </w:rPr>
              <w:t xml:space="preserve">ale of </w:t>
            </w:r>
            <w:r>
              <w:rPr>
                <w:rFonts w:hint="eastAsia"/>
                <w:sz w:val="22"/>
                <w:szCs w:val="22"/>
                <w:lang w:val="en-US" w:eastAsia="zh-CN"/>
              </w:rPr>
              <w:t>H</w:t>
            </w:r>
            <w:r>
              <w:rPr>
                <w:rFonts w:hint="eastAsia"/>
                <w:sz w:val="22"/>
                <w:szCs w:val="22"/>
              </w:rPr>
              <w:t xml:space="preserve">ot </w:t>
            </w:r>
            <w:r>
              <w:rPr>
                <w:rFonts w:hint="eastAsia"/>
                <w:sz w:val="22"/>
                <w:szCs w:val="22"/>
                <w:lang w:val="en-US" w:eastAsia="zh-CN"/>
              </w:rPr>
              <w:t>F</w:t>
            </w:r>
            <w:r>
              <w:rPr>
                <w:rFonts w:hint="eastAsia"/>
                <w:sz w:val="22"/>
                <w:szCs w:val="22"/>
              </w:rPr>
              <w:t>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76" w:type="dxa"/>
            <w:vMerge w:val="continue"/>
            <w:shd w:val="clear" w:color="auto" w:fill="FDEADA" w:themeFill="accent6" w:themeFillTint="32"/>
          </w:tcPr>
          <w:p>
            <w:pPr>
              <w:snapToGrid w:val="0"/>
              <w:spacing w:line="0" w:lineRule="atLeast"/>
              <w:jc w:val="left"/>
              <w:rPr>
                <w:sz w:val="22"/>
                <w:szCs w:val="16"/>
              </w:rPr>
            </w:pPr>
          </w:p>
        </w:tc>
        <w:tc>
          <w:tcPr>
            <w:tcW w:w="3373" w:type="dxa"/>
            <w:vMerge w:val="continue"/>
            <w:shd w:val="clear" w:color="auto" w:fill="FDEADA" w:themeFill="accent6" w:themeFillTint="32"/>
          </w:tcPr>
          <w:p>
            <w:pPr>
              <w:snapToGrid w:val="0"/>
              <w:spacing w:line="0" w:lineRule="atLeast"/>
              <w:jc w:val="left"/>
              <w:rPr>
                <w:rFonts w:cs="Arial"/>
                <w:b/>
                <w:bCs/>
                <w:sz w:val="22"/>
                <w:szCs w:val="16"/>
              </w:rPr>
            </w:pPr>
          </w:p>
        </w:tc>
        <w:tc>
          <w:tcPr>
            <w:tcW w:w="1337" w:type="dxa"/>
            <w:shd w:val="clear" w:color="auto" w:fill="FDEADA" w:themeFill="accent6" w:themeFillTint="32"/>
          </w:tcPr>
          <w:p>
            <w:pPr>
              <w:snapToGrid w:val="0"/>
              <w:spacing w:line="0" w:lineRule="atLeast"/>
              <w:jc w:val="left"/>
              <w:rPr>
                <w:sz w:val="22"/>
                <w:szCs w:val="22"/>
              </w:rPr>
            </w:pPr>
            <w:r>
              <w:rPr>
                <w:rFonts w:hint="eastAsia"/>
                <w:sz w:val="22"/>
                <w:szCs w:val="22"/>
              </w:rPr>
              <w:t>EnMS</w:t>
            </w:r>
          </w:p>
        </w:tc>
        <w:tc>
          <w:tcPr>
            <w:tcW w:w="3676" w:type="dxa"/>
            <w:gridSpan w:val="3"/>
            <w:shd w:val="clear" w:color="auto" w:fill="FDEADA" w:themeFill="accent6" w:themeFillTint="3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shd w:val="clear" w:color="auto" w:fill="FDEADA" w:themeFill="accent6" w:themeFillTint="32"/>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shd w:val="clear" w:color="auto" w:fill="FDEADA" w:themeFill="accent6" w:themeFillTint="32"/>
          </w:tcPr>
          <w:p>
            <w:pPr>
              <w:snapToGrid w:val="0"/>
              <w:spacing w:line="0" w:lineRule="atLeast"/>
              <w:jc w:val="left"/>
              <w:rPr>
                <w:sz w:val="22"/>
                <w:szCs w:val="22"/>
              </w:rPr>
            </w:pPr>
            <w:r>
              <w:rPr>
                <w:rFonts w:hint="eastAsia"/>
                <w:sz w:val="22"/>
                <w:szCs w:val="22"/>
              </w:rPr>
              <w:t>1st Floor, Building 7, No. 1888, Xingping 1st Road, Zhongdai Street, Pinghu City, Jiaxing City, Zhejiang Province</w:t>
            </w:r>
          </w:p>
        </w:tc>
        <w:tc>
          <w:tcPr>
            <w:tcW w:w="1337" w:type="dxa"/>
            <w:shd w:val="clear" w:color="auto" w:fill="FDEADA" w:themeFill="accent6" w:themeFillTint="32"/>
          </w:tcPr>
          <w:p>
            <w:pPr>
              <w:snapToGrid w:val="0"/>
              <w:spacing w:line="0" w:lineRule="atLeast"/>
              <w:jc w:val="left"/>
              <w:rPr>
                <w:sz w:val="22"/>
                <w:szCs w:val="22"/>
              </w:rPr>
            </w:pPr>
            <w:r>
              <w:rPr>
                <w:rFonts w:hint="eastAsia"/>
                <w:sz w:val="22"/>
                <w:szCs w:val="22"/>
              </w:rPr>
              <w:t>FSMS</w:t>
            </w:r>
          </w:p>
        </w:tc>
        <w:tc>
          <w:tcPr>
            <w:tcW w:w="3676" w:type="dxa"/>
            <w:gridSpan w:val="3"/>
            <w:shd w:val="clear" w:color="auto" w:fill="FDEADA" w:themeFill="accent6" w:themeFillTint="32"/>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sz w:val="22"/>
                <w:szCs w:val="22"/>
                <w:lang w:val="en-US" w:eastAsia="zh-CN"/>
              </w:rPr>
              <w:t>Collective</w:t>
            </w:r>
            <w:r>
              <w:rPr>
                <w:rFonts w:hint="eastAsia"/>
                <w:sz w:val="22"/>
                <w:szCs w:val="22"/>
              </w:rPr>
              <w:t xml:space="preserve"> </w:t>
            </w:r>
            <w:r>
              <w:rPr>
                <w:rFonts w:hint="eastAsia"/>
                <w:sz w:val="22"/>
                <w:szCs w:val="22"/>
                <w:lang w:val="en-US" w:eastAsia="zh-CN"/>
              </w:rPr>
              <w:t>M</w:t>
            </w:r>
            <w:r>
              <w:rPr>
                <w:rFonts w:hint="eastAsia"/>
                <w:sz w:val="22"/>
                <w:szCs w:val="22"/>
              </w:rPr>
              <w:t xml:space="preserve">eal </w:t>
            </w:r>
            <w:r>
              <w:rPr>
                <w:rFonts w:hint="eastAsia"/>
                <w:sz w:val="22"/>
                <w:szCs w:val="22"/>
                <w:lang w:val="en-US" w:eastAsia="zh-CN"/>
              </w:rPr>
              <w:t>D</w:t>
            </w:r>
            <w:r>
              <w:rPr>
                <w:rFonts w:hint="eastAsia"/>
                <w:sz w:val="22"/>
                <w:szCs w:val="22"/>
              </w:rPr>
              <w:t>elivery (</w:t>
            </w:r>
            <w:r>
              <w:rPr>
                <w:rFonts w:hint="eastAsia"/>
                <w:sz w:val="22"/>
                <w:szCs w:val="22"/>
                <w:lang w:val="en-US" w:eastAsia="zh-CN"/>
              </w:rPr>
              <w:t>P</w:t>
            </w:r>
            <w:r>
              <w:rPr>
                <w:rFonts w:hint="eastAsia"/>
                <w:sz w:val="22"/>
                <w:szCs w:val="22"/>
              </w:rPr>
              <w:t xml:space="preserve">roduction and </w:t>
            </w:r>
            <w:r>
              <w:rPr>
                <w:rFonts w:hint="eastAsia"/>
                <w:sz w:val="22"/>
                <w:szCs w:val="22"/>
                <w:lang w:val="en-US" w:eastAsia="zh-CN"/>
              </w:rPr>
              <w:t>S</w:t>
            </w:r>
            <w:r>
              <w:rPr>
                <w:rFonts w:hint="eastAsia"/>
                <w:sz w:val="22"/>
                <w:szCs w:val="22"/>
              </w:rPr>
              <w:t xml:space="preserve">ale of </w:t>
            </w:r>
            <w:r>
              <w:rPr>
                <w:rFonts w:hint="eastAsia"/>
                <w:sz w:val="22"/>
                <w:szCs w:val="22"/>
                <w:lang w:val="en-US" w:eastAsia="zh-CN"/>
              </w:rPr>
              <w:t>H</w:t>
            </w:r>
            <w:r>
              <w:rPr>
                <w:rFonts w:hint="eastAsia"/>
                <w:sz w:val="22"/>
                <w:szCs w:val="22"/>
              </w:rPr>
              <w:t xml:space="preserve">ot </w:t>
            </w:r>
            <w:r>
              <w:rPr>
                <w:rFonts w:hint="eastAsia"/>
                <w:sz w:val="22"/>
                <w:szCs w:val="22"/>
                <w:lang w:val="en-US" w:eastAsia="zh-CN"/>
              </w:rPr>
              <w:t>F</w:t>
            </w:r>
            <w:r>
              <w:rPr>
                <w:rFonts w:hint="eastAsia"/>
                <w:sz w:val="22"/>
                <w:szCs w:val="22"/>
              </w:rPr>
              <w:t xml:space="preserve">ood) of Pinghu Jusheng Catering Management Co., Ltd., </w:t>
            </w:r>
            <w:r>
              <w:rPr>
                <w:rFonts w:hint="eastAsia"/>
                <w:sz w:val="22"/>
                <w:szCs w:val="22"/>
                <w:lang w:val="en-US" w:eastAsia="zh-CN"/>
              </w:rPr>
              <w:t>L</w:t>
            </w:r>
            <w:r>
              <w:rPr>
                <w:rFonts w:hint="eastAsia"/>
                <w:sz w:val="22"/>
                <w:szCs w:val="22"/>
              </w:rPr>
              <w:t>ocated at 1st Floor, Building 7, No. 1888, Xingping 1st Road, Zhongdai Street, Pinghu City, Jiaxing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shd w:val="clear" w:color="auto" w:fill="FDEADA" w:themeFill="accent6" w:themeFillTint="32"/>
          </w:tcPr>
          <w:p>
            <w:pPr>
              <w:snapToGrid w:val="0"/>
              <w:spacing w:line="0" w:lineRule="atLeast"/>
              <w:jc w:val="left"/>
              <w:rPr>
                <w:rFonts w:cs="Arial"/>
                <w:b/>
                <w:bCs/>
                <w:sz w:val="22"/>
                <w:szCs w:val="16"/>
              </w:rPr>
            </w:pPr>
          </w:p>
        </w:tc>
        <w:tc>
          <w:tcPr>
            <w:tcW w:w="3373" w:type="dxa"/>
            <w:vMerge w:val="continue"/>
            <w:shd w:val="clear" w:color="auto" w:fill="FDEADA" w:themeFill="accent6" w:themeFillTint="32"/>
          </w:tcPr>
          <w:p>
            <w:pPr>
              <w:snapToGrid w:val="0"/>
              <w:spacing w:line="0" w:lineRule="atLeast"/>
              <w:jc w:val="left"/>
              <w:rPr>
                <w:rFonts w:cs="Arial"/>
                <w:b/>
                <w:bCs/>
                <w:sz w:val="22"/>
                <w:szCs w:val="16"/>
              </w:rPr>
            </w:pPr>
          </w:p>
        </w:tc>
        <w:tc>
          <w:tcPr>
            <w:tcW w:w="1337" w:type="dxa"/>
            <w:shd w:val="clear" w:color="auto" w:fill="FDEADA" w:themeFill="accent6" w:themeFillTint="32"/>
          </w:tcPr>
          <w:p>
            <w:pPr>
              <w:snapToGrid w:val="0"/>
              <w:spacing w:line="0" w:lineRule="atLeast"/>
              <w:jc w:val="left"/>
              <w:rPr>
                <w:sz w:val="22"/>
                <w:szCs w:val="22"/>
              </w:rPr>
            </w:pPr>
            <w:r>
              <w:rPr>
                <w:rFonts w:hint="eastAsia"/>
                <w:sz w:val="22"/>
                <w:szCs w:val="22"/>
              </w:rPr>
              <w:t>HACCP</w:t>
            </w:r>
          </w:p>
        </w:tc>
        <w:tc>
          <w:tcPr>
            <w:tcW w:w="3676" w:type="dxa"/>
            <w:gridSpan w:val="3"/>
            <w:shd w:val="clear" w:color="auto" w:fill="FDEADA" w:themeFill="accent6" w:themeFillTint="32"/>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sz w:val="22"/>
                <w:szCs w:val="22"/>
                <w:lang w:val="en-US" w:eastAsia="zh-CN"/>
              </w:rPr>
              <w:t>Collective</w:t>
            </w:r>
            <w:r>
              <w:rPr>
                <w:rFonts w:hint="eastAsia"/>
                <w:sz w:val="22"/>
                <w:szCs w:val="22"/>
              </w:rPr>
              <w:t xml:space="preserve"> </w:t>
            </w:r>
            <w:r>
              <w:rPr>
                <w:rFonts w:hint="eastAsia"/>
                <w:sz w:val="22"/>
                <w:szCs w:val="22"/>
                <w:lang w:val="en-US" w:eastAsia="zh-CN"/>
              </w:rPr>
              <w:t>M</w:t>
            </w:r>
            <w:r>
              <w:rPr>
                <w:rFonts w:hint="eastAsia"/>
                <w:sz w:val="22"/>
                <w:szCs w:val="22"/>
              </w:rPr>
              <w:t xml:space="preserve">eal </w:t>
            </w:r>
            <w:r>
              <w:rPr>
                <w:rFonts w:hint="eastAsia"/>
                <w:sz w:val="22"/>
                <w:szCs w:val="22"/>
                <w:lang w:val="en-US" w:eastAsia="zh-CN"/>
              </w:rPr>
              <w:t>D</w:t>
            </w:r>
            <w:r>
              <w:rPr>
                <w:rFonts w:hint="eastAsia"/>
                <w:sz w:val="22"/>
                <w:szCs w:val="22"/>
              </w:rPr>
              <w:t>elivery (</w:t>
            </w:r>
            <w:r>
              <w:rPr>
                <w:rFonts w:hint="eastAsia"/>
                <w:sz w:val="22"/>
                <w:szCs w:val="22"/>
                <w:lang w:val="en-US" w:eastAsia="zh-CN"/>
              </w:rPr>
              <w:t>P</w:t>
            </w:r>
            <w:r>
              <w:rPr>
                <w:rFonts w:hint="eastAsia"/>
                <w:sz w:val="22"/>
                <w:szCs w:val="22"/>
              </w:rPr>
              <w:t xml:space="preserve">roduction and </w:t>
            </w:r>
            <w:r>
              <w:rPr>
                <w:rFonts w:hint="eastAsia"/>
                <w:sz w:val="22"/>
                <w:szCs w:val="22"/>
                <w:lang w:val="en-US" w:eastAsia="zh-CN"/>
              </w:rPr>
              <w:t>S</w:t>
            </w:r>
            <w:r>
              <w:rPr>
                <w:rFonts w:hint="eastAsia"/>
                <w:sz w:val="22"/>
                <w:szCs w:val="22"/>
              </w:rPr>
              <w:t xml:space="preserve">ale of </w:t>
            </w:r>
            <w:r>
              <w:rPr>
                <w:rFonts w:hint="eastAsia"/>
                <w:sz w:val="22"/>
                <w:szCs w:val="22"/>
                <w:lang w:val="en-US" w:eastAsia="zh-CN"/>
              </w:rPr>
              <w:t>H</w:t>
            </w:r>
            <w:r>
              <w:rPr>
                <w:rFonts w:hint="eastAsia"/>
                <w:sz w:val="22"/>
                <w:szCs w:val="22"/>
              </w:rPr>
              <w:t xml:space="preserve">ot </w:t>
            </w:r>
            <w:r>
              <w:rPr>
                <w:rFonts w:hint="eastAsia"/>
                <w:sz w:val="22"/>
                <w:szCs w:val="22"/>
                <w:lang w:val="en-US" w:eastAsia="zh-CN"/>
              </w:rPr>
              <w:t>F</w:t>
            </w:r>
            <w:r>
              <w:rPr>
                <w:rFonts w:hint="eastAsia"/>
                <w:sz w:val="22"/>
                <w:szCs w:val="22"/>
              </w:rPr>
              <w:t xml:space="preserve">ood) of Pinghu Jusheng Catering Management Co., Ltd., </w:t>
            </w:r>
            <w:r>
              <w:rPr>
                <w:rFonts w:hint="eastAsia"/>
                <w:sz w:val="22"/>
                <w:szCs w:val="22"/>
                <w:lang w:val="en-US" w:eastAsia="zh-CN"/>
              </w:rPr>
              <w:t>L</w:t>
            </w:r>
            <w:r>
              <w:rPr>
                <w:rFonts w:hint="eastAsia"/>
                <w:sz w:val="22"/>
                <w:szCs w:val="22"/>
              </w:rPr>
              <w:t>ocated at 1st Floor, Building 7, No. 1888, Xingping 1st Road, Zhongdai Street, Pinghu City, Jiaxing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38E144E7"/>
    <w:rsid w:val="6C417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1031</Words>
  <Characters>2125</Characters>
  <Lines>18</Lines>
  <Paragraphs>5</Paragraphs>
  <TotalTime>0</TotalTime>
  <ScaleCrop>false</ScaleCrop>
  <LinksUpToDate>false</LinksUpToDate>
  <CharactersWithSpaces>2411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2022-08-27T05:14:39Z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