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0989-2022-QEOFH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6"/>
        <w:rPr>
          <w:rFonts w:hint="eastAsia"/>
        </w:rPr>
      </w:pPr>
    </w:p>
    <w:p>
      <w:pPr>
        <w:pStyle w:val="16"/>
        <w:rPr>
          <w:rFonts w:hint="eastAsia"/>
        </w:rPr>
      </w:pPr>
    </w:p>
    <w:p>
      <w:pPr>
        <w:pStyle w:val="16"/>
        <w:rPr>
          <w:rFonts w:hint="eastAsia"/>
        </w:rPr>
      </w:pPr>
    </w:p>
    <w:p>
      <w:pPr>
        <w:pStyle w:val="16"/>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平湖聚笙餐饮管理有限公司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6"/>
        <w:rPr>
          <w:rFonts w:hint="eastAsia"/>
        </w:rPr>
      </w:pPr>
    </w:p>
    <w:p>
      <w:pPr>
        <w:pStyle w:val="16"/>
        <w:rPr>
          <w:rFonts w:hint="eastAsia"/>
        </w:rPr>
      </w:pPr>
    </w:p>
    <w:p>
      <w:pPr>
        <w:pStyle w:val="16"/>
        <w:rPr>
          <w:rFonts w:hint="eastAsia"/>
        </w:rPr>
      </w:pPr>
    </w:p>
    <w:p>
      <w:pPr>
        <w:pStyle w:val="16"/>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平湖聚笙餐饮管理有限公司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浙江省嘉兴市平湖市钟埭街道兴平一路1888号第7栋1楼</w:t>
            </w:r>
            <w:bookmarkEnd w:id="8"/>
          </w:p>
        </w:tc>
        <w:tc>
          <w:tcPr>
            <w:tcW w:w="1242" w:type="dxa"/>
            <w:vMerge w:val="restart"/>
            <w:vAlign w:val="center"/>
          </w:tcPr>
          <w:p>
            <w:r>
              <w:rPr>
                <w:rFonts w:hint="eastAsia"/>
              </w:rPr>
              <w:t>邮编</w:t>
            </w:r>
          </w:p>
        </w:tc>
        <w:tc>
          <w:tcPr>
            <w:tcW w:w="1771" w:type="dxa"/>
          </w:tcPr>
          <w:p>
            <w:bookmarkStart w:id="9" w:name="注册邮编"/>
            <w:r>
              <w:t>341000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浙江省嘉兴市平湖市钟埭街道兴平一路1888号第7栋1楼</w:t>
            </w:r>
            <w:bookmarkEnd w:id="10"/>
          </w:p>
        </w:tc>
        <w:tc>
          <w:tcPr>
            <w:tcW w:w="1242" w:type="dxa"/>
            <w:vMerge w:val="continue"/>
            <w:vAlign w:val="center"/>
          </w:tcPr>
          <w:p/>
        </w:tc>
        <w:tc>
          <w:tcPr>
            <w:tcW w:w="1771" w:type="dxa"/>
          </w:tcPr>
          <w:p>
            <w:bookmarkStart w:id="11" w:name="办公邮编"/>
            <w:r>
              <w:t>341000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孙伟</w:t>
            </w:r>
            <w:bookmarkEnd w:id="12"/>
          </w:p>
        </w:tc>
        <w:tc>
          <w:tcPr>
            <w:tcW w:w="1313" w:type="dxa"/>
            <w:vAlign w:val="center"/>
          </w:tcPr>
          <w:p>
            <w:r>
              <w:rPr>
                <w:rFonts w:hint="eastAsia"/>
              </w:rPr>
              <w:t>电话.</w:t>
            </w:r>
          </w:p>
        </w:tc>
        <w:tc>
          <w:tcPr>
            <w:tcW w:w="2180" w:type="dxa"/>
            <w:vAlign w:val="center"/>
          </w:tcPr>
          <w:p>
            <w:bookmarkStart w:id="13" w:name="联系人电话"/>
            <w:r>
              <w:t>15957336036</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高利斌</w:t>
            </w:r>
            <w:bookmarkEnd w:id="15"/>
          </w:p>
        </w:tc>
        <w:tc>
          <w:tcPr>
            <w:tcW w:w="1313" w:type="dxa"/>
            <w:vAlign w:val="center"/>
          </w:tcPr>
          <w:p>
            <w:r>
              <w:rPr>
                <w:rFonts w:hint="eastAsia"/>
              </w:rPr>
              <w:t>管理者代表</w:t>
            </w:r>
          </w:p>
        </w:tc>
        <w:tc>
          <w:tcPr>
            <w:tcW w:w="2180" w:type="dxa"/>
          </w:tcPr>
          <w:p>
            <w:bookmarkStart w:id="16" w:name="管理者代表"/>
            <w:r>
              <w:t>徐丽</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highlight w:val="none"/>
              </w:rPr>
            </w:pPr>
            <w:r>
              <w:rPr>
                <w:rFonts w:hint="eastAsia"/>
                <w:highlight w:val="none"/>
              </w:rPr>
              <w:t>流程图：</w:t>
            </w:r>
          </w:p>
          <w:p>
            <w:pPr>
              <w:snapToGrid w:val="0"/>
              <w:spacing w:line="280" w:lineRule="exact"/>
              <w:jc w:val="left"/>
              <w:rPr>
                <w:highlight w:val="none"/>
              </w:rPr>
            </w:pPr>
            <w:r>
              <w:rPr>
                <w:rFonts w:hint="eastAsia"/>
                <w:highlight w:val="none"/>
                <w:lang w:val="en-US" w:eastAsia="zh-CN"/>
              </w:rPr>
              <w:t>菜肴制作</w:t>
            </w:r>
            <w:r>
              <w:rPr>
                <w:rFonts w:hint="eastAsia"/>
                <w:highlight w:val="none"/>
              </w:rPr>
              <w:t>：</w:t>
            </w:r>
          </w:p>
          <w:p>
            <w:pPr>
              <w:snapToGrid w:val="0"/>
              <w:spacing w:line="280" w:lineRule="exact"/>
              <w:jc w:val="left"/>
              <w:rPr>
                <w:rFonts w:hint="eastAsia"/>
                <w:highlight w:val="none"/>
                <w:lang w:val="en-US" w:eastAsia="zh-CN"/>
              </w:rPr>
            </w:pPr>
            <w:r>
              <w:rPr>
                <w:rFonts w:hint="eastAsia"/>
                <w:highlight w:val="none"/>
              </w:rPr>
              <w:t>原料验收—择菜——洗菜——切菜——烹饪（炒、煮）——装</w:t>
            </w:r>
            <w:r>
              <w:rPr>
                <w:rFonts w:hint="eastAsia"/>
                <w:highlight w:val="none"/>
                <w:lang w:val="en-US" w:eastAsia="zh-CN"/>
              </w:rPr>
              <w:t>盒—装箱</w:t>
            </w:r>
            <w:r>
              <w:rPr>
                <w:rFonts w:hint="eastAsia"/>
                <w:highlight w:val="none"/>
              </w:rPr>
              <w:t>—</w:t>
            </w:r>
            <w:r>
              <w:rPr>
                <w:rFonts w:hint="eastAsia"/>
                <w:highlight w:val="none"/>
                <w:lang w:val="en-US" w:eastAsia="zh-CN"/>
              </w:rPr>
              <w:t>配送</w:t>
            </w:r>
          </w:p>
          <w:p>
            <w:pPr>
              <w:pStyle w:val="7"/>
              <w:rPr>
                <w:highlight w:val="none"/>
              </w:rPr>
            </w:pPr>
          </w:p>
          <w:p>
            <w:pPr>
              <w:snapToGrid w:val="0"/>
              <w:spacing w:line="280" w:lineRule="exact"/>
              <w:jc w:val="left"/>
              <w:rPr>
                <w:highlight w:val="none"/>
              </w:rPr>
            </w:pPr>
            <w:r>
              <w:rPr>
                <w:rFonts w:hint="eastAsia"/>
                <w:highlight w:val="none"/>
                <w:lang w:val="en-US" w:eastAsia="zh-CN"/>
              </w:rPr>
              <w:t>主食类</w:t>
            </w:r>
            <w:r>
              <w:rPr>
                <w:rFonts w:hint="eastAsia"/>
                <w:highlight w:val="none"/>
              </w:rPr>
              <w:t>：</w:t>
            </w:r>
          </w:p>
          <w:p>
            <w:pPr>
              <w:snapToGrid w:val="0"/>
              <w:spacing w:line="280" w:lineRule="exact"/>
              <w:jc w:val="left"/>
              <w:rPr>
                <w:rFonts w:hint="eastAsia"/>
                <w:highlight w:val="none"/>
                <w:lang w:val="en-US" w:eastAsia="zh-CN"/>
              </w:rPr>
            </w:pPr>
            <w:r>
              <w:rPr>
                <w:rFonts w:hint="eastAsia"/>
                <w:highlight w:val="none"/>
              </w:rPr>
              <w:t>原料验收——清洗（大米）——蒸煮——盛碗——装</w:t>
            </w:r>
            <w:r>
              <w:rPr>
                <w:rFonts w:hint="eastAsia"/>
                <w:highlight w:val="none"/>
                <w:lang w:val="en-US" w:eastAsia="zh-CN"/>
              </w:rPr>
              <w:t>盒——装箱</w:t>
            </w:r>
            <w:r>
              <w:rPr>
                <w:rFonts w:hint="eastAsia"/>
                <w:highlight w:val="none"/>
              </w:rPr>
              <w:t>—</w:t>
            </w:r>
            <w:r>
              <w:rPr>
                <w:rFonts w:hint="eastAsia"/>
                <w:highlight w:val="none"/>
                <w:lang w:val="en-US" w:eastAsia="zh-CN"/>
              </w:rPr>
              <w:t>配送</w:t>
            </w:r>
          </w:p>
          <w:p>
            <w:pPr>
              <w:pStyle w:val="7"/>
              <w:rPr>
                <w:highlight w:val="none"/>
              </w:rPr>
            </w:pPr>
          </w:p>
          <w:p>
            <w:pPr>
              <w:snapToGrid w:val="0"/>
              <w:spacing w:line="280" w:lineRule="exact"/>
              <w:jc w:val="left"/>
              <w:rPr>
                <w:highlight w:val="none"/>
              </w:rPr>
            </w:pPr>
            <w:r>
              <w:rPr>
                <w:rFonts w:hint="eastAsia"/>
                <w:highlight w:val="none"/>
                <w:lang w:val="en-US" w:eastAsia="zh-CN"/>
              </w:rPr>
              <w:t>工器具</w:t>
            </w:r>
            <w:r>
              <w:rPr>
                <w:rFonts w:hint="eastAsia"/>
                <w:highlight w:val="none"/>
              </w:rPr>
              <w:t>清洗消毒：</w:t>
            </w:r>
          </w:p>
          <w:p>
            <w:pPr>
              <w:rPr>
                <w:rFonts w:hint="eastAsia"/>
                <w:highlight w:val="none"/>
              </w:rPr>
            </w:pPr>
            <w:r>
              <w:rPr>
                <w:rFonts w:hint="eastAsia"/>
                <w:highlight w:val="none"/>
              </w:rPr>
              <w:t xml:space="preserve">餐具——回收——清洗——消毒——备用 </w:t>
            </w:r>
          </w:p>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2022年08月25日 上午</w:t>
            </w:r>
            <w:r>
              <w:rPr>
                <w:rFonts w:hint="eastAsia"/>
                <w:lang w:val="en-US" w:eastAsia="zh-CN"/>
              </w:rPr>
              <w:t>8:00</w:t>
            </w:r>
            <w:r>
              <w:rPr>
                <w:rFonts w:hint="eastAsia"/>
              </w:rPr>
              <w:t>至2022年08月27日 下午</w:t>
            </w:r>
            <w:bookmarkEnd w:id="17"/>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Q：集体用餐配送（热食类食品制售）</w:t>
            </w:r>
          </w:p>
          <w:p>
            <w:r>
              <w:t>E：集体用餐配送（热食类食品制售）所涉及场所的相关环境管理活动</w:t>
            </w:r>
          </w:p>
          <w:p>
            <w:r>
              <w:t>O：集体用餐配送（热食类食品制售）所涉及场所的相关职业健康安全管理活动</w:t>
            </w:r>
          </w:p>
          <w:p>
            <w:r>
              <w:t>F：位于浙江省嘉兴市平湖市钟埭街道兴平一路1888号第7栋1楼平湖聚笙餐饮管理有限公司的集体用餐配送（热食类食品制售）</w:t>
            </w:r>
          </w:p>
          <w:p>
            <w:r>
              <w:t>H：位于浙江省嘉兴市平湖市钟埭街道兴平一路1888号第7栋1楼平湖聚笙餐饮管理有限公司的集体用餐配送（热食类食品制售）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O：30.05.00</w:t>
            </w:r>
          </w:p>
          <w:p>
            <w:r>
              <w:t>Q：30.05.00</w:t>
            </w:r>
          </w:p>
          <w:p>
            <w:r>
              <w:t>E：30.05.00</w:t>
            </w:r>
          </w:p>
          <w:p>
            <w:r>
              <w:t>F：E</w:t>
            </w:r>
          </w:p>
          <w:p>
            <w:r>
              <w:t>H：E</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年月日</w:t>
            </w:r>
            <w:r>
              <w:rPr>
                <w:rFonts w:hint="eastAsia"/>
                <w:lang w:eastAsia="zh-CN"/>
              </w:rPr>
              <w:t>——</w:t>
            </w:r>
            <w:r>
              <w:rPr>
                <w:rFonts w:hint="eastAsia"/>
                <w:lang w:val="en-US" w:eastAsia="zh-CN"/>
              </w:rPr>
              <w:t>初审不涉及</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r>
              <w:rPr>
                <w:rFonts w:hint="eastAsia"/>
                <w:lang w:eastAsia="zh-CN"/>
              </w:rPr>
              <w:t>——</w:t>
            </w:r>
            <w:r>
              <w:rPr>
                <w:rFonts w:hint="eastAsia"/>
                <w:lang w:val="en-US" w:eastAsia="zh-CN"/>
              </w:rPr>
              <w:t>初审不涉及</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平湖聚笙餐饮管理有限公司</w:t>
            </w:r>
          </w:p>
          <w:p>
            <w:pPr>
              <w:pStyle w:val="2"/>
              <w:rPr>
                <w:lang w:val="de-DE" w:eastAsia="ja-JP"/>
              </w:rPr>
            </w:pPr>
            <w:r>
              <w:rPr>
                <w:rFonts w:hint="eastAsia" w:asciiTheme="minorEastAsia" w:hAnsiTheme="minorEastAsia" w:eastAsiaTheme="minorEastAsia"/>
                <w:sz w:val="20"/>
              </w:rPr>
              <w:t>浙江省嘉兴市平湖市钟埭街道兴平一路1</w:t>
            </w:r>
            <w:r>
              <w:rPr>
                <w:rFonts w:asciiTheme="minorEastAsia" w:hAnsiTheme="minorEastAsia" w:eastAsiaTheme="minorEastAsia"/>
                <w:sz w:val="20"/>
              </w:rPr>
              <w:t>888</w:t>
            </w:r>
            <w:r>
              <w:rPr>
                <w:rFonts w:hint="eastAsia" w:asciiTheme="minorEastAsia" w:hAnsiTheme="minorEastAsia" w:eastAsiaTheme="minorEastAsia"/>
                <w:sz w:val="20"/>
              </w:rPr>
              <w:t>号第7栋1楼</w:t>
            </w:r>
          </w:p>
        </w:tc>
        <w:tc>
          <w:tcPr>
            <w:tcW w:w="2267" w:type="dxa"/>
          </w:tcPr>
          <w:p>
            <w:pPr>
              <w:rPr>
                <w:lang w:val="de-DE" w:eastAsia="ja-JP"/>
              </w:rPr>
            </w:pPr>
            <w:r>
              <w:rPr>
                <w:rFonts w:hint="eastAsia" w:asciiTheme="minorEastAsia" w:hAnsiTheme="minorEastAsia" w:eastAsiaTheme="minorEastAsia"/>
                <w:sz w:val="20"/>
              </w:rPr>
              <w:t>浙江省嘉兴市平湖市钟埭街道兴平一路1</w:t>
            </w:r>
            <w:r>
              <w:rPr>
                <w:rFonts w:asciiTheme="minorEastAsia" w:hAnsiTheme="minorEastAsia" w:eastAsiaTheme="minorEastAsia"/>
                <w:sz w:val="20"/>
              </w:rPr>
              <w:t>888</w:t>
            </w:r>
            <w:r>
              <w:rPr>
                <w:rFonts w:hint="eastAsia" w:asciiTheme="minorEastAsia" w:hAnsiTheme="minorEastAsia" w:eastAsiaTheme="minorEastAsia"/>
                <w:sz w:val="20"/>
              </w:rPr>
              <w:t>号第7栋1楼</w:t>
            </w:r>
          </w:p>
        </w:tc>
        <w:tc>
          <w:tcPr>
            <w:tcW w:w="571" w:type="dxa"/>
            <w:vAlign w:val="center"/>
          </w:tcPr>
          <w:p>
            <w:pPr>
              <w:rPr>
                <w:rFonts w:hint="default" w:eastAsia="宋体"/>
                <w:lang w:val="en-US" w:eastAsia="zh-CN"/>
              </w:rPr>
            </w:pPr>
            <w:r>
              <w:rPr>
                <w:rFonts w:hint="eastAsia"/>
                <w:lang w:val="en-US" w:eastAsia="zh-CN"/>
              </w:rPr>
              <w:t>18人</w:t>
            </w:r>
          </w:p>
        </w:tc>
        <w:tc>
          <w:tcPr>
            <w:tcW w:w="2803" w:type="dxa"/>
            <w:vAlign w:val="center"/>
          </w:tcPr>
          <w:p>
            <w:pPr>
              <w:rPr>
                <w:rFonts w:hint="eastAsia"/>
                <w:sz w:val="20"/>
              </w:rPr>
            </w:pPr>
            <w:r>
              <w:rPr>
                <w:rFonts w:hint="eastAsia"/>
                <w:sz w:val="20"/>
              </w:rPr>
              <w:t>O：集体用餐配送（热食类食品制售）所涉及场所的相关职业健康安全管理活动</w:t>
            </w:r>
          </w:p>
          <w:p>
            <w:pPr>
              <w:rPr>
                <w:rFonts w:hint="eastAsia"/>
                <w:sz w:val="20"/>
              </w:rPr>
            </w:pPr>
            <w:r>
              <w:rPr>
                <w:rFonts w:hint="eastAsia"/>
                <w:sz w:val="20"/>
              </w:rPr>
              <w:t>Q：集体用餐配送（热食类食品制售）</w:t>
            </w:r>
          </w:p>
          <w:p>
            <w:pPr>
              <w:rPr>
                <w:rFonts w:hint="eastAsia"/>
                <w:sz w:val="20"/>
              </w:rPr>
            </w:pPr>
            <w:r>
              <w:rPr>
                <w:rFonts w:hint="eastAsia"/>
                <w:sz w:val="20"/>
              </w:rPr>
              <w:t>E：集体用餐配送（热食类食品制售）所涉及场所的相关环境管理活动</w:t>
            </w:r>
          </w:p>
          <w:p>
            <w:pPr>
              <w:rPr>
                <w:rFonts w:hint="eastAsia"/>
                <w:sz w:val="20"/>
              </w:rPr>
            </w:pPr>
            <w:r>
              <w:rPr>
                <w:rFonts w:hint="eastAsia"/>
                <w:sz w:val="20"/>
              </w:rPr>
              <w:t>F：位于浙江省嘉兴市平湖市钟埭街道兴平一路1888号第7栋1楼平湖聚笙餐饮管理有限公司的集体用餐配送（热食类食品制售）</w:t>
            </w:r>
          </w:p>
          <w:p>
            <w:pPr>
              <w:rPr>
                <w:lang w:eastAsia="ja-JP"/>
              </w:rPr>
            </w:pPr>
            <w:r>
              <w:rPr>
                <w:rFonts w:hint="eastAsia"/>
                <w:sz w:val="20"/>
              </w:rPr>
              <w:t>H：位于浙江省嘉兴市平湖市钟埭街道兴平一路1888号第7栋1楼平湖聚笙餐饮管理有限公司的集体用餐配送（热食类食品制售</w:t>
            </w:r>
          </w:p>
        </w:tc>
        <w:tc>
          <w:tcPr>
            <w:tcW w:w="669" w:type="dxa"/>
            <w:vAlign w:val="center"/>
          </w:tcPr>
          <w:p>
            <w:pPr>
              <w:rPr>
                <w:rFonts w:hint="eastAsia"/>
                <w:lang w:val="en-US" w:eastAsia="zh-CN"/>
              </w:rPr>
            </w:pPr>
            <w:r>
              <w:rPr>
                <w:rFonts w:hint="eastAsia"/>
                <w:lang w:val="en-US" w:eastAsia="zh-CN"/>
              </w:rPr>
              <w:t>见审核准则</w:t>
            </w:r>
          </w:p>
          <w:p>
            <w:pPr>
              <w:pStyle w:val="16"/>
              <w:rPr>
                <w:rFonts w:hint="default"/>
                <w:lang w:val="en-US" w:eastAsia="zh-CN"/>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2021-N1OHSMS-1232380</w:t>
            </w:r>
          </w:p>
          <w:p>
            <w:r>
              <w:t>2020-N1QMS-1232380</w:t>
            </w:r>
          </w:p>
          <w:p>
            <w:r>
              <w:t>2021-N1EMS-1232380</w:t>
            </w:r>
          </w:p>
          <w:p>
            <w:r>
              <w:t>2020-N1FSMS-1232380</w:t>
            </w:r>
          </w:p>
          <w:p>
            <w:r>
              <w:t>2020-N1HACCP-1232380</w:t>
            </w:r>
          </w:p>
        </w:tc>
        <w:tc>
          <w:tcPr>
            <w:tcW w:w="2179" w:type="dxa"/>
            <w:vAlign w:val="center"/>
          </w:tcPr>
          <w:p>
            <w:r>
              <w:t>O:30.05.00</w:t>
            </w:r>
          </w:p>
          <w:p>
            <w:r>
              <w:t>Q:30.05.00</w:t>
            </w:r>
          </w:p>
          <w:p>
            <w:r>
              <w:t>E:30.05.00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2022-N1QMS-4059498</w:t>
            </w:r>
          </w:p>
          <w:p>
            <w:r>
              <w:t>2021-N1EMS-3059498</w:t>
            </w:r>
          </w:p>
          <w:p>
            <w:r>
              <w:t>2020-N1FSMS-3059498</w:t>
            </w:r>
          </w:p>
          <w:p>
            <w:r>
              <w:t>ISC-59498</w:t>
            </w:r>
          </w:p>
        </w:tc>
        <w:tc>
          <w:tcPr>
            <w:tcW w:w="2179" w:type="dxa"/>
            <w:vAlign w:val="center"/>
          </w:tcPr>
          <w:p>
            <w:r>
              <w:t>Q:30.05.00</w:t>
            </w:r>
          </w:p>
          <w:p>
            <w:r>
              <w:t>E:30.05.00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审核周期内未发生</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□EcMS </w:t>
      </w:r>
      <w:r>
        <w:rPr>
          <w:rFonts w:hint="eastAsia"/>
        </w:rPr>
        <w:sym w:font="Wingdings 2" w:char="0052"/>
      </w:r>
      <w:r>
        <w:rPr>
          <w:rFonts w:hint="eastAsia"/>
        </w:rPr>
        <w:t>EMS</w:t>
      </w:r>
      <w:r>
        <w:rPr>
          <w:rFonts w:hint="eastAsia"/>
        </w:rPr>
        <w:sym w:font="Wingdings 2" w:char="0052"/>
      </w:r>
      <w:r>
        <w:rPr>
          <w:rFonts w:hint="eastAsia"/>
        </w:rPr>
        <w:t>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审核周期内未发生重大事故、未发生顾客投诉/相关方投诉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一阶段问题在二阶段进行验证，未整改完毕的开具不符合项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4</w:t>
            </w:r>
          </w:p>
        </w:tc>
        <w:tc>
          <w:tcPr>
            <w:tcW w:w="1717" w:type="dxa"/>
          </w:tcPr>
          <w:p>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vAlign w:val="top"/>
          </w:tcPr>
          <w:p>
            <w:pPr>
              <w:rPr>
                <w:rFonts w:hint="eastAsia" w:ascii="Times New Roman" w:hAnsi="Times New Roman" w:eastAsia="宋体" w:cs="Times New Roman"/>
                <w:kern w:val="2"/>
                <w:sz w:val="21"/>
                <w:szCs w:val="24"/>
                <w:lang w:val="en-US" w:eastAsia="zh-CN" w:bidi="ar-SA"/>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4</w:t>
            </w:r>
          </w:p>
        </w:tc>
        <w:tc>
          <w:tcPr>
            <w:tcW w:w="1717" w:type="dxa"/>
          </w:tcPr>
          <w:p>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4</w:t>
            </w:r>
          </w:p>
        </w:tc>
        <w:tc>
          <w:tcPr>
            <w:tcW w:w="1717" w:type="dxa"/>
          </w:tcPr>
          <w:p>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strike/>
                <w:dstrike w:val="0"/>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w:t>
            </w:r>
            <w:r>
              <w:rPr>
                <w:rFonts w:hint="eastAsia"/>
                <w:lang w:val="en-US" w:eastAsia="zh-CN"/>
              </w:rPr>
              <w:t xml:space="preserve"> 危害分析与关键控制点（HACCP）体系认证要求V1.0</w:t>
            </w:r>
            <w:r>
              <w:rPr>
                <w:rFonts w:hint="eastAsia"/>
              </w:rPr>
              <w:t>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O:</w:t>
            </w:r>
            <w:r>
              <w:rPr>
                <w:rFonts w:hint="eastAsia"/>
                <w:lang w:eastAsia="zh-CN"/>
              </w:rPr>
              <w:t>——</w:t>
            </w:r>
          </w:p>
          <w:p>
            <w:pPr>
              <w:rPr>
                <w:rFonts w:hint="eastAsia" w:eastAsia="宋体"/>
                <w:lang w:eastAsia="zh-CN"/>
              </w:rPr>
            </w:pPr>
            <w:r>
              <w:rPr>
                <w:rFonts w:hint="eastAsia"/>
              </w:rPr>
              <w:t>Q:</w:t>
            </w:r>
            <w:r>
              <w:rPr>
                <w:rFonts w:hint="eastAsia"/>
                <w:lang w:eastAsia="zh-CN"/>
              </w:rPr>
              <w:t>——</w:t>
            </w:r>
          </w:p>
          <w:p>
            <w:pPr>
              <w:rPr>
                <w:rFonts w:hint="eastAsia" w:eastAsia="宋体"/>
                <w:lang w:eastAsia="zh-CN"/>
              </w:rPr>
            </w:pPr>
            <w:r>
              <w:rPr>
                <w:rFonts w:hint="eastAsia"/>
              </w:rPr>
              <w:t>E:</w:t>
            </w:r>
            <w:r>
              <w:rPr>
                <w:rFonts w:hint="eastAsia"/>
                <w:lang w:eastAsia="zh-CN"/>
              </w:rPr>
              <w:t>——</w:t>
            </w:r>
          </w:p>
          <w:p>
            <w:pPr>
              <w:rPr>
                <w:rFonts w:hint="eastAsia" w:eastAsia="宋体"/>
                <w:lang w:eastAsia="zh-CN"/>
              </w:rPr>
            </w:pPr>
            <w:r>
              <w:rPr>
                <w:rFonts w:hint="eastAsia"/>
              </w:rPr>
              <w:t>F:</w:t>
            </w:r>
            <w:r>
              <w:rPr>
                <w:rFonts w:hint="eastAsia"/>
                <w:lang w:eastAsia="zh-CN"/>
              </w:rPr>
              <w:t>——</w:t>
            </w:r>
          </w:p>
          <w:p>
            <w:pPr>
              <w:rPr>
                <w:rFonts w:hint="eastAsia" w:eastAsia="宋体"/>
                <w:lang w:eastAsia="zh-CN"/>
              </w:rPr>
            </w:pPr>
            <w:r>
              <w:rPr>
                <w:rFonts w:hint="eastAsia"/>
              </w:rPr>
              <w:t>H:</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sz w:val="20"/>
              </w:rPr>
            </w:pPr>
            <w:r>
              <w:rPr>
                <w:rFonts w:hint="eastAsia"/>
                <w:sz w:val="20"/>
              </w:rPr>
              <w:t>集体用餐配送（热食类食品制售）</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sz w:val="20"/>
              </w:rPr>
            </w:pPr>
            <w:r>
              <w:rPr>
                <w:rFonts w:hint="eastAsia"/>
                <w:sz w:val="20"/>
              </w:rPr>
              <w:t>集体用餐配送（热食类食品制售）所涉及场所的相关环境管理活动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sz w:val="20"/>
              </w:rPr>
              <w:t>集体用餐配送（热食类食品制售）所涉及场所的相关职业健康安全管理活动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hint="eastAsia"/>
                <w:sz w:val="20"/>
              </w:rPr>
              <w:t>位于浙江省嘉兴市平湖市钟埭街道兴平一路1888号第7栋1楼平湖聚笙餐饮管理有限公司的集体用餐配送（热食类食品制售）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sz w:val="20"/>
              </w:rPr>
              <w:t>位于浙江省嘉兴市平湖市钟埭街道兴平一路1888号第7栋1楼平湖聚笙餐饮管理有限公司的集体用餐配送（热食类食品制售）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2"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913130" cy="528955"/>
                  <wp:effectExtent l="0" t="0" r="1270" b="4445"/>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913130" cy="52895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pStyle w:val="4"/>
              <w:bidi w:val="0"/>
              <w:rPr>
                <w:rFonts w:hint="default"/>
                <w:lang w:val="en-US" w:eastAsia="zh-CN"/>
              </w:rPr>
            </w:pPr>
            <w:r>
              <w:rPr>
                <w:rFonts w:hint="eastAsia"/>
                <w:lang w:val="en-US" w:eastAsia="zh-CN"/>
              </w:rPr>
              <w:t>2022-09-21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781"/>
        <w:gridCol w:w="9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shd w:val="clear" w:color="auto" w:fill="C7DAF1" w:themeFill="text2" w:themeFillTint="32"/>
          </w:tcPr>
          <w:p>
            <w:pPr>
              <w:shd w:val="clear" w:color="auto"/>
            </w:pPr>
            <w:r>
              <w:rPr>
                <w:rFonts w:hint="eastAsia"/>
              </w:rPr>
              <w:t>审核周期</w:t>
            </w:r>
          </w:p>
        </w:tc>
        <w:tc>
          <w:tcPr>
            <w:tcW w:w="9181" w:type="dxa"/>
            <w:shd w:val="clear" w:color="auto" w:fill="C7DAF1" w:themeFill="text2" w:themeFillTint="32"/>
          </w:tcPr>
          <w:p>
            <w:pPr>
              <w:shd w:val="clear" w:color="auto"/>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shd w:val="clear" w:color="auto" w:fill="C7DAF1" w:themeFill="text2" w:themeFillTint="32"/>
          </w:tcPr>
          <w:p>
            <w:pPr>
              <w:shd w:val="clear" w:color="auto"/>
            </w:pPr>
            <w:r>
              <w:rPr>
                <w:rFonts w:hint="eastAsia"/>
              </w:rPr>
              <w:t>体系要素</w:t>
            </w:r>
          </w:p>
        </w:tc>
        <w:tc>
          <w:tcPr>
            <w:tcW w:w="9181" w:type="dxa"/>
            <w:shd w:val="clear" w:color="auto" w:fill="C7DAF1" w:themeFill="text2"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restart"/>
            <w:shd w:val="clear" w:color="auto" w:fill="C7DAF1" w:themeFill="text2" w:themeFillTint="32"/>
          </w:tcPr>
          <w:p>
            <w:pPr>
              <w:shd w:val="clear" w:color="auto"/>
            </w:pPr>
            <w:r>
              <w:rPr>
                <w:rFonts w:hint="eastAsia"/>
              </w:rPr>
              <w:t>组织环境</w:t>
            </w:r>
          </w:p>
        </w:tc>
        <w:tc>
          <w:tcPr>
            <w:tcW w:w="9181" w:type="dxa"/>
            <w:shd w:val="clear" w:color="auto" w:fill="C7DAF1" w:themeFill="text2"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经济环境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w:t>
                  </w:r>
                  <w:r>
                    <w:rPr>
                      <w:rFonts w:hint="eastAsia"/>
                    </w:rPr>
                    <w:sym w:font="Wingdings 2" w:char="00A3"/>
                  </w:r>
                  <w:r>
                    <w:rPr>
                      <w:rFonts w:hint="eastAsia"/>
                    </w:rPr>
                    <w:t>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rFonts w:hint="eastAsia" w:eastAsia="宋体"/>
                      <w:lang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周边为工业园</w:t>
                  </w:r>
                </w:p>
              </w:tc>
              <w:tc>
                <w:tcPr>
                  <w:tcW w:w="6912" w:type="dxa"/>
                </w:tcPr>
                <w:p>
                  <w:r>
                    <w:rPr>
                      <w:rFonts w:hint="eastAsia"/>
                    </w:rPr>
                    <w:t>不因食品安全问题影响周围人员的就业</w:t>
                  </w: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组织应明确相关管理体系的范围；（详见第一条款审核范围）</w:t>
            </w:r>
          </w:p>
          <w:p>
            <w:pPr>
              <w:shd w:val="clear" w:color="auto"/>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spacing w:before="40" w:after="40"/>
              <w:rPr>
                <w:rFonts w:hint="eastAsia"/>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pStyle w:val="7"/>
            </w:pP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hAnsi="宋体"/>
                <w:lang w:eastAsia="zh-CN"/>
              </w:rPr>
              <w:t>□</w:t>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hAnsi="宋体"/>
                <w:lang w:eastAsia="zh-CN"/>
              </w:rPr>
              <w:t>☑</w:t>
            </w:r>
            <w:r>
              <w:rPr>
                <w:rFonts w:hint="eastAsia"/>
              </w:rPr>
              <w:t xml:space="preserve">知识保密 </w:t>
            </w:r>
          </w:p>
          <w:p>
            <w:pPr>
              <w:pStyle w:val="29"/>
              <w:shd w:val="clear"/>
              <w:adjustRightInd w:val="0"/>
              <w:snapToGrid w:val="0"/>
              <w:spacing w:line="360" w:lineRule="auto"/>
              <w:rPr>
                <w:rFonts w:hint="default"/>
                <w:u w:val="single"/>
                <w:lang w:val="en-US"/>
              </w:rPr>
            </w:pPr>
            <w:r>
              <w:rPr>
                <w:rFonts w:hint="eastAsia" w:hAnsi="宋体"/>
                <w:lang w:eastAsia="zh-CN"/>
              </w:rPr>
              <w:t>□</w:t>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hAnsi="宋体"/>
                <w:lang w:eastAsia="zh-CN"/>
              </w:rPr>
              <w:instrText xml:space="preserve">,</w:instrText>
            </w:r>
            <w:r>
              <w:rPr>
                <w:rFonts w:hint="eastAsia"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外部供方控制 </w:t>
            </w:r>
            <w:r>
              <w:rPr>
                <w:rFonts w:hint="eastAsia" w:hAnsi="宋体"/>
                <w:lang w:eastAsia="zh-CN"/>
              </w:rPr>
              <w:t>☑</w:t>
            </w:r>
            <w:r>
              <w:rPr>
                <w:rFonts w:hint="eastAsia"/>
              </w:rPr>
              <w:t xml:space="preserve">生产/服务控制 </w:t>
            </w:r>
            <w:r>
              <w:rPr>
                <w:rFonts w:hint="eastAsia" w:hAnsi="宋体"/>
                <w:lang w:eastAsia="zh-CN"/>
              </w:rPr>
              <w:t>☑</w:t>
            </w:r>
            <w:r>
              <w:rPr>
                <w:rFonts w:hint="eastAsia"/>
              </w:rPr>
              <w:t>其他</w:t>
            </w:r>
            <w:r>
              <w:rPr>
                <w:rFonts w:hint="eastAsia"/>
                <w:lang w:eastAsia="zh-CN"/>
              </w:rPr>
              <w:t>——</w:t>
            </w:r>
            <w:r>
              <w:rPr>
                <w:rFonts w:hint="eastAsia"/>
                <w:lang w:val="en-US" w:eastAsia="zh-CN"/>
              </w:rPr>
              <w:t>车辆管理</w:t>
            </w:r>
          </w:p>
          <w:p>
            <w:pPr>
              <w:pStyle w:val="7"/>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spacing w:before="40" w:after="40"/>
            </w:pPr>
            <w:r>
              <w:rPr>
                <w:rFonts w:hint="eastAsia"/>
              </w:rPr>
              <w:t>□新产品设计开发□原材料订制□生产/服务过程□检验检测□产品运输□设备维修</w:t>
            </w:r>
          </w:p>
          <w:p>
            <w:pPr>
              <w:pStyle w:val="29"/>
              <w:shd w:val="clear"/>
              <w:adjustRightInd w:val="0"/>
              <w:snapToGrid w:val="0"/>
              <w:spacing w:line="360" w:lineRule="auto"/>
              <w:rPr>
                <w:rFonts w:hint="default"/>
                <w:highlight w:val="yellow"/>
                <w:u w:val="single"/>
                <w:lang w:val="en-US"/>
              </w:rPr>
            </w:pPr>
            <w:r>
              <w:rPr>
                <w:rFonts w:hint="eastAsia"/>
              </w:rPr>
              <w:t>□人员培训</w:t>
            </w:r>
            <w:r>
              <w:rPr>
                <w:rFonts w:hint="eastAsia"/>
              </w:rPr>
              <w:sym w:font="Wingdings 2" w:char="0052"/>
            </w:r>
            <w:r>
              <w:rPr>
                <w:rFonts w:hint="eastAsia"/>
              </w:rPr>
              <w:t>其他</w:t>
            </w:r>
            <w:r>
              <w:rPr>
                <w:rFonts w:hint="eastAsia"/>
                <w:lang w:eastAsia="zh-CN"/>
              </w:rPr>
              <w:t>——</w:t>
            </w:r>
            <w:r>
              <w:rPr>
                <w:rFonts w:hint="eastAsia"/>
                <w:u w:val="single"/>
                <w:lang w:val="en-US" w:eastAsia="zh-CN"/>
              </w:rPr>
              <w:t>产品</w:t>
            </w:r>
            <w:r>
              <w:rPr>
                <w:rFonts w:hint="eastAsia"/>
                <w:color w:val="000000"/>
                <w:u w:val="single"/>
                <w:lang w:val="en-US" w:eastAsia="zh-CN"/>
              </w:rPr>
              <w:t xml:space="preserve">第三方检测、厨余垃圾清运 </w:t>
            </w:r>
          </w:p>
          <w:p>
            <w:pPr>
              <w:shd w:val="clear" w:color="auto"/>
              <w:spacing w:before="40" w:after="40"/>
              <w:rPr>
                <w:rFonts w:hint="eastAsia" w:eastAsia="宋体"/>
                <w:lang w:eastAsia="zh-CN"/>
              </w:rPr>
            </w:pPr>
          </w:p>
          <w:p>
            <w:pPr>
              <w:shd w:val="clear" w:color="auto"/>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领导作用</w:t>
            </w:r>
          </w:p>
        </w:tc>
        <w:tc>
          <w:tcPr>
            <w:tcW w:w="9181" w:type="dxa"/>
            <w:shd w:val="clear" w:color="auto" w:fill="C7DAF1" w:themeFill="text2" w:themeFillTint="32"/>
          </w:tcPr>
          <w:p>
            <w:pPr>
              <w:shd w:val="clear" w:color="auto"/>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QMS最高管理者应确及证实其以顾客为关注焦点的领导作用和承诺；通过——</w:t>
            </w:r>
          </w:p>
          <w:p>
            <w:pPr>
              <w:shd w:val="clear" w:color="auto"/>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最高管理者制定了文件化的管理体系方针：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w:t>
            </w:r>
            <w:r>
              <w:rPr>
                <w:rFonts w:hint="eastAsia" w:ascii="宋体" w:hAnsi="宋体" w:cs="宋体"/>
                <w:b/>
                <w:bCs/>
                <w:color w:val="000000"/>
                <w:kern w:val="0"/>
                <w:sz w:val="21"/>
                <w:szCs w:val="21"/>
                <w:u w:val="single"/>
                <w:lang w:val="en-US" w:eastAsia="zh-CN" w:bidi="ar"/>
              </w:rPr>
              <w:t>持续改进</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保护环境 预防污染 </w:t>
            </w:r>
          </w:p>
          <w:p>
            <w:pPr>
              <w:pStyle w:val="16"/>
              <w:shd w:val="clear"/>
              <w:rPr>
                <w:u w:val="single"/>
              </w:rPr>
            </w:pPr>
          </w:p>
          <w:p>
            <w:pPr>
              <w:shd w:val="clear" w:color="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QMS的主管部门是——</w:t>
            </w:r>
            <w:r>
              <w:rPr>
                <w:rFonts w:hint="eastAsia"/>
                <w:lang w:val="en-US" w:eastAsia="zh-CN"/>
              </w:rPr>
              <w:t>生产部，策划跟推动在领导层</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策划</w:t>
            </w:r>
          </w:p>
        </w:tc>
        <w:tc>
          <w:tcPr>
            <w:tcW w:w="9181" w:type="dxa"/>
            <w:shd w:val="clear" w:color="auto" w:fill="C7DAF1" w:themeFill="text2" w:themeFillTint="32"/>
          </w:tcPr>
          <w:p>
            <w:pPr>
              <w:shd w:val="clear" w:color="auto"/>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r>
                    <w:rPr>
                      <w:rFonts w:hint="eastAsia"/>
                    </w:rPr>
                    <w:t>主要的风险或机遇描述</w:t>
                  </w:r>
                </w:p>
              </w:tc>
              <w:tc>
                <w:tcPr>
                  <w:tcW w:w="3965" w:type="dxa"/>
                </w:tcPr>
                <w:p>
                  <w:pPr>
                    <w:shd w:val="clear" w:color="auto"/>
                  </w:pPr>
                  <w:r>
                    <w:rPr>
                      <w:rFonts w:hint="eastAsia"/>
                    </w:rPr>
                    <w:t>应对措施</w:t>
                  </w:r>
                </w:p>
              </w:tc>
              <w:tc>
                <w:tcPr>
                  <w:tcW w:w="1717" w:type="dxa"/>
                </w:tcPr>
                <w:p>
                  <w:pPr>
                    <w:shd w:val="clear" w:color="auto"/>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经营管理不合规，导致监管部门处罚或关门整顿</w:t>
                  </w:r>
                </w:p>
              </w:tc>
              <w:tc>
                <w:tcPr>
                  <w:tcW w:w="3965" w:type="dxa"/>
                  <w:vAlign w:val="top"/>
                </w:tcPr>
                <w:p>
                  <w:pPr>
                    <w:pStyle w:val="7"/>
                    <w:numPr>
                      <w:ilvl w:val="0"/>
                      <w:numId w:val="2"/>
                    </w:numPr>
                    <w:ind w:leftChars="0"/>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7"/>
                    <w:numPr>
                      <w:ilvl w:val="0"/>
                      <w:numId w:val="2"/>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不定期收集食品安全、环保、职业健康等法律法规标准要求，并组织大家学习</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火灾事故，如油烟机清理控制、消防管理不当</w:t>
                  </w:r>
                </w:p>
              </w:tc>
              <w:tc>
                <w:tcPr>
                  <w:tcW w:w="3965" w:type="dxa"/>
                  <w:vAlign w:val="top"/>
                </w:tcPr>
                <w:p>
                  <w:pPr>
                    <w:widowControl/>
                    <w:spacing w:line="360" w:lineRule="exact"/>
                    <w:jc w:val="left"/>
                    <w:textAlignment w:val="center"/>
                    <w:rPr>
                      <w:rFonts w:hint="default"/>
                      <w:lang w:val="en-US" w:eastAsia="zh-CN"/>
                    </w:rPr>
                  </w:pPr>
                  <w:r>
                    <w:rPr>
                      <w:rFonts w:hint="eastAsia"/>
                      <w:lang w:val="en-US" w:eastAsia="zh-CN"/>
                    </w:rPr>
                    <w:t>1）自行定期检查；</w:t>
                  </w:r>
                </w:p>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2）火灾应急预案以及应急演练</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采购食材控制不当或制作过程未烧熟煮透，导致就餐者食物中毒</w:t>
                  </w:r>
                </w:p>
              </w:tc>
              <w:tc>
                <w:tcPr>
                  <w:tcW w:w="3965" w:type="dxa"/>
                  <w:vAlign w:val="top"/>
                </w:tcPr>
                <w:p>
                  <w:pPr>
                    <w:numPr>
                      <w:ilvl w:val="0"/>
                      <w:numId w:val="3"/>
                    </w:numPr>
                    <w:rPr>
                      <w:rFonts w:hint="default"/>
                      <w:highlight w:val="none"/>
                      <w:lang w:val="en-US" w:eastAsia="zh-CN"/>
                    </w:rPr>
                  </w:pPr>
                  <w:r>
                    <w:rPr>
                      <w:rFonts w:hint="eastAsia"/>
                      <w:highlight w:val="none"/>
                      <w:lang w:val="en-US" w:eastAsia="zh-CN"/>
                    </w:rPr>
                    <w:t>建立食物中毒预案，组织员工进行应急演练；</w:t>
                  </w:r>
                </w:p>
                <w:p>
                  <w:pPr>
                    <w:pStyle w:val="11"/>
                    <w:numPr>
                      <w:ilvl w:val="0"/>
                      <w:numId w:val="3"/>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合格供方采购食材</w:t>
                  </w:r>
                  <w:r>
                    <w:rPr>
                      <w:rFonts w:hint="eastAsia" w:ascii="Times New Roman" w:hAnsi="Times New Roman" w:cs="Times New Roman"/>
                      <w:kern w:val="2"/>
                      <w:sz w:val="21"/>
                      <w:szCs w:val="24"/>
                      <w:highlight w:val="none"/>
                      <w:lang w:val="en-US" w:eastAsia="zh-CN" w:bidi="ar-SA"/>
                    </w:rPr>
                    <w:t>，严格出入库管理</w:t>
                  </w:r>
                  <w:r>
                    <w:rPr>
                      <w:rFonts w:hint="eastAsia" w:ascii="Times New Roman" w:hAnsi="Times New Roman" w:eastAsia="宋体" w:cs="Times New Roman"/>
                      <w:kern w:val="2"/>
                      <w:sz w:val="21"/>
                      <w:szCs w:val="24"/>
                      <w:highlight w:val="none"/>
                      <w:lang w:val="en-US" w:eastAsia="zh-CN" w:bidi="ar-SA"/>
                    </w:rPr>
                    <w:t>；</w:t>
                  </w:r>
                </w:p>
                <w:p>
                  <w:pPr>
                    <w:pStyle w:val="11"/>
                    <w:numPr>
                      <w:ilvl w:val="0"/>
                      <w:numId w:val="0"/>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3. </w:t>
                  </w:r>
                  <w:r>
                    <w:rPr>
                      <w:rFonts w:hint="eastAsia" w:ascii="Times New Roman" w:hAnsi="Times New Roman" w:cs="Times New Roman"/>
                      <w:kern w:val="2"/>
                      <w:sz w:val="21"/>
                      <w:szCs w:val="24"/>
                      <w:highlight w:val="none"/>
                      <w:lang w:val="en-US" w:eastAsia="zh-CN" w:bidi="ar-SA"/>
                    </w:rPr>
                    <w:t>管理体系的导入</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组织建立了与方针一致的文件化的管理目标。为实现总质量目标而建立的各层级质量目标具体、有针对性、可测量并且可实现。</w:t>
            </w:r>
          </w:p>
          <w:p>
            <w:pPr>
              <w:shd w:val="clear" w:color="auto"/>
            </w:pPr>
            <w:r>
              <w:rPr>
                <w:rFonts w:hint="eastAsia"/>
              </w:rPr>
              <w:t>总质量目标实现情况的评价，及其测量方法是：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865"/>
              <w:gridCol w:w="2724"/>
              <w:gridCol w:w="93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目标</w:t>
                  </w:r>
                </w:p>
              </w:tc>
              <w:tc>
                <w:tcPr>
                  <w:tcW w:w="483" w:type="pct"/>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考核频次</w:t>
                  </w:r>
                </w:p>
              </w:tc>
              <w:tc>
                <w:tcPr>
                  <w:tcW w:w="1520" w:type="pct"/>
                  <w:shd w:val="clear" w:color="auto" w:fill="auto"/>
                  <w:vAlign w:val="top"/>
                </w:tcPr>
                <w:p>
                  <w:pPr>
                    <w:widowControl/>
                    <w:spacing w:before="40"/>
                    <w:jc w:val="left"/>
                    <w:rPr>
                      <w:rFonts w:hint="default"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计算方法</w:t>
                  </w:r>
                </w:p>
              </w:tc>
              <w:tc>
                <w:tcPr>
                  <w:tcW w:w="522" w:type="pct"/>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lang w:val="en-US" w:eastAsia="zh-CN"/>
                    </w:rPr>
                    <w:t>责任部门</w:t>
                  </w:r>
                </w:p>
              </w:tc>
              <w:tc>
                <w:tcPr>
                  <w:tcW w:w="1356" w:type="pct"/>
                  <w:shd w:val="clear" w:color="auto" w:fill="auto"/>
                  <w:vAlign w:val="top"/>
                </w:tcPr>
                <w:p>
                  <w:pPr>
                    <w:widowControl/>
                    <w:spacing w:before="40"/>
                    <w:jc w:val="left"/>
                    <w:rPr>
                      <w:rFonts w:hint="eastAsia"/>
                      <w:color w:val="0000FF"/>
                      <w:sz w:val="18"/>
                      <w:szCs w:val="18"/>
                      <w:highlight w:val="none"/>
                    </w:rPr>
                  </w:pPr>
                  <w:r>
                    <w:rPr>
                      <w:rFonts w:hint="eastAsia"/>
                      <w:color w:val="0000FF"/>
                      <w:sz w:val="18"/>
                      <w:szCs w:val="18"/>
                      <w:highlight w:val="none"/>
                    </w:rPr>
                    <w:t>完成情况</w:t>
                  </w:r>
                </w:p>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w:t>
                  </w:r>
                  <w:r>
                    <w:rPr>
                      <w:rFonts w:hint="eastAsia"/>
                      <w:color w:val="0000FF"/>
                      <w:sz w:val="18"/>
                      <w:szCs w:val="18"/>
                      <w:highlight w:val="none"/>
                      <w:lang w:val="en-US" w:eastAsia="zh-CN"/>
                    </w:rPr>
                    <w:t>2022年第1-2季度</w:t>
                  </w:r>
                  <w:r>
                    <w:rPr>
                      <w:rFonts w:hint="eastAsia"/>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食品安全事故为 0</w:t>
                  </w:r>
                </w:p>
              </w:tc>
              <w:tc>
                <w:tcPr>
                  <w:tcW w:w="483" w:type="pct"/>
                  <w:shd w:val="clear" w:color="auto" w:fill="auto"/>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520" w:type="pct"/>
                  <w:shd w:val="clear" w:color="auto" w:fill="auto"/>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统计次数</w:t>
                  </w:r>
                </w:p>
              </w:tc>
              <w:tc>
                <w:tcPr>
                  <w:tcW w:w="522" w:type="pct"/>
                  <w:shd w:val="clear" w:color="auto" w:fill="auto"/>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1356" w:type="pct"/>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饭菜质量抽检合格率≧98%</w:t>
                  </w:r>
                </w:p>
              </w:tc>
              <w:tc>
                <w:tcPr>
                  <w:tcW w:w="483" w:type="pct"/>
                  <w:shd w:val="clear" w:color="auto" w:fill="auto"/>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520" w:type="pct"/>
                  <w:shd w:val="clear" w:color="auto" w:fill="auto"/>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抽检合格数量/总数量*100%</w:t>
                  </w:r>
                </w:p>
              </w:tc>
              <w:tc>
                <w:tcPr>
                  <w:tcW w:w="522" w:type="pct"/>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1356" w:type="pct"/>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顾客满意率≧85%</w:t>
                  </w:r>
                </w:p>
              </w:tc>
              <w:tc>
                <w:tcPr>
                  <w:tcW w:w="483" w:type="pct"/>
                  <w:shd w:val="clear" w:color="auto" w:fill="auto"/>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520" w:type="pct"/>
                  <w:shd w:val="clear" w:color="auto" w:fill="auto"/>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顾客满意度分析报告</w:t>
                  </w:r>
                </w:p>
              </w:tc>
              <w:tc>
                <w:tcPr>
                  <w:tcW w:w="522" w:type="pct"/>
                  <w:shd w:val="clear" w:color="auto" w:fill="auto"/>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运营部</w:t>
                  </w:r>
                </w:p>
              </w:tc>
              <w:tc>
                <w:tcPr>
                  <w:tcW w:w="1356" w:type="pct"/>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第二季度调查92分</w:t>
                  </w:r>
                </w:p>
              </w:tc>
            </w:tr>
          </w:tbl>
          <w:p>
            <w:pPr>
              <w:shd w:val="clear" w:color="auto"/>
              <w:rPr>
                <w:rFonts w:hint="default" w:eastAsia="宋体"/>
                <w:lang w:val="en-US" w:eastAsia="zh-CN"/>
              </w:rPr>
            </w:pPr>
            <w:r>
              <w:rPr>
                <w:rFonts w:hint="eastAsia"/>
              </w:rPr>
              <w:sym w:font="Wingdings 2" w:char="0052"/>
            </w:r>
            <w:r>
              <w:rPr>
                <w:rFonts w:hint="eastAsia"/>
              </w:rPr>
              <w:t>目标已实现</w:t>
            </w:r>
            <w:r>
              <w:rPr>
                <w:rFonts w:hint="eastAsia"/>
                <w:lang w:eastAsia="zh-CN"/>
              </w:rPr>
              <w:t>，</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□组织结构变更□部门职责变更□主要原材料□关键人员</w:t>
            </w:r>
            <w:r>
              <w:rPr>
                <w:rFonts w:hint="eastAsia"/>
                <w:lang w:val="en-US" w:eastAsia="zh-CN"/>
              </w:rPr>
              <w:t xml:space="preserve">  </w:t>
            </w:r>
            <w:r>
              <w:rPr>
                <w:rFonts w:hint="eastAsia"/>
              </w:rPr>
              <w:sym w:font="Wingdings 2" w:char="00A3"/>
            </w:r>
            <w:r>
              <w:rPr>
                <w:rFonts w:hint="eastAsia"/>
              </w:rPr>
              <w:t>生产工艺/服务流程</w:t>
            </w:r>
          </w:p>
          <w:p>
            <w:pPr>
              <w:shd w:val="clear" w:color="auto"/>
              <w:spacing w:before="40" w:after="40"/>
              <w:rPr>
                <w:rFonts w:hint="default" w:eastAsia="宋体"/>
                <w:lang w:val="en-US" w:eastAsia="zh-CN"/>
              </w:rPr>
            </w:pPr>
            <w:r>
              <w:rPr>
                <w:rFonts w:hint="eastAsia"/>
              </w:rPr>
              <w:t>□主要设备设施□主要检测设备</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restart"/>
            <w:shd w:val="clear" w:color="auto" w:fill="C7DAF1" w:themeFill="text2" w:themeFillTint="32"/>
          </w:tcPr>
          <w:p>
            <w:pPr>
              <w:shd w:val="clear" w:color="auto"/>
            </w:pPr>
            <w:r>
              <w:rPr>
                <w:rFonts w:hint="eastAsia"/>
              </w:rPr>
              <w:t>支持</w:t>
            </w:r>
          </w:p>
        </w:tc>
        <w:tc>
          <w:tcPr>
            <w:tcW w:w="9181" w:type="dxa"/>
            <w:shd w:val="clear" w:color="auto" w:fill="C7DAF1" w:themeFill="text2"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可满足质量管理体系运行；</w:t>
            </w:r>
          </w:p>
          <w:p>
            <w:pPr>
              <w:shd w:val="clear" w:color="auto"/>
            </w:pPr>
            <w:r>
              <w:rPr>
                <w:rFonts w:hint="eastAsia"/>
              </w:rPr>
              <w:t>□组织</w:t>
            </w:r>
            <w:r>
              <w:t>现有内部资源的能力</w:t>
            </w:r>
            <w:r>
              <w:rPr>
                <w:rFonts w:hint="eastAsia"/>
              </w:rPr>
              <w:t>可基本满足质量管理体系运行，但是还有不足需要补充：</w:t>
            </w:r>
          </w:p>
          <w:p>
            <w:pPr>
              <w:shd w:val="clear" w:color="auto"/>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组织应确定、提供并维护所需的基础设施情况：</w:t>
            </w:r>
          </w:p>
          <w:p>
            <w:pPr>
              <w:rPr>
                <w:highlight w:val="none"/>
              </w:rPr>
            </w:pPr>
            <w:r>
              <w:rPr>
                <w:rFonts w:hint="eastAsia"/>
                <w:highlight w:val="none"/>
                <w:lang w:val="en-US" w:eastAsia="zh-CN"/>
              </w:rPr>
              <w:t>公司占地面积约</w:t>
            </w:r>
            <w:r>
              <w:rPr>
                <w:rFonts w:hint="eastAsia"/>
                <w:highlight w:val="none"/>
                <w:u w:val="single"/>
                <w:lang w:val="en-US" w:eastAsia="zh-CN"/>
              </w:rPr>
              <w:t>1800平方米</w:t>
            </w:r>
            <w:r>
              <w:rPr>
                <w:rFonts w:hint="eastAsia"/>
                <w:highlight w:val="none"/>
                <w:lang w:val="en-US" w:eastAsia="zh-CN"/>
              </w:rPr>
              <w:t>，厂房</w:t>
            </w: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1029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化验室</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配送车</w:t>
            </w:r>
            <w:r>
              <w:rPr>
                <w:rFonts w:hint="eastAsia"/>
                <w:highlight w:val="none"/>
                <w:u w:val="double"/>
                <w:lang w:val="en-US" w:eastAsia="zh-CN"/>
              </w:rPr>
              <w:t>4</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炒锅、洗碗机高温消毒房、蒸箱、车辆</w:t>
            </w:r>
            <w:r>
              <w:rPr>
                <w:rFonts w:hint="eastAsia"/>
                <w:highlight w:val="none"/>
                <w:u w:val="single"/>
              </w:rPr>
              <w:t>（列举2~4种）</w:t>
            </w:r>
          </w:p>
          <w:p>
            <w:pPr>
              <w:shd w:val="clear" w:color="auto"/>
            </w:pPr>
            <w:r>
              <w:rPr>
                <w:rFonts w:hint="eastAsia"/>
              </w:rPr>
              <w:t>特种设备：□叉车□行车</w:t>
            </w:r>
            <w:r>
              <w:rPr>
                <w:rFonts w:hint="eastAsia"/>
                <w:lang w:val="en-US" w:eastAsia="zh-CN"/>
              </w:rPr>
              <w:t xml:space="preserve"> </w:t>
            </w:r>
            <w:r>
              <w:rPr>
                <w:rFonts w:hint="eastAsia"/>
              </w:rPr>
              <w:t>□锅炉</w:t>
            </w:r>
            <w:r>
              <w:rPr>
                <w:rFonts w:hint="eastAsia"/>
                <w:lang w:val="en-US" w:eastAsia="zh-CN"/>
              </w:rPr>
              <w:t xml:space="preserve"> </w:t>
            </w:r>
            <w:r>
              <w:rPr>
                <w:rFonts w:hint="eastAsia"/>
              </w:rPr>
              <w:sym w:font="Wingdings 2" w:char="00A3"/>
            </w:r>
            <w:r>
              <w:rPr>
                <w:rFonts w:hint="eastAsia"/>
              </w:rPr>
              <w:t>电梯</w:t>
            </w:r>
            <w:r>
              <w:rPr>
                <w:rFonts w:hint="eastAsia"/>
                <w:lang w:val="en-US" w:eastAsia="zh-CN"/>
              </w:rPr>
              <w:t xml:space="preserve"> </w:t>
            </w:r>
            <w:r>
              <w:rPr>
                <w:rFonts w:hint="eastAsia"/>
              </w:rPr>
              <w:t>□压力容器□压力管道</w:t>
            </w:r>
            <w:r>
              <w:rPr>
                <w:rFonts w:hint="eastAsia"/>
                <w:lang w:val="en-US" w:eastAsia="zh-CN"/>
              </w:rPr>
              <w:t xml:space="preserve"> </w:t>
            </w:r>
            <w:r>
              <w:rPr>
                <w:rFonts w:hint="eastAsia"/>
              </w:rPr>
              <w:sym w:font="Wingdings 2" w:char="0052"/>
            </w:r>
            <w:r>
              <w:rPr>
                <w:rFonts w:hint="eastAsia"/>
              </w:rPr>
              <w:t>不适用</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t>□未进行定期检验的有：</w:t>
            </w:r>
            <w:r>
              <w:rPr>
                <w:rFonts w:hint="eastAsia"/>
              </w:rPr>
              <w:sym w:font="Wingdings 2" w:char="0052"/>
            </w:r>
            <w:r>
              <w:rPr>
                <w:rFonts w:hint="eastAsia"/>
              </w:rPr>
              <w:t>不适用</w:t>
            </w:r>
          </w:p>
          <w:p>
            <w:pPr>
              <w:shd w:val="clear" w:color="auto"/>
              <w:rPr>
                <w:rFonts w:hint="eastAsia"/>
              </w:rPr>
            </w:pPr>
          </w:p>
          <w:p>
            <w:pPr>
              <w:shd w:val="clear" w:color="auto"/>
              <w:rPr>
                <w:rFonts w:hint="default" w:eastAsia="宋体"/>
                <w:color w:val="FF0000"/>
                <w:u w:val="single"/>
                <w:lang w:val="en-US" w:eastAsia="zh-CN"/>
              </w:rPr>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color w:val="FF0000"/>
                <w:u w:val="single"/>
              </w:rPr>
              <w:t>查前提方案/良好卫生规范时，发现：1</w:t>
            </w:r>
            <w:r>
              <w:rPr>
                <w:rFonts w:hint="eastAsia"/>
                <w:color w:val="FF0000"/>
                <w:u w:val="single"/>
                <w:lang w:eastAsia="zh-CN"/>
              </w:rPr>
              <w:t>）</w:t>
            </w:r>
            <w:r>
              <w:rPr>
                <w:rFonts w:hint="eastAsia"/>
                <w:color w:val="FF0000"/>
                <w:u w:val="single"/>
              </w:rPr>
              <w:t>洗手池依然无法使用，更衣室未配备紫外线灯；2、仓库门口、车间入口处未配备有挡鼠板；3、灭蝇灯无法使用；</w:t>
            </w:r>
            <w:r>
              <w:rPr>
                <w:rFonts w:hint="eastAsia"/>
                <w:color w:val="FF0000"/>
                <w:u w:val="single"/>
                <w:lang w:val="en-US" w:eastAsia="zh-CN"/>
              </w:rPr>
              <w:t>见不符合项报告02</w:t>
            </w:r>
          </w:p>
          <w:p>
            <w:pPr>
              <w:shd w:val="clear" w:color="auto"/>
            </w:pPr>
            <w:r>
              <w:rPr>
                <w:rFonts w:hint="eastAsia"/>
              </w:rPr>
              <w:sym w:font="Wingdings 2" w:char="0052"/>
            </w:r>
            <w:r>
              <w:rPr>
                <w:rFonts w:hint="eastAsia"/>
              </w:rPr>
              <w:t>组织</w:t>
            </w:r>
            <w:r>
              <w:t>现有</w:t>
            </w:r>
            <w:r>
              <w:rPr>
                <w:rFonts w:hint="eastAsia"/>
              </w:rPr>
              <w:t>基础设施可满足质量管理体系运行；</w:t>
            </w:r>
          </w:p>
          <w:p>
            <w:pPr>
              <w:shd w:val="clear" w:color="auto"/>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组织应确定、提供并维护所需的人为因素与物理因素环境，以运行过程并获得合格产品和服务。</w:t>
            </w:r>
          </w:p>
          <w:p>
            <w:pPr>
              <w:shd w:val="clear" w:color="auto"/>
            </w:pPr>
            <w:r>
              <w:rPr>
                <w:rFonts w:hint="eastAsia"/>
              </w:rPr>
              <w:sym w:font="Wingdings 2" w:char="0052"/>
            </w:r>
            <w:r>
              <w:rPr>
                <w:rFonts w:hint="eastAsia"/>
              </w:rPr>
              <w:t>组织</w:t>
            </w:r>
            <w:r>
              <w:t>现有</w:t>
            </w:r>
            <w:r>
              <w:rPr>
                <w:rFonts w:hint="eastAsia"/>
              </w:rPr>
              <w:t>运行环境可满足质量管理体系运行；</w:t>
            </w:r>
          </w:p>
          <w:p>
            <w:pPr>
              <w:shd w:val="clear" w:color="auto"/>
            </w:pPr>
            <w:r>
              <w:rPr>
                <w:rFonts w:hint="eastAsia"/>
              </w:rPr>
              <w:t>□组织</w:t>
            </w:r>
            <w:r>
              <w:t>现有</w:t>
            </w:r>
            <w:r>
              <w:rPr>
                <w:rFonts w:hint="eastAsia"/>
              </w:rPr>
              <w:t>运行环境可基本满足质量管理体系运行，说明：</w:t>
            </w:r>
          </w:p>
          <w:p>
            <w:pPr>
              <w:shd w:val="clear" w:color="auto"/>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rPr>
              <w:sym w:font="Wingdings 2" w:char="00A3"/>
            </w:r>
            <w:r>
              <w:rPr>
                <w:rFonts w:hint="eastAsia"/>
              </w:rPr>
              <w:t>服务流程检查表□其他</w:t>
            </w:r>
          </w:p>
          <w:p>
            <w:pPr>
              <w:shd w:val="clear" w:color="auto"/>
            </w:pPr>
            <w:r>
              <w:rPr>
                <w:rFonts w:hint="eastAsia"/>
              </w:rPr>
              <w:t>计量器具的</w:t>
            </w:r>
            <w:r>
              <w:t>测量溯源</w:t>
            </w:r>
            <w:r>
              <w:rPr>
                <w:rFonts w:hint="eastAsia"/>
              </w:rPr>
              <w:t>方法：</w:t>
            </w:r>
            <w:r>
              <w:rPr>
                <w:rFonts w:hint="eastAsia"/>
              </w:rPr>
              <w:sym w:font="Wingdings 2" w:char="0052"/>
            </w:r>
            <w:r>
              <w:rPr>
                <w:rFonts w:hint="eastAsia"/>
              </w:rPr>
              <w:t>自校</w:t>
            </w:r>
            <w:r>
              <w:rPr>
                <w:rFonts w:hint="eastAsia"/>
              </w:rPr>
              <w:sym w:font="Wingdings 2" w:char="0052"/>
            </w:r>
            <w:r>
              <w:rPr>
                <w:rFonts w:hint="eastAsia"/>
              </w:rPr>
              <w:t>外校</w:t>
            </w:r>
          </w:p>
          <w:p>
            <w:pPr>
              <w:shd w:val="clear" w:color="auto"/>
              <w:rPr>
                <w:u w:val="single"/>
              </w:rPr>
            </w:pPr>
            <w:r>
              <w:rPr>
                <w:rFonts w:hint="eastAsia"/>
              </w:rPr>
              <w:t>国家强检的计量器具有：</w:t>
            </w:r>
            <w:r>
              <w:rPr>
                <w:rFonts w:hint="eastAsia"/>
                <w:u w:val="single"/>
                <w:lang w:val="en-US" w:eastAsia="zh-CN"/>
              </w:rPr>
              <w:t xml:space="preserve">电子秤、温度计 </w:t>
            </w:r>
            <w:r>
              <w:rPr>
                <w:rFonts w:hint="eastAsia"/>
                <w:u w:val="single"/>
              </w:rPr>
              <w:t>（列举1~4种）</w:t>
            </w:r>
          </w:p>
          <w:p>
            <w:pPr>
              <w:spacing w:before="120" w:line="240" w:lineRule="auto"/>
              <w:ind w:firstLine="420" w:firstLineChars="200"/>
              <w:rPr>
                <w:rFonts w:hint="default" w:ascii="方正仿宋简体" w:eastAsia="方正仿宋简体"/>
                <w:b/>
                <w:color w:val="FF0000"/>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lang w:val="en-US" w:eastAsia="zh-CN"/>
              </w:rPr>
              <w:t xml:space="preserve">  </w:t>
            </w:r>
            <w:r>
              <w:rPr>
                <w:rFonts w:hint="eastAsia"/>
              </w:rPr>
              <w:sym w:font="Wingdings 2" w:char="0052"/>
            </w:r>
            <w:r>
              <w:rPr>
                <w:rFonts w:hint="eastAsia"/>
              </w:rPr>
              <w:t>未进行定期校准/检定的有：</w:t>
            </w:r>
            <w:r>
              <w:rPr>
                <w:rFonts w:hint="eastAsia" w:ascii="方正仿宋简体" w:eastAsia="方正仿宋简体"/>
                <w:b/>
                <w:color w:val="FF0000"/>
                <w:u w:val="single"/>
              </w:rPr>
              <w:t xml:space="preserve">查计量器具管理时，发现： </w:t>
            </w:r>
            <w:r>
              <w:rPr>
                <w:rFonts w:ascii="方正仿宋简体" w:eastAsia="方正仿宋简体"/>
                <w:b/>
                <w:color w:val="FF0000"/>
                <w:u w:val="single"/>
              </w:rPr>
              <w:t xml:space="preserve"> 1</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未能提供电子秤、温度计有效期内的校检证书；</w:t>
            </w:r>
            <w:r>
              <w:rPr>
                <w:rFonts w:ascii="方正仿宋简体" w:eastAsia="方正仿宋简体"/>
                <w:b/>
                <w:color w:val="FF0000"/>
                <w:u w:val="single"/>
              </w:rPr>
              <w:t xml:space="preserve"> 2</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未提供针对消毒房、冷藏库和冷冻库的温度显示装置的校检证据。</w:t>
            </w:r>
            <w:r>
              <w:rPr>
                <w:rFonts w:hint="eastAsia" w:ascii="方正仿宋简体" w:eastAsia="方正仿宋简体"/>
                <w:b/>
                <w:color w:val="FF0000"/>
                <w:u w:val="single"/>
                <w:lang w:val="en-US" w:eastAsia="zh-CN"/>
              </w:rPr>
              <w:t>见不符合项报告01</w:t>
            </w:r>
          </w:p>
          <w:p>
            <w:pPr>
              <w:shd w:val="clear" w:color="auto"/>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w:t>
            </w:r>
            <w:r>
              <w:rPr>
                <w:rFonts w:hint="eastAsia"/>
              </w:rPr>
              <w:t>已</w:t>
            </w:r>
            <w:r>
              <w:t>确定所需的知识，以运行过程并获得合格产品和服务</w:t>
            </w:r>
          </w:p>
          <w:p>
            <w:pPr>
              <w:shd w:val="clear" w:color="auto"/>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生产经验□管理软件</w:t>
            </w:r>
            <w:r>
              <w:rPr>
                <w:rFonts w:hint="eastAsia"/>
              </w:rPr>
              <w:sym w:font="Wingdings 2" w:char="0052"/>
            </w:r>
            <w:r>
              <w:rPr>
                <w:rFonts w:hint="eastAsia"/>
              </w:rPr>
              <w:t>市场预测□企业标准□其他</w:t>
            </w:r>
          </w:p>
          <w:p>
            <w:pPr>
              <w:shd w:val="clear" w:color="auto"/>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顾客提供资料□产品标准</w:t>
            </w:r>
            <w:r>
              <w:rPr>
                <w:rFonts w:hint="eastAsia"/>
              </w:rPr>
              <w:sym w:font="Wingdings 2" w:char="00A3"/>
            </w:r>
            <w:r>
              <w:rPr>
                <w:rFonts w:hint="eastAsia"/>
              </w:rPr>
              <w:t>学术交流信息</w:t>
            </w:r>
            <w:r>
              <w:rPr>
                <w:rFonts w:hint="eastAsia"/>
              </w:rPr>
              <w:sym w:font="Wingdings 2" w:char="00A3"/>
            </w:r>
            <w:r>
              <w:rPr>
                <w:rFonts w:hint="eastAsia"/>
              </w:rPr>
              <w:t>专业会议信息</w:t>
            </w:r>
            <w:r>
              <w:rPr>
                <w:rFonts w:hint="eastAsia"/>
              </w:rPr>
              <w:sym w:font="Wingdings 2" w:char="0052"/>
            </w:r>
            <w:r>
              <w:rPr>
                <w:rFonts w:hint="eastAsia"/>
              </w:rPr>
              <w:t>其他</w:t>
            </w:r>
            <w:r>
              <w:rPr>
                <w:rFonts w:hint="eastAsia"/>
                <w:lang w:eastAsia="zh-CN"/>
              </w:rPr>
              <w:t>——</w:t>
            </w:r>
            <w:r>
              <w:rPr>
                <w:rFonts w:hint="eastAsia"/>
                <w:lang w:val="en-US" w:eastAsia="zh-CN"/>
              </w:rPr>
              <w:t>法律法规、投标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组织已确定在其控制的工作人员所需具备的能力，并采取措施以获得所需的能力，并评价措施的有效性；</w:t>
            </w:r>
          </w:p>
          <w:p>
            <w:pPr>
              <w:shd w:val="clear" w:color="auto"/>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52"/>
            </w:r>
            <w:r>
              <w:rPr>
                <w:rFonts w:hint="eastAsia"/>
              </w:rPr>
              <w:t>其他</w:t>
            </w:r>
          </w:p>
          <w:p>
            <w:pPr>
              <w:pStyle w:val="16"/>
              <w:rPr>
                <w:rFonts w:hint="default" w:eastAsia="宋体"/>
                <w:lang w:val="en-US" w:eastAsia="zh-CN"/>
              </w:rPr>
            </w:pPr>
            <w:r>
              <w:rPr>
                <w:rFonts w:hint="eastAsia"/>
                <w:lang w:val="en-US" w:eastAsia="zh-CN"/>
              </w:rPr>
              <w:t>人员能力有效性：</w:t>
            </w:r>
            <w:r>
              <w:rPr>
                <w:rFonts w:hint="eastAsia"/>
                <w:strike w:val="0"/>
                <w:dstrike w:val="0"/>
              </w:rPr>
              <w:sym w:font="Wingdings 2" w:char="0052"/>
            </w:r>
            <w:r>
              <w:rPr>
                <w:rFonts w:hint="eastAsia"/>
                <w:strike w:val="0"/>
                <w:dstrike w:val="0"/>
              </w:rPr>
              <w:t>符合要求</w:t>
            </w:r>
            <w:r>
              <w:rPr>
                <w:rFonts w:hint="eastAsia"/>
                <w:strike w:val="0"/>
                <w:dstrike w:val="0"/>
                <w:lang w:val="en-US" w:eastAsia="zh-CN"/>
              </w:rPr>
              <w:t xml:space="preserve">  </w:t>
            </w:r>
            <w:r>
              <w:rPr>
                <w:rFonts w:hint="eastAsia"/>
                <w:strike w:val="0"/>
                <w:dstrike w:val="0"/>
              </w:rPr>
              <w:sym w:font="Wingdings 2" w:char="00A3"/>
            </w:r>
            <w:r>
              <w:rPr>
                <w:rFonts w:hint="eastAsia"/>
                <w:strike w:val="0"/>
                <w:dstrike w:val="0"/>
              </w:rPr>
              <w:t>存在不足，说明</w:t>
            </w:r>
            <w:r>
              <w:rPr>
                <w:rFonts w:hint="eastAsia"/>
                <w:strike w:val="0"/>
                <w:dstrike w:val="0"/>
                <w:u w:val="single"/>
                <w:lang w:val="en-US" w:eastAsia="zh-CN"/>
              </w:rPr>
              <w:t xml:space="preserve">      </w:t>
            </w:r>
          </w:p>
          <w:p>
            <w:pPr>
              <w:shd w:val="clear" w:color="auto"/>
            </w:pPr>
            <w:r>
              <w:rPr>
                <w:rFonts w:hint="eastAsia"/>
              </w:rPr>
              <w:t>对国家规定持证上岗的人员资质进行了有效的管理。</w:t>
            </w:r>
          </w:p>
          <w:p>
            <w:pPr>
              <w:shd w:val="clear" w:color="auto"/>
            </w:pPr>
            <w:r>
              <w:rPr>
                <w:rFonts w:hint="eastAsia"/>
              </w:rPr>
              <w:t xml:space="preserve">特种作业人员： </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rPr>
              <w:sym w:font="Wingdings 2" w:char="00A3"/>
            </w:r>
            <w:r>
              <w:rPr>
                <w:rFonts w:hint="eastAsia"/>
              </w:rPr>
              <w:t xml:space="preserve">危化品作业 </w:t>
            </w:r>
            <w:r>
              <w:rPr>
                <w:rFonts w:hint="eastAsia"/>
              </w:rPr>
              <w:sym w:font="Wingdings 2" w:char="00A3"/>
            </w:r>
            <w:r>
              <w:rPr>
                <w:rFonts w:hint="eastAsia"/>
              </w:rPr>
              <w:t xml:space="preserve">制冷工 </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 xml:space="preserve">特种设备作业人员： </w:t>
            </w:r>
            <w:r>
              <w:rPr>
                <w:rFonts w:hint="eastAsia"/>
              </w:rPr>
              <w:sym w:font="Wingdings 2" w:char="00A3"/>
            </w:r>
            <w:r>
              <w:rPr>
                <w:rFonts w:hint="eastAsia"/>
              </w:rPr>
              <w:t xml:space="preserve">叉车工 </w:t>
            </w:r>
            <w:r>
              <w:rPr>
                <w:rFonts w:hint="eastAsia"/>
              </w:rPr>
              <w:sym w:font="Wingdings 2" w:char="00A3"/>
            </w:r>
            <w:r>
              <w:rPr>
                <w:rFonts w:hint="eastAsia"/>
              </w:rPr>
              <w:t xml:space="preserve">行车工 </w:t>
            </w:r>
            <w:r>
              <w:rPr>
                <w:rFonts w:hint="eastAsia"/>
              </w:rPr>
              <w:sym w:font="Wingdings 2" w:char="00A3"/>
            </w:r>
            <w:r>
              <w:rPr>
                <w:rFonts w:hint="eastAsia"/>
              </w:rPr>
              <w:t xml:space="preserve">锅炉工 </w:t>
            </w:r>
            <w:r>
              <w:rPr>
                <w:rFonts w:hint="eastAsia"/>
              </w:rPr>
              <w:sym w:font="Wingdings 2" w:char="00A3"/>
            </w:r>
            <w:r>
              <w:rPr>
                <w:rFonts w:hint="eastAsia"/>
              </w:rPr>
              <w:t xml:space="preserve">压力容器 </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pPr>
            <w:r>
              <w:rPr>
                <w:rFonts w:hint="eastAsia"/>
              </w:rPr>
              <w:t>通过</w:t>
            </w:r>
            <w:r>
              <w:rPr>
                <w:rFonts w:hint="eastAsia"/>
              </w:rPr>
              <w:sym w:font="Wingdings 2" w:char="0052"/>
            </w:r>
            <w:r>
              <w:rPr>
                <w:rFonts w:hint="eastAsia"/>
              </w:rPr>
              <w:t>会议传达</w:t>
            </w:r>
            <w:r>
              <w:rPr>
                <w:rFonts w:hint="eastAsia"/>
              </w:rPr>
              <w:sym w:font="Wingdings 2" w:char="00A3"/>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组织已确定与质量管理体系相关的内部和外部沟通。</w:t>
            </w:r>
          </w:p>
          <w:p>
            <w:pPr>
              <w:shd w:val="clear" w:color="auto"/>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A3"/>
            </w:r>
            <w:r>
              <w:rPr>
                <w:rFonts w:hint="eastAsia"/>
              </w:rPr>
              <w:t>展板</w:t>
            </w:r>
            <w:r>
              <w:rPr>
                <w:rFonts w:hint="eastAsia" w:ascii="Wingdings" w:hAnsi="Wingdings"/>
              </w:rPr>
              <w:t>¨</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pPr>
            <w:r>
              <w:rPr>
                <w:rFonts w:hint="eastAsia"/>
              </w:rPr>
              <w:t>对质量相关的外来文件（法律法规、产品标准）进行了识别和贯彻。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p>
          <w:p>
            <w:pPr>
              <w:shd w:val="clear" w:color="auto"/>
            </w:pPr>
          </w:p>
          <w:p>
            <w:pPr>
              <w:shd w:val="clear" w:color="auto"/>
            </w:pPr>
            <w:r>
              <w:rPr>
                <w:rFonts w:hint="eastAsia"/>
              </w:rPr>
              <w:t>对QMS和产品相关的运行记录进行了保留、储存、保护、检索查询、处置等管理。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restart"/>
            <w:shd w:val="clear" w:color="auto" w:fill="C7DAF1" w:themeFill="text2" w:themeFillTint="32"/>
          </w:tcPr>
          <w:p>
            <w:pPr>
              <w:shd w:val="clear" w:color="auto"/>
            </w:pPr>
            <w:r>
              <w:rPr>
                <w:rFonts w:hint="eastAsia"/>
              </w:rPr>
              <w:t>运行</w:t>
            </w:r>
          </w:p>
        </w:tc>
        <w:tc>
          <w:tcPr>
            <w:tcW w:w="9181" w:type="dxa"/>
            <w:shd w:val="clear" w:color="auto" w:fill="C7DAF1" w:themeFill="text2" w:themeFillTint="32"/>
          </w:tcPr>
          <w:p>
            <w:pPr>
              <w:shd w:val="clear" w:color="auto"/>
            </w:pPr>
            <w:r>
              <w:rPr>
                <w:rFonts w:hint="eastAsia"/>
              </w:rPr>
              <w:t>组织为对产品和服务提供满足的要求，已对产品和服务提供的过程（见4.4）进行策划、实施和控制。策划文件包括：</w:t>
            </w:r>
          </w:p>
          <w:p>
            <w:pPr>
              <w:shd w:val="clear" w:color="auto"/>
              <w:rPr>
                <w:highlight w:val="yellow"/>
              </w:rPr>
            </w:pPr>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A3"/>
            </w:r>
            <w:r>
              <w:rPr>
                <w:rFonts w:hint="eastAsia"/>
              </w:rPr>
              <w:t>检测计划</w:t>
            </w:r>
            <w:r>
              <w:rPr>
                <w:rFonts w:hint="eastAsia"/>
                <w:lang w:val="en-US" w:eastAsia="zh-CN"/>
              </w:rPr>
              <w:t xml:space="preserve"> </w:t>
            </w:r>
            <w:r>
              <w:rPr>
                <w:rFonts w:hint="eastAsia"/>
              </w:rPr>
              <w:sym w:font="Wingdings 2" w:char="00A3"/>
            </w:r>
            <w:r>
              <w:rPr>
                <w:rFonts w:hint="eastAsia"/>
              </w:rPr>
              <w:t>接收准则</w:t>
            </w:r>
            <w:r>
              <w:rPr>
                <w:rFonts w:hint="eastAsia"/>
                <w:lang w:val="en-US" w:eastAsia="zh-CN"/>
              </w:rPr>
              <w:t xml:space="preserve"> </w:t>
            </w:r>
            <w:r>
              <w:rPr>
                <w:rFonts w:hint="eastAsia"/>
              </w:rPr>
              <w:sym w:font="Wingdings 2" w:char="0052"/>
            </w:r>
            <w:r>
              <w:rPr>
                <w:rFonts w:hint="eastAsia"/>
              </w:rPr>
              <w:t>外包控制要求</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组织建立并实施了与顾客沟通；如产品和服务的信息、顾客投诉、顾客财产、应急措施等。</w:t>
            </w:r>
          </w:p>
          <w:p>
            <w:pPr>
              <w:shd w:val="clear" w:color="auto"/>
            </w:pPr>
            <w:r>
              <w:rPr>
                <w:rFonts w:hint="eastAsia"/>
              </w:rPr>
              <w:t>组织对产品和服务要求进行了评审，确保有能力向顾客提供满足要求的产品和服务。</w:t>
            </w:r>
          </w:p>
          <w:p>
            <w:pPr>
              <w:shd w:val="clear" w:color="auto"/>
            </w:pPr>
            <w:r>
              <w:rPr>
                <w:rFonts w:hint="eastAsia"/>
              </w:rPr>
              <w:t>产品和服务要求为：</w:t>
            </w:r>
            <w:r>
              <w:rPr>
                <w:rFonts w:hint="eastAsia"/>
              </w:rPr>
              <w:sym w:font="Wingdings 2" w:char="0052"/>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组织建立、实施和保持了适当的设计和开发过程，以确保后续的产品和服务的提供。（适用时）</w:t>
            </w:r>
          </w:p>
          <w:p>
            <w:pPr>
              <w:shd w:val="clear" w:color="auto"/>
            </w:pPr>
            <w:r>
              <w:rPr>
                <w:rFonts w:hint="eastAsia"/>
              </w:rPr>
              <w:t>审核期间内设计和开发新产品/项目名称：</w:t>
            </w:r>
            <w:r>
              <w:rPr>
                <w:rFonts w:hint="eastAsia"/>
                <w:u w:val="single"/>
                <w:lang w:val="en-US" w:eastAsia="zh-CN"/>
              </w:rPr>
              <w:t>——审核周期内还未发生，下次审核关注</w:t>
            </w:r>
            <w:r>
              <w:rPr>
                <w:rFonts w:hint="eastAsia"/>
                <w:u w:val="single"/>
              </w:rPr>
              <w:t>（</w:t>
            </w:r>
            <w:r>
              <w:rPr>
                <w:rFonts w:hint="eastAsia"/>
              </w:rPr>
              <w:t>举1例）</w:t>
            </w:r>
          </w:p>
          <w:p>
            <w:pPr>
              <w:shd w:val="clear" w:color="auto"/>
              <w:rPr>
                <w:strike w:val="0"/>
                <w:dstrike w:val="0"/>
              </w:rPr>
            </w:pPr>
            <w:r>
              <w:rPr>
                <w:rFonts w:hint="eastAsia"/>
                <w:strike w:val="0"/>
                <w:dstrike w:val="0"/>
              </w:rPr>
              <w:t>该项目的设计和开发的输入、输出、变更进行了控制。</w:t>
            </w:r>
          </w:p>
          <w:p>
            <w:pPr>
              <w:shd w:val="clear" w:color="auto"/>
              <w:rPr>
                <w:rFonts w:hint="default" w:eastAsia="宋体"/>
                <w:lang w:val="en-US" w:eastAsia="zh-CN"/>
              </w:rPr>
            </w:pPr>
            <w:r>
              <w:rPr>
                <w:rFonts w:hint="eastAsia"/>
                <w:strike w:val="0"/>
                <w:dstrike w:val="0"/>
              </w:rPr>
              <w:t>设计和开发控制：</w:t>
            </w:r>
            <w:r>
              <w:rPr>
                <w:rFonts w:hint="eastAsia"/>
                <w:strike w:val="0"/>
                <w:dstrike w:val="0"/>
              </w:rPr>
              <w:sym w:font="Wingdings 2" w:char="0052"/>
            </w:r>
            <w:r>
              <w:rPr>
                <w:rFonts w:hint="eastAsia"/>
                <w:strike w:val="0"/>
                <w:dstrike w:val="0"/>
              </w:rPr>
              <w:t>符合要求</w:t>
            </w:r>
            <w:r>
              <w:rPr>
                <w:rFonts w:hint="eastAsia"/>
                <w:strike w:val="0"/>
                <w:dstrike w:val="0"/>
                <w:lang w:val="en-US" w:eastAsia="zh-CN"/>
              </w:rPr>
              <w:t xml:space="preserve">  </w:t>
            </w:r>
            <w:r>
              <w:rPr>
                <w:rFonts w:hint="eastAsia"/>
                <w:strike w:val="0"/>
                <w:dstrike w:val="0"/>
              </w:rPr>
              <w:sym w:font="Wingdings 2" w:char="00A3"/>
            </w:r>
            <w:r>
              <w:rPr>
                <w:rFonts w:hint="eastAsia"/>
                <w:strike w:val="0"/>
                <w:dstrike w:val="0"/>
              </w:rPr>
              <w:t>存在不足，说明</w:t>
            </w:r>
            <w:r>
              <w:rPr>
                <w:rFonts w:hint="eastAsia"/>
                <w:strike w:val="0"/>
                <w:dstrike w:val="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rPr>
                <w:highlight w:val="none"/>
              </w:rPr>
            </w:pPr>
            <w:r>
              <w:rPr>
                <w:rFonts w:hint="eastAsia"/>
                <w:highlight w:val="none"/>
              </w:rPr>
              <w:t>组织对外部提供的过程、产品和服务的供方按照对产品/服务质量的类型和程度实施控制。</w:t>
            </w:r>
          </w:p>
          <w:p>
            <w:pPr>
              <w:shd w:val="clear" w:color="auto"/>
              <w:jc w:val="left"/>
              <w:rPr>
                <w:highlight w:val="none"/>
                <w:u w:val="single"/>
              </w:rPr>
            </w:pPr>
            <w:r>
              <w:rPr>
                <w:rFonts w:hint="eastAsia"/>
                <w:highlight w:val="none"/>
              </w:rPr>
              <w:t>外部提供包括：</w:t>
            </w:r>
            <w:r>
              <w:rPr>
                <w:rFonts w:hint="eastAsia"/>
                <w:highlight w:val="none"/>
              </w:rPr>
              <w:sym w:font="Wingdings 2" w:char="0052"/>
            </w:r>
            <w:r>
              <w:rPr>
                <w:rFonts w:hint="eastAsia"/>
                <w:highlight w:val="none"/>
              </w:rPr>
              <w:t>原材料采购</w:t>
            </w:r>
            <w:r>
              <w:rPr>
                <w:rFonts w:hint="eastAsia"/>
                <w:highlight w:val="none"/>
                <w:lang w:val="en-US" w:eastAsia="zh-CN"/>
              </w:rPr>
              <w:t xml:space="preserve"> </w:t>
            </w:r>
            <w:r>
              <w:rPr>
                <w:rFonts w:hint="eastAsia"/>
                <w:highlight w:val="none"/>
              </w:rPr>
              <w:sym w:font="Wingdings 2" w:char="00A3"/>
            </w:r>
            <w:r>
              <w:rPr>
                <w:rFonts w:hint="eastAsia"/>
                <w:highlight w:val="none"/>
              </w:rPr>
              <w:t>委托加工</w:t>
            </w:r>
            <w:r>
              <w:rPr>
                <w:rFonts w:hint="eastAsia"/>
                <w:highlight w:val="none"/>
                <w:lang w:val="en-US" w:eastAsia="zh-CN"/>
              </w:rPr>
              <w:t xml:space="preserve">  </w:t>
            </w:r>
            <w:r>
              <w:rPr>
                <w:rFonts w:hint="eastAsia"/>
                <w:highlight w:val="none"/>
              </w:rPr>
              <w:sym w:font="Wingdings 2" w:char="00A3"/>
            </w:r>
            <w:r>
              <w:rPr>
                <w:rFonts w:hint="eastAsia"/>
                <w:highlight w:val="none"/>
              </w:rPr>
              <w:t>顾客要求</w:t>
            </w:r>
            <w:r>
              <w:rPr>
                <w:rFonts w:hint="eastAsia"/>
                <w:highlight w:val="none"/>
                <w:lang w:val="en-US" w:eastAsia="zh-CN"/>
              </w:rPr>
              <w:t xml:space="preserve"> </w:t>
            </w:r>
            <w:r>
              <w:rPr>
                <w:rFonts w:hint="eastAsia"/>
                <w:highlight w:val="none"/>
              </w:rPr>
              <w:sym w:font="Wingdings 2" w:char="00A3"/>
            </w:r>
            <w:r>
              <w:rPr>
                <w:rFonts w:hint="eastAsia"/>
                <w:highlight w:val="none"/>
              </w:rPr>
              <w:t>运输</w:t>
            </w:r>
            <w:r>
              <w:rPr>
                <w:rFonts w:hint="eastAsia" w:ascii="Wingdings" w:hAnsi="Wingdings"/>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产品</w:t>
            </w:r>
            <w:r>
              <w:rPr>
                <w:rFonts w:hint="eastAsia" w:ascii="宋体"/>
                <w:color w:val="000000"/>
                <w:spacing w:val="-10"/>
                <w:szCs w:val="21"/>
                <w:highlight w:val="none"/>
                <w:u w:val="single"/>
                <w:lang w:val="en-US" w:eastAsia="zh-CN"/>
              </w:rPr>
              <w:t>第三方检测、厨余垃圾清运、</w:t>
            </w:r>
          </w:p>
          <w:p>
            <w:pPr>
              <w:spacing w:before="120" w:line="360" w:lineRule="auto"/>
              <w:rPr>
                <w:rFonts w:hint="default" w:ascii="方正仿宋简体" w:eastAsia="宋体"/>
                <w:b/>
                <w:color w:val="FF0000"/>
                <w:highlight w:val="none"/>
                <w:u w:val="single"/>
                <w:lang w:val="en-US" w:eastAsia="zh-CN"/>
              </w:rPr>
            </w:pPr>
            <w:r>
              <w:rPr>
                <w:rFonts w:hint="eastAsia"/>
                <w:highlight w:val="none"/>
              </w:rPr>
              <w:t>提供给外部供方的信息</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r>
              <w:rPr>
                <w:rFonts w:hint="eastAsia"/>
                <w:highlight w:val="none"/>
                <w:lang w:val="en-US" w:eastAsia="zh-CN"/>
              </w:rPr>
              <w:t xml:space="preserve"> </w:t>
            </w:r>
            <w:r>
              <w:rPr>
                <w:rFonts w:hint="eastAsia"/>
                <w:highlight w:val="none"/>
                <w:u w:val="single"/>
                <w:lang w:val="en-US" w:eastAsia="zh-CN"/>
              </w:rPr>
              <w:t xml:space="preserve">                    </w:t>
            </w:r>
          </w:p>
          <w:p>
            <w:pPr>
              <w:shd w:val="clear" w:color="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pPr>
            <w:r>
              <w:rPr>
                <w:rFonts w:hint="eastAsia"/>
              </w:rPr>
              <w:t>组织的生产和服务提供流程图（见第三条款），</w:t>
            </w:r>
          </w:p>
          <w:p>
            <w:pPr>
              <w:shd w:val="clear" w:color="auto"/>
              <w:jc w:val="left"/>
            </w:pPr>
            <w:r>
              <w:rPr>
                <w:rFonts w:hint="eastAsia"/>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686"/>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jc w:val="left"/>
                  </w:pPr>
                  <w:r>
                    <w:rPr>
                      <w:rFonts w:hint="eastAsia"/>
                    </w:rPr>
                    <w:t>产品/服务名称</w:t>
                  </w:r>
                </w:p>
              </w:tc>
              <w:tc>
                <w:tcPr>
                  <w:tcW w:w="2686" w:type="dxa"/>
                </w:tcPr>
                <w:p>
                  <w:pPr>
                    <w:shd w:val="clear" w:color="auto"/>
                    <w:jc w:val="left"/>
                  </w:pPr>
                  <w:r>
                    <w:rPr>
                      <w:rFonts w:hint="eastAsia"/>
                    </w:rPr>
                    <w:t>关键过程</w:t>
                  </w:r>
                </w:p>
              </w:tc>
              <w:tc>
                <w:tcPr>
                  <w:tcW w:w="4244" w:type="dxa"/>
                </w:tcPr>
                <w:p>
                  <w:pPr>
                    <w:shd w:val="clear" w:color="auto"/>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jc w:val="left"/>
                    <w:rPr>
                      <w:rFonts w:hint="default" w:eastAsia="宋体"/>
                      <w:lang w:val="en-US" w:eastAsia="zh-CN"/>
                    </w:rPr>
                  </w:pPr>
                  <w:r>
                    <w:rPr>
                      <w:rFonts w:hint="eastAsia"/>
                      <w:lang w:val="en-US" w:eastAsia="zh-CN"/>
                    </w:rPr>
                    <w:t>集体用餐配送（热食类食品制售）</w:t>
                  </w:r>
                </w:p>
              </w:tc>
              <w:tc>
                <w:tcPr>
                  <w:tcW w:w="2686" w:type="dxa"/>
                </w:tcPr>
                <w:p>
                  <w:pPr>
                    <w:shd w:val="clear" w:color="auto"/>
                    <w:jc w:val="left"/>
                    <w:rPr>
                      <w:rFonts w:hint="default" w:eastAsia="宋体"/>
                      <w:lang w:val="en-US" w:eastAsia="zh-CN"/>
                    </w:rPr>
                  </w:pPr>
                  <w:r>
                    <w:rPr>
                      <w:rFonts w:hint="eastAsia"/>
                      <w:lang w:val="en-US" w:eastAsia="zh-CN"/>
                    </w:rPr>
                    <w:t>食材等采购过程</w:t>
                  </w:r>
                </w:p>
              </w:tc>
              <w:tc>
                <w:tcPr>
                  <w:tcW w:w="4244" w:type="dxa"/>
                </w:tcPr>
                <w:p>
                  <w:pPr>
                    <w:shd w:val="clear" w:color="auto"/>
                    <w:jc w:val="left"/>
                    <w:rPr>
                      <w:rFonts w:hint="default" w:eastAsia="宋体"/>
                      <w:lang w:val="en-US" w:eastAsia="zh-CN"/>
                    </w:rPr>
                  </w:pPr>
                  <w:r>
                    <w:rPr>
                      <w:rFonts w:hint="eastAsia"/>
                      <w:lang w:val="en-US" w:eastAsia="zh-CN"/>
                    </w:rPr>
                    <w:t>索证索票、合格供方采购、感官检验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eastAsia" w:eastAsia="宋体"/>
                      <w:lang w:val="en-US" w:eastAsia="zh-CN"/>
                    </w:rPr>
                  </w:pPr>
                  <w:r>
                    <w:rPr>
                      <w:rFonts w:hint="eastAsia"/>
                      <w:lang w:val="en-US" w:eastAsia="zh-CN"/>
                    </w:rPr>
                    <w:t>热加工过程</w:t>
                  </w:r>
                </w:p>
              </w:tc>
              <w:tc>
                <w:tcPr>
                  <w:tcW w:w="4244" w:type="dxa"/>
                </w:tcPr>
                <w:p>
                  <w:pPr>
                    <w:shd w:val="clear" w:color="auto"/>
                    <w:jc w:val="left"/>
                    <w:rPr>
                      <w:rFonts w:hint="default" w:eastAsia="宋体"/>
                      <w:lang w:val="en-US" w:eastAsia="zh-CN"/>
                    </w:rPr>
                  </w:pPr>
                  <w:r>
                    <w:rPr>
                      <w:rFonts w:hint="eastAsia"/>
                      <w:lang w:val="en-US" w:eastAsia="zh-CN"/>
                    </w:rPr>
                    <w:t>菜品烧熟煮透、荤素搭配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default" w:eastAsia="宋体"/>
                      <w:lang w:val="en-US" w:eastAsia="zh-CN"/>
                    </w:rPr>
                  </w:pPr>
                  <w:r>
                    <w:rPr>
                      <w:rFonts w:hint="eastAsia"/>
                      <w:lang w:val="en-US" w:eastAsia="zh-CN"/>
                    </w:rPr>
                    <w:t>配送过程</w:t>
                  </w:r>
                </w:p>
              </w:tc>
              <w:tc>
                <w:tcPr>
                  <w:tcW w:w="4244" w:type="dxa"/>
                </w:tcPr>
                <w:p>
                  <w:pPr>
                    <w:shd w:val="clear" w:color="auto"/>
                    <w:jc w:val="left"/>
                    <w:rPr>
                      <w:rFonts w:hint="default" w:eastAsia="宋体"/>
                      <w:lang w:val="en-US" w:eastAsia="zh-CN"/>
                    </w:rPr>
                  </w:pPr>
                  <w:r>
                    <w:rPr>
                      <w:rFonts w:hint="eastAsia"/>
                      <w:lang w:val="en-US" w:eastAsia="zh-CN"/>
                    </w:rPr>
                    <w:t>配送时间、餐食中心温度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default"/>
                      <w:u w:val="none"/>
                      <w:lang w:val="en-US" w:eastAsia="zh-CN"/>
                    </w:rPr>
                  </w:pPr>
                  <w:r>
                    <w:rPr>
                      <w:rFonts w:hint="eastAsia"/>
                      <w:color w:val="000000"/>
                      <w:szCs w:val="18"/>
                      <w:u w:val="none"/>
                      <w:lang w:val="en-US" w:eastAsia="zh-CN"/>
                    </w:rPr>
                    <w:t>外包过程（产品</w:t>
                  </w:r>
                  <w:r>
                    <w:rPr>
                      <w:rFonts w:hint="eastAsia" w:ascii="宋体"/>
                      <w:color w:val="000000"/>
                      <w:spacing w:val="-10"/>
                      <w:szCs w:val="21"/>
                      <w:lang w:val="en-US" w:eastAsia="zh-CN"/>
                    </w:rPr>
                    <w:t>第三方检测、厨余垃圾清运</w:t>
                  </w:r>
                  <w:r>
                    <w:rPr>
                      <w:rFonts w:hint="eastAsia"/>
                      <w:color w:val="000000"/>
                      <w:szCs w:val="18"/>
                      <w:u w:val="none"/>
                      <w:lang w:val="en-US" w:eastAsia="zh-CN"/>
                    </w:rPr>
                    <w:t>）</w:t>
                  </w:r>
                </w:p>
              </w:tc>
              <w:tc>
                <w:tcPr>
                  <w:tcW w:w="4244" w:type="dxa"/>
                </w:tcPr>
                <w:p>
                  <w:pPr>
                    <w:shd w:val="clear" w:color="auto"/>
                    <w:jc w:val="left"/>
                    <w:rPr>
                      <w:rFonts w:hint="default"/>
                      <w:lang w:val="en-US" w:eastAsia="zh-CN"/>
                    </w:rPr>
                  </w:pPr>
                  <w:r>
                    <w:rPr>
                      <w:rFonts w:hint="eastAsia"/>
                      <w:lang w:val="en-US" w:eastAsia="zh-CN"/>
                    </w:rPr>
                    <w:t>签合同，定期进行</w:t>
                  </w:r>
                </w:p>
              </w:tc>
            </w:tr>
          </w:tbl>
          <w:p>
            <w:pPr>
              <w:shd w:val="clear" w:color="auto"/>
              <w:jc w:val="left"/>
            </w:pPr>
          </w:p>
          <w:p>
            <w:pPr>
              <w:shd w:val="clear" w:color="auto"/>
              <w:jc w:val="left"/>
            </w:pPr>
            <w:r>
              <w:rPr>
                <w:rFonts w:hint="eastAsia"/>
              </w:rPr>
              <w:t>需要确认的过程：</w:t>
            </w:r>
            <w:r>
              <w:rPr>
                <w:rFonts w:hint="eastAsia"/>
                <w:u w:val="single"/>
                <w:lang w:val="en-US" w:eastAsia="zh-CN"/>
              </w:rPr>
              <w:t>热加工过程</w:t>
            </w:r>
            <w:r>
              <w:rPr>
                <w:rFonts w:hint="eastAsia"/>
                <w:u w:val="single"/>
              </w:rPr>
              <w:t>，</w:t>
            </w:r>
          </w:p>
          <w:p>
            <w:pPr>
              <w:shd w:val="clear" w:color="auto"/>
              <w:jc w:val="left"/>
            </w:pPr>
            <w:r>
              <w:rPr>
                <w:rFonts w:hint="eastAsia" w:ascii="Wingdings" w:hAnsi="Wingdings"/>
              </w:rPr>
              <w:sym w:font="Wingdings 2" w:char="0052"/>
            </w:r>
            <w:r>
              <w:rPr>
                <w:rFonts w:hint="eastAsia"/>
              </w:rPr>
              <w:t>进行了有效的确认</w:t>
            </w:r>
            <w:r>
              <w:rPr>
                <w:rFonts w:hint="eastAsia" w:ascii="Wingdings" w:hAnsi="Wingdings"/>
              </w:rPr>
              <w:sym w:font="Wingdings 2" w:char="00A3"/>
            </w:r>
            <w:r>
              <w:rPr>
                <w:rFonts w:hint="eastAsia"/>
              </w:rPr>
              <w:t>存在不足，说明。</w:t>
            </w:r>
          </w:p>
          <w:p>
            <w:pPr>
              <w:shd w:val="clear" w:color="auto"/>
              <w:jc w:val="left"/>
            </w:pPr>
          </w:p>
          <w:p>
            <w:pPr>
              <w:spacing w:before="120" w:line="160" w:lineRule="exact"/>
              <w:ind w:firstLine="420" w:firstLineChars="200"/>
              <w:rPr>
                <w:rFonts w:hint="eastAsia" w:ascii="方正仿宋简体" w:eastAsia="方正仿宋简体"/>
                <w:b/>
                <w:color w:val="FF0000"/>
                <w:u w:val="single"/>
              </w:rPr>
            </w:pPr>
            <w:r>
              <w:rPr>
                <w:rFonts w:hint="eastAsia"/>
              </w:rPr>
              <w:t>对生产和服务提供过程的控制</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ascii="方正仿宋简体" w:eastAsia="方正仿宋简体"/>
                <w:b/>
                <w:color w:val="FF0000"/>
                <w:u w:val="single"/>
              </w:rPr>
              <w:t>查危害控制计划执行时，发现：</w:t>
            </w:r>
          </w:p>
          <w:p>
            <w:pPr>
              <w:spacing w:before="120"/>
              <w:rPr>
                <w:rFonts w:hint="default" w:ascii="方正仿宋简体" w:eastAsia="方正仿宋简体"/>
                <w:b/>
                <w:lang w:val="en-US" w:eastAsia="zh-CN"/>
              </w:rPr>
            </w:pPr>
            <w:r>
              <w:rPr>
                <w:rFonts w:ascii="方正仿宋简体" w:eastAsia="方正仿宋简体"/>
                <w:b/>
                <w:color w:val="FF0000"/>
                <w:u w:val="single"/>
              </w:rPr>
              <w:t>1</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未按照蔬菜类原料验收（CCP1-1）要求提供每季度合格蔬菜农药残留官方检验报告；</w:t>
            </w:r>
            <w:r>
              <w:rPr>
                <w:rFonts w:ascii="方正仿宋简体" w:eastAsia="方正仿宋简体"/>
                <w:b/>
                <w:color w:val="FF0000"/>
                <w:u w:val="single"/>
              </w:rPr>
              <w:t>2</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查2022.5.11工器具消毒（C</w:t>
            </w:r>
            <w:r>
              <w:rPr>
                <w:rFonts w:ascii="方正仿宋简体" w:eastAsia="方正仿宋简体"/>
                <w:b/>
                <w:color w:val="FF0000"/>
                <w:u w:val="single"/>
              </w:rPr>
              <w:t>CP3</w:t>
            </w:r>
            <w:r>
              <w:rPr>
                <w:rFonts w:hint="eastAsia" w:ascii="方正仿宋简体" w:eastAsia="方正仿宋简体"/>
                <w:b/>
                <w:color w:val="FF0000"/>
                <w:u w:val="single"/>
              </w:rPr>
              <w:t>）情况，提供了《餐盒餐具清洗消毒点检表》、《消毒点检表》，只对消毒情况进行点检，未记录消毒时间和温度；</w:t>
            </w:r>
            <w:r>
              <w:rPr>
                <w:rFonts w:ascii="方正仿宋简体" w:eastAsia="方正仿宋简体"/>
                <w:b/>
                <w:color w:val="FF0000"/>
                <w:u w:val="single"/>
              </w:rPr>
              <w:t>3</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查2022.8.3配送交付（O</w:t>
            </w:r>
            <w:r>
              <w:rPr>
                <w:rFonts w:ascii="方正仿宋简体" w:eastAsia="方正仿宋简体"/>
                <w:b/>
                <w:color w:val="FF0000"/>
                <w:u w:val="single"/>
              </w:rPr>
              <w:t>PRP2</w:t>
            </w:r>
            <w:r>
              <w:rPr>
                <w:rFonts w:hint="eastAsia" w:ascii="方正仿宋简体" w:eastAsia="方正仿宋简体"/>
                <w:b/>
                <w:color w:val="FF0000"/>
                <w:u w:val="single"/>
              </w:rPr>
              <w:t>）情况，没有配送时间和交付时菜品中心温度进行记录。</w:t>
            </w:r>
            <w:r>
              <w:rPr>
                <w:rFonts w:hint="eastAsia" w:ascii="方正仿宋简体" w:eastAsia="方正仿宋简体"/>
                <w:b/>
                <w:color w:val="FF0000"/>
                <w:u w:val="single"/>
                <w:lang w:val="en-US" w:eastAsia="zh-CN"/>
              </w:rPr>
              <w:t>见不符合项报告03</w:t>
            </w:r>
          </w:p>
          <w:p>
            <w:pPr>
              <w:shd w:val="clear" w:color="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sym w:font="Wingdings 2" w:char="00A3"/>
            </w:r>
            <w:r>
              <w:rPr>
                <w:rFonts w:hint="eastAsia"/>
              </w:rPr>
              <w:t>容器编号</w:t>
            </w:r>
            <w:r>
              <w:rPr>
                <w:rFonts w:hint="eastAsia" w:ascii="Wingdings" w:hAnsi="Wingdings"/>
              </w:rPr>
              <w:sym w:font="Wingdings 2" w:char="00A3"/>
            </w:r>
            <w:r>
              <w:rPr>
                <w:rFonts w:hint="eastAsia"/>
              </w:rPr>
              <w:t>人员编号</w:t>
            </w:r>
            <w:r>
              <w:rPr>
                <w:rFonts w:hint="eastAsia" w:ascii="Wingdings" w:hAnsi="Wingdings"/>
              </w:rPr>
              <w:sym w:font="Wingdings 2" w:char="00A3"/>
            </w:r>
            <w:r>
              <w:rPr>
                <w:rFonts w:hint="eastAsia"/>
              </w:rPr>
              <w:t>其他</w:t>
            </w:r>
          </w:p>
          <w:p>
            <w:pPr>
              <w:shd w:val="clear" w:color="auto"/>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u w:val="single"/>
                <w:lang w:val="en-US" w:eastAsia="zh-CN"/>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组织爱护在组织控制下或使用顾客或外部供方的财产。</w:t>
            </w:r>
          </w:p>
          <w:p>
            <w:pPr>
              <w:shd w:val="clear" w:color="auto"/>
            </w:pPr>
            <w:r>
              <w:rPr>
                <w:rFonts w:hint="eastAsia"/>
              </w:rPr>
              <w:t>目前的顾客或外部供方财产包括：</w:t>
            </w:r>
          </w:p>
          <w:p>
            <w:pPr>
              <w:shd w:val="clear" w:color="auto"/>
            </w:pPr>
            <w:r>
              <w:rPr>
                <w:rFonts w:hint="eastAsia" w:ascii="Wingdings" w:hAnsi="Wingdings"/>
              </w:rPr>
              <w:sym w:font="Wingdings 2" w:char="00A3"/>
            </w:r>
            <w:r>
              <w:rPr>
                <w:rFonts w:hint="eastAsia"/>
              </w:rPr>
              <w:t>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配方</w:t>
            </w:r>
            <w:r>
              <w:rPr>
                <w:rFonts w:hint="eastAsia" w:ascii="Wingdings" w:hAnsi="Wingdings"/>
              </w:rPr>
              <w:sym w:font="Wingdings 2" w:char="0052"/>
            </w:r>
            <w:r>
              <w:rPr>
                <w:rFonts w:hint="eastAsia"/>
              </w:rPr>
              <w:t>个人信息</w:t>
            </w:r>
            <w:r>
              <w:rPr>
                <w:rFonts w:hint="eastAsia" w:ascii="Wingdings" w:hAnsi="Wingdings"/>
              </w:rPr>
              <w:sym w:font="Wingdings 2" w:char="00A3"/>
            </w:r>
            <w:r>
              <w:rPr>
                <w:rFonts w:hint="eastAsia"/>
              </w:rPr>
              <w:t>其他</w:t>
            </w:r>
          </w:p>
          <w:p>
            <w:pPr>
              <w:shd w:val="clear" w:color="auto"/>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组织应在生产和服务提供期间对输出进行必要防护，以确保符合要求。</w:t>
            </w:r>
          </w:p>
          <w:p>
            <w:pPr>
              <w:shd w:val="clear" w:color="auto"/>
            </w:pPr>
            <w:r>
              <w:rPr>
                <w:rFonts w:hint="eastAsia"/>
              </w:rPr>
              <w:t>可包括标识、处置、污染控制、包装、储存、传输或运输以及保护。</w:t>
            </w:r>
          </w:p>
          <w:p>
            <w:pPr>
              <w:shd w:val="clear" w:color="auto"/>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组织应满足与产品和服务相关的交付后活动的要求。</w:t>
            </w:r>
          </w:p>
          <w:p>
            <w:pPr>
              <w:shd w:val="clear" w:color="auto"/>
              <w:rPr>
                <w:rFonts w:hint="default" w:eastAsia="宋体"/>
                <w:lang w:val="en-US" w:eastAsia="zh-CN"/>
              </w:rPr>
            </w:pPr>
            <w:r>
              <w:rPr>
                <w:rFonts w:hint="eastAsia"/>
              </w:rPr>
              <w:t>目前交付后活动</w:t>
            </w:r>
            <w:r>
              <w:rPr>
                <w:rFonts w:hint="eastAsia" w:ascii="Wingdings" w:hAnsi="Wingdings"/>
              </w:rPr>
              <w:sym w:font="Wingdings 2" w:char="00A3"/>
            </w:r>
            <w:r>
              <w:rPr>
                <w:rFonts w:hint="eastAsia"/>
              </w:rPr>
              <w:t>三包</w:t>
            </w:r>
            <w:r>
              <w:rPr>
                <w:rFonts w:hint="eastAsia" w:ascii="Wingdings" w:hAnsi="Wingdings"/>
              </w:rPr>
              <w:sym w:font="Wingdings 2" w:char="00A3"/>
            </w:r>
            <w:r>
              <w:rPr>
                <w:rFonts w:hint="eastAsia"/>
              </w:rPr>
              <w:t>维修</w:t>
            </w:r>
            <w:r>
              <w:rPr>
                <w:rFonts w:hint="eastAsia" w:ascii="Wingdings" w:hAnsi="Wingdings"/>
              </w:rPr>
              <w:sym w:font="Wingdings 2" w:char="0052"/>
            </w:r>
            <w:r>
              <w:rPr>
                <w:rFonts w:hint="eastAsia"/>
              </w:rPr>
              <w:t>赔偿</w:t>
            </w:r>
            <w:r>
              <w:rPr>
                <w:rFonts w:hint="eastAsia" w:ascii="Wingdings" w:hAnsi="Wingdings"/>
              </w:rPr>
              <w:sym w:font="Wingdings 2" w:char="0052"/>
            </w:r>
            <w:r>
              <w:rPr>
                <w:rFonts w:hint="eastAsia"/>
              </w:rPr>
              <w:t>道歉</w:t>
            </w:r>
            <w:r>
              <w:rPr>
                <w:rFonts w:hint="eastAsia" w:ascii="Wingdings" w:hAnsi="Wingdings"/>
              </w:rPr>
              <w:sym w:font="Wingdings 2" w:char="00A3"/>
            </w:r>
            <w:r>
              <w:rPr>
                <w:rFonts w:hint="eastAsia"/>
              </w:rPr>
              <w:t>最终处置</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退换货、重新提供新菜品</w:t>
            </w:r>
          </w:p>
          <w:p>
            <w:pPr>
              <w:shd w:val="clear" w:color="auto"/>
              <w:rPr>
                <w:rFonts w:hint="default"/>
                <w:lang w:val="en-US"/>
              </w:rPr>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组织对生产和服务提供的更改进行必要的评审和控制，以确保持续地符合要求。</w:t>
            </w:r>
          </w:p>
          <w:p>
            <w:pPr>
              <w:shd w:val="clear" w:color="auto"/>
              <w:rPr>
                <w:rFonts w:hint="default" w:eastAsia="宋体"/>
                <w:lang w:val="en-US" w:eastAsia="zh-CN"/>
              </w:rPr>
            </w:pPr>
            <w:r>
              <w:rPr>
                <w:rFonts w:hint="eastAsia"/>
              </w:rPr>
              <w:t>已发生的更改包括：</w:t>
            </w:r>
            <w:r>
              <w:rPr>
                <w:rFonts w:hint="eastAsia" w:ascii="Wingdings" w:hAnsi="Wingdings"/>
              </w:rPr>
              <w:sym w:font="Wingdings 2" w:char="00A3"/>
            </w:r>
            <w:r>
              <w:rPr>
                <w:rFonts w:hint="eastAsia"/>
              </w:rPr>
              <w:t>重要原材料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工艺</w:t>
            </w:r>
            <w:r>
              <w:rPr>
                <w:rFonts w:hint="eastAsia" w:ascii="Wingdings" w:hAnsi="Wingdings"/>
              </w:rPr>
              <w:sym w:font="Wingdings 2" w:char="00A3"/>
            </w:r>
            <w:r>
              <w:rPr>
                <w:rFonts w:hint="eastAsia"/>
              </w:rPr>
              <w:t>加工场所</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未发生</w:t>
            </w:r>
          </w:p>
          <w:p>
            <w:pPr>
              <w:shd w:val="clear" w:color="auto"/>
              <w:rPr>
                <w:rFonts w:hint="default" w:eastAsia="宋体"/>
                <w:lang w:val="en-US" w:eastAsia="zh-CN"/>
              </w:rPr>
            </w:pPr>
            <w:r>
              <w:rPr>
                <w:rFonts w:hint="eastAsia"/>
              </w:rPr>
              <w:t>变更控制：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u w:val="single"/>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组织在适当阶段实施策划的安排，以验证产品和服务的要求已得到满足。</w:t>
            </w:r>
          </w:p>
          <w:p>
            <w:pPr>
              <w:shd w:val="clear" w:color="auto"/>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A3"/>
            </w:r>
            <w:r>
              <w:rPr>
                <w:rFonts w:hint="eastAsia"/>
              </w:rPr>
              <w:t>首件检验</w:t>
            </w:r>
            <w:r>
              <w:rPr>
                <w:rFonts w:hint="eastAsia" w:ascii="Wingdings" w:hAnsi="Wingdings"/>
              </w:rPr>
              <w:sym w:font="Wingdings 2" w:char="0052"/>
            </w:r>
            <w:r>
              <w:rPr>
                <w:rFonts w:hint="eastAsia"/>
              </w:rPr>
              <w:t>过程检验</w:t>
            </w:r>
            <w:r>
              <w:rPr>
                <w:rFonts w:hint="eastAsia"/>
                <w:lang w:eastAsia="zh-CN"/>
              </w:rPr>
              <w:t>（</w:t>
            </w:r>
            <w:r>
              <w:rPr>
                <w:rFonts w:hint="eastAsia"/>
                <w:lang w:val="en-US" w:eastAsia="zh-CN"/>
              </w:rPr>
              <w:t>主要以感官检验为主</w:t>
            </w:r>
            <w:r>
              <w:rPr>
                <w:rFonts w:hint="eastAsia"/>
                <w:lang w:eastAsia="zh-CN"/>
              </w:rPr>
              <w:t>）</w:t>
            </w:r>
            <w:r>
              <w:rPr>
                <w:rFonts w:hint="eastAsia" w:ascii="Wingdings" w:hAnsi="Wingdings"/>
              </w:rPr>
              <w:sym w:font="Wingdings 2" w:char="0052"/>
            </w:r>
            <w:r>
              <w:rPr>
                <w:rFonts w:hint="eastAsia"/>
              </w:rPr>
              <w:t>最终检验</w:t>
            </w:r>
            <w:r>
              <w:rPr>
                <w:rFonts w:hint="eastAsia" w:ascii="Wingdings" w:hAnsi="Wingdings"/>
              </w:rPr>
              <w:sym w:font="Wingdings 2" w:char="00A3"/>
            </w:r>
            <w:r>
              <w:rPr>
                <w:rFonts w:hint="eastAsia"/>
              </w:rPr>
              <w:t>型式检验</w:t>
            </w:r>
            <w:r>
              <w:rPr>
                <w:rFonts w:hint="eastAsia" w:ascii="Wingdings" w:hAnsi="Wingdings"/>
              </w:rPr>
              <w:sym w:font="Wingdings 2" w:char="00A3"/>
            </w:r>
            <w:r>
              <w:rPr>
                <w:rFonts w:hint="eastAsia"/>
              </w:rPr>
              <w:t>其他</w:t>
            </w:r>
          </w:p>
          <w:p>
            <w:pPr>
              <w:shd w:val="clear" w:color="auto"/>
            </w:pPr>
            <w:r>
              <w:rPr>
                <w:rFonts w:hint="eastAsia"/>
              </w:rPr>
              <w:t>《型式检验报告》，如：</w:t>
            </w:r>
            <w:r>
              <w:rPr>
                <w:rFonts w:hint="eastAsia"/>
                <w:u w:val="single"/>
                <w:lang w:val="en-US" w:eastAsia="zh-CN"/>
              </w:rPr>
              <w:t xml:space="preserve">  不适用                        </w:t>
            </w:r>
            <w:r>
              <w:rPr>
                <w:rFonts w:hint="eastAsia"/>
              </w:rPr>
              <w:t>。</w:t>
            </w:r>
          </w:p>
          <w:p>
            <w:pPr>
              <w:shd w:val="clear" w:color="auto"/>
            </w:pPr>
            <w:r>
              <w:rPr>
                <w:rFonts w:hint="eastAsia"/>
              </w:rPr>
              <w:t>产品检验/服务放行：</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lang w:eastAsia="zh-CN"/>
              </w:rPr>
              <w:t>：</w:t>
            </w:r>
            <w:r>
              <w:rPr>
                <w:rFonts w:hint="eastAsia"/>
                <w:u w:val="single"/>
                <w:lang w:val="en-US" w:eastAsia="zh-CN"/>
              </w:rPr>
              <w:t xml:space="preserve">  </w:t>
            </w:r>
            <w:r>
              <w:rPr>
                <w:rFonts w:hint="eastAsia"/>
                <w:color w:val="FF0000"/>
                <w:u w:val="single"/>
                <w:lang w:val="en-US" w:eastAsia="zh-CN"/>
              </w:rPr>
              <w:t xml:space="preserve">查食品安全验证情况时，发现：1）未提供餐食餐具的安全性验证报告；2）未提供生产加工用水的安全性验证报告。 见不符合项报告04 </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组织确保对不符合要求的输出进行识别和控制，以防止非预期的使用或交付。</w:t>
            </w:r>
          </w:p>
          <w:p>
            <w:pPr>
              <w:shd w:val="clear" w:color="auto"/>
            </w:pPr>
            <w:r>
              <w:rPr>
                <w:rFonts w:hint="eastAsia"/>
              </w:rPr>
              <w:t>不合格品控制：</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绩效评价</w:t>
            </w:r>
          </w:p>
        </w:tc>
        <w:tc>
          <w:tcPr>
            <w:tcW w:w="9181" w:type="dxa"/>
            <w:shd w:val="clear" w:color="auto" w:fill="C7DAF1" w:themeFill="text2" w:themeFillTint="32"/>
          </w:tcPr>
          <w:p>
            <w:pPr>
              <w:shd w:val="clear" w:color="auto"/>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pPr>
            <w:r>
              <w:rPr>
                <w:rFonts w:hint="eastAsia"/>
              </w:rPr>
              <w:t>组织已分析和评价通过监视和测量获得的适当的数据和信息。</w:t>
            </w:r>
          </w:p>
          <w:p>
            <w:pPr>
              <w:shd w:val="clear" w:color="auto"/>
            </w:pPr>
            <w:r>
              <w:rPr>
                <w:rFonts w:hint="eastAsia"/>
              </w:rPr>
              <w:t>组织监视了顾客对其需求和期望已得到满足的程度的感受，调查方式：</w:t>
            </w:r>
          </w:p>
          <w:p>
            <w:pPr>
              <w:shd w:val="clear" w:color="auto"/>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sym w:font="Wingdings 2" w:char="00A3"/>
            </w:r>
            <w:r>
              <w:rPr>
                <w:rFonts w:hint="eastAsia"/>
              </w:rPr>
              <w:t>顾客座谈</w:t>
            </w:r>
            <w:r>
              <w:rPr>
                <w:rFonts w:hint="eastAsia" w:ascii="Wingdings" w:hAnsi="Wingdings"/>
              </w:rPr>
              <w:sym w:font="Wingdings 2" w:char="0052"/>
            </w:r>
            <w:r>
              <w:rPr>
                <w:rFonts w:hint="eastAsia"/>
              </w:rPr>
              <w:t>市场占有率分析</w:t>
            </w:r>
            <w:r>
              <w:rPr>
                <w:rFonts w:hint="eastAsia" w:ascii="Wingdings" w:hAnsi="Wingdings"/>
              </w:rPr>
              <w:sym w:font="Wingdings 2" w:char="0052"/>
            </w:r>
            <w:r>
              <w:rPr>
                <w:rFonts w:hint="eastAsia"/>
              </w:rPr>
              <w:t>顾客赞扬</w:t>
            </w:r>
          </w:p>
          <w:p>
            <w:pPr>
              <w:shd w:val="clear" w:color="auto"/>
            </w:pPr>
            <w:r>
              <w:rPr>
                <w:rFonts w:hint="eastAsia" w:ascii="Wingdings" w:hAnsi="Wingdings"/>
              </w:rPr>
              <w:sym w:font="Wingdings 2" w:char="00A3"/>
            </w:r>
            <w:r>
              <w:rPr>
                <w:rFonts w:hint="eastAsia"/>
              </w:rPr>
              <w:t>担保索赔和</w:t>
            </w:r>
            <w:r>
              <w:rPr>
                <w:rFonts w:hint="eastAsia" w:ascii="Wingdings" w:hAnsi="Wingdings"/>
              </w:rPr>
              <w:sym w:font="Wingdings 2" w:char="00A3"/>
            </w:r>
            <w:r>
              <w:rPr>
                <w:rFonts w:hint="eastAsia"/>
              </w:rPr>
              <w:t>经销商报告。</w:t>
            </w:r>
          </w:p>
          <w:p>
            <w:pPr>
              <w:shd w:val="clear" w:color="auto"/>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202</w:t>
            </w:r>
            <w:r>
              <w:rPr>
                <w:rFonts w:hint="eastAsia"/>
                <w:color w:val="000000"/>
                <w:szCs w:val="18"/>
                <w:highlight w:val="none"/>
                <w:u w:val="single"/>
                <w:lang w:val="en-US" w:eastAsia="zh-CN"/>
              </w:rPr>
              <w:t>2</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rFonts w:hint="eastAsia"/>
                <w:color w:val="000000"/>
                <w:szCs w:val="18"/>
                <w:highlight w:val="none"/>
                <w:u w:val="single"/>
                <w:lang w:val="en-US" w:eastAsia="zh-CN"/>
              </w:rPr>
              <w:t>12-13</w:t>
            </w:r>
            <w:r>
              <w:rPr>
                <w:color w:val="000000"/>
                <w:szCs w:val="18"/>
                <w:highlight w:val="none"/>
                <w:u w:val="single"/>
              </w:rPr>
              <w:t xml:space="preserve"> </w:t>
            </w:r>
            <w:r>
              <w:rPr>
                <w:rFonts w:hint="eastAsia"/>
                <w:color w:val="000000"/>
                <w:szCs w:val="18"/>
                <w:highlight w:val="none"/>
              </w:rPr>
              <w:t>日</w:t>
            </w:r>
            <w:r>
              <w:rPr>
                <w:rFonts w:hint="eastAsia"/>
              </w:rPr>
              <w:t>实施了质量管理体系内部审核，对质量管理体系的符合性和有效性进行了审核。内审发现的</w:t>
            </w:r>
            <w:r>
              <w:rPr>
                <w:rFonts w:hint="eastAsia"/>
                <w:u w:val="single"/>
                <w:lang w:val="en-US" w:eastAsia="zh-CN"/>
              </w:rPr>
              <w:t xml:space="preserve">1 </w:t>
            </w:r>
            <w:r>
              <w:rPr>
                <w:rFonts w:hint="eastAsia"/>
              </w:rPr>
              <w:t>项不符合在本次审核前已完成整改。在公司内完成的这些审核是可信的。</w:t>
            </w:r>
          </w:p>
          <w:p>
            <w:pPr>
              <w:shd w:val="clear" w:color="auto"/>
            </w:pPr>
          </w:p>
          <w:p>
            <w:pPr>
              <w:shd w:val="clear" w:color="auto"/>
              <w:rPr>
                <w:rFonts w:hint="eastAsia"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pPr>
          </w:p>
          <w:p>
            <w:pPr>
              <w:shd w:val="clear" w:color="auto"/>
            </w:pPr>
            <w:r>
              <w:rPr>
                <w:rFonts w:hint="eastAsia"/>
              </w:rPr>
              <w:t>若是多班次操作：（按照组织的实际情况选择）</w:t>
            </w:r>
            <w:r>
              <w:rPr>
                <w:rFonts w:hint="eastAsia"/>
                <w:lang w:val="en-US" w:eastAsia="zh-CN"/>
              </w:rPr>
              <w:t>【不适用】</w:t>
            </w:r>
          </w:p>
          <w:p>
            <w:pPr>
              <w:shd w:val="clear" w:color="auto"/>
            </w:pPr>
            <w:r>
              <w:rPr>
                <w:rFonts w:hint="eastAsia" w:ascii="Wingdings" w:hAnsi="Wingdings"/>
              </w:rPr>
              <w:sym w:font="Wingdings 2" w:char="00A3"/>
            </w:r>
            <w:r>
              <w:rPr>
                <w:rFonts w:hint="eastAsia"/>
              </w:rPr>
              <w:t>对所有班次的现场操作已审核。</w:t>
            </w:r>
          </w:p>
          <w:p>
            <w:pPr>
              <w:shd w:val="clear" w:color="auto"/>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最高管理者已按策划的时间间隔，在</w:t>
            </w:r>
            <w:r>
              <w:rPr>
                <w:rFonts w:hint="eastAsia"/>
                <w:color w:val="000000"/>
                <w:szCs w:val="18"/>
                <w:highlight w:val="none"/>
                <w:u w:val="single"/>
              </w:rPr>
              <w:t>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color w:val="000000"/>
                <w:szCs w:val="18"/>
                <w:highlight w:val="none"/>
                <w:u w:val="single"/>
              </w:rPr>
              <w:t xml:space="preserve"> </w:t>
            </w:r>
            <w:r>
              <w:rPr>
                <w:rFonts w:hint="eastAsia"/>
                <w:color w:val="000000"/>
                <w:szCs w:val="18"/>
                <w:highlight w:val="none"/>
                <w:u w:val="single"/>
                <w:lang w:val="en-US" w:eastAsia="zh-CN"/>
              </w:rPr>
              <w:t>31</w:t>
            </w:r>
            <w:r>
              <w:rPr>
                <w:color w:val="000000"/>
                <w:szCs w:val="18"/>
                <w:highlight w:val="none"/>
                <w:u w:val="single"/>
              </w:rPr>
              <w:t xml:space="preserve"> </w:t>
            </w:r>
            <w:r>
              <w:rPr>
                <w:rFonts w:hint="eastAsia"/>
                <w:color w:val="000000"/>
                <w:szCs w:val="18"/>
                <w:highlight w:val="non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改进</w:t>
            </w:r>
          </w:p>
        </w:tc>
        <w:tc>
          <w:tcPr>
            <w:tcW w:w="9181" w:type="dxa"/>
            <w:shd w:val="clear" w:color="auto" w:fill="C7DAF1" w:themeFill="text2" w:themeFillTint="32"/>
          </w:tcPr>
          <w:p>
            <w:pPr>
              <w:shd w:val="clear" w:color="auto"/>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组织针对质量管理体系运行中的不符合采取了有效纠正和纠正措施。针对下列方面采取了纠正措施：</w:t>
            </w:r>
          </w:p>
          <w:p>
            <w:pPr>
              <w:shd w:val="clear" w:color="auto"/>
            </w:pPr>
            <w:r>
              <w:rPr>
                <w:rFonts w:hint="eastAsia" w:ascii="Wingdings" w:hAnsi="Wingdings"/>
              </w:rPr>
              <w:sym w:font="Wingdings 2" w:char="0052"/>
            </w:r>
            <w:r>
              <w:rPr>
                <w:rFonts w:hint="eastAsia"/>
              </w:rPr>
              <w:t>不合格产品/服务</w:t>
            </w:r>
            <w:r>
              <w:rPr>
                <w:rFonts w:hint="eastAsia" w:ascii="Wingdings" w:hAnsi="Wingdings"/>
                <w:lang w:val="en-US" w:eastAsia="zh-CN"/>
              </w:rPr>
              <w:t xml:space="preserve"> </w:t>
            </w:r>
            <w:r>
              <w:rPr>
                <w:rFonts w:hint="eastAsia" w:ascii="Wingdings" w:hAnsi="Wingdings"/>
              </w:rPr>
              <w:sym w:font="Wingdings 2" w:char="0052"/>
            </w:r>
            <w:r>
              <w:rPr>
                <w:rFonts w:hint="eastAsia"/>
              </w:rPr>
              <w:t>自我验证的结果</w:t>
            </w:r>
            <w:r>
              <w:rPr>
                <w:rFonts w:hint="eastAsia" w:ascii="Wingdings" w:hAnsi="Wingdings"/>
              </w:rPr>
              <w:sym w:font="Wingdings 2" w:char="0052"/>
            </w:r>
            <w:r>
              <w:rPr>
                <w:rFonts w:hint="eastAsia"/>
              </w:rPr>
              <w:t>顾客投诉</w:t>
            </w:r>
            <w:r>
              <w:rPr>
                <w:rFonts w:hint="eastAsia" w:ascii="Wingdings" w:hAnsi="Wingdings"/>
              </w:rPr>
              <w:sym w:font="Wingdings 2" w:char="0052"/>
            </w:r>
            <w:r>
              <w:rPr>
                <w:rFonts w:hint="eastAsia"/>
              </w:rPr>
              <w:t>顾客满意调查</w:t>
            </w:r>
          </w:p>
          <w:p>
            <w:pPr>
              <w:shd w:val="clear" w:color="auto"/>
            </w:pPr>
            <w:r>
              <w:rPr>
                <w:rFonts w:hint="eastAsia" w:ascii="Wingdings" w:hAnsi="Wingdings"/>
              </w:rPr>
              <w:sym w:font="Wingdings 2" w:char="0052"/>
            </w:r>
            <w:r>
              <w:rPr>
                <w:rFonts w:hint="eastAsia"/>
              </w:rPr>
              <w:t>内审不符合项</w:t>
            </w:r>
            <w:r>
              <w:rPr>
                <w:rFonts w:hint="eastAsia" w:ascii="Wingdings" w:hAnsi="Wingdings"/>
              </w:rPr>
              <w:sym w:font="Wingdings 2" w:char="00A3"/>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组织持续改进了质量管理体系的适宜性、充分性和有效性。</w:t>
            </w:r>
          </w:p>
          <w:p>
            <w:pPr>
              <w:shd w:val="clear" w:color="auto"/>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lang w:val="en-US" w:eastAsia="ja-JP"/>
              </w:rPr>
            </w:pPr>
            <w:r>
              <w:rPr>
                <w:rFonts w:hint="eastAsia"/>
                <w:lang w:val="en-US" w:eastAsia="zh-CN"/>
              </w:rPr>
              <w:t>03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01/02</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04</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r>
        <w:br w:type="page"/>
      </w:r>
    </w:p>
    <w:p>
      <w:pPr>
        <w:shd w:val="clear" w:color="auto" w:fill="EBF1DE" w:themeFill="accent3" w:themeFillTint="32"/>
      </w:pPr>
      <w: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default" w:eastAsia="宋体"/>
                      <w:lang w:val="en-US" w:eastAsia="zh-CN"/>
                    </w:rPr>
                  </w:pPr>
                  <w:r>
                    <w:rPr>
                      <w:rFonts w:hint="eastAsia"/>
                    </w:rPr>
                    <w:sym w:font="Wingdings 2" w:char="00A3"/>
                  </w:r>
                  <w:r>
                    <w:rPr>
                      <w:rFonts w:hint="eastAsia"/>
                    </w:rPr>
                    <w:t>其他</w:t>
                  </w:r>
                  <w:r>
                    <w:rPr>
                      <w:rFonts w:hint="eastAsia"/>
                      <w:lang w:eastAsia="zh-CN"/>
                    </w:rPr>
                    <w:t>—</w:t>
                  </w:r>
                  <w:r>
                    <w:rPr>
                      <w:rFonts w:hint="eastAsia"/>
                      <w:lang w:val="en-US" w:eastAsia="zh-CN"/>
                    </w:rPr>
                    <w:t>周边为工业园</w:t>
                  </w:r>
                </w:p>
              </w:tc>
              <w:tc>
                <w:tcPr>
                  <w:tcW w:w="6912" w:type="dxa"/>
                </w:tcPr>
                <w:p>
                  <w:pPr>
                    <w:shd w:val="clear" w:color="auto" w:fill="EBF1DE" w:themeFill="accent3" w:themeFillTint="32"/>
                    <w:rPr>
                      <w:rFonts w:hint="default"/>
                      <w:lang w:val="en-US" w:eastAsia="zh-CN"/>
                    </w:rPr>
                  </w:pPr>
                  <w:r>
                    <w:rPr>
                      <w:rFonts w:hint="eastAsia"/>
                      <w:lang w:val="en-US" w:eastAsia="zh-CN"/>
                    </w:rPr>
                    <w:t>不因环保问题影响污染周围的环境</w:t>
                  </w:r>
                </w:p>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rPr>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/服务提供</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rFonts w:hint="eastAsia"/>
                <w:b/>
                <w:bCs/>
              </w:rPr>
            </w:pP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rFonts w:hint="eastAsia"/>
              </w:rPr>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lang w:val="en-US" w:eastAsia="zh-CN"/>
              </w:rPr>
              <w:t>（厨余垃圾、油烟、含油废水</w:t>
            </w:r>
            <w:r>
              <w:rPr>
                <w:rFonts w:hint="eastAsia"/>
                <w:lang w:eastAsia="zh-CN"/>
              </w:rPr>
              <w:t>）</w:t>
            </w:r>
            <w:r>
              <w:rPr>
                <w:rFonts w:hint="eastAsia"/>
              </w:rPr>
              <w:sym w:font="Wingdings 2" w:char="0052"/>
            </w:r>
            <w:r>
              <w:rPr>
                <w:rFonts w:hint="eastAsia"/>
              </w:rPr>
              <w:t>消防控制□危化品管理</w:t>
            </w:r>
            <w:r>
              <w:rPr>
                <w:rFonts w:hint="eastAsia"/>
              </w:rPr>
              <w:sym w:font="Wingdings 2" w:char="00A3"/>
            </w:r>
            <w:r>
              <w:rPr>
                <w:rFonts w:hint="eastAsia"/>
              </w:rPr>
              <w:t>特种设备管理</w:t>
            </w:r>
            <w:r>
              <w:rPr>
                <w:rFonts w:hint="eastAsia"/>
                <w:lang w:val="en-US" w:eastAsia="zh-CN"/>
              </w:rPr>
              <w:t xml:space="preserve">   </w:t>
            </w:r>
            <w:r>
              <w:rPr>
                <w:rFonts w:hint="eastAsia"/>
                <w:lang w:eastAsia="zh-CN"/>
              </w:rPr>
              <w:t>☑</w:t>
            </w:r>
            <w:r>
              <w:rPr>
                <w:rFonts w:hint="eastAsia"/>
                <w:lang w:val="en-US" w:eastAsia="zh-CN"/>
              </w:rPr>
              <w:t xml:space="preserve">人员能力管理   </w:t>
            </w:r>
            <w:r>
              <w:rPr>
                <w:rFonts w:hint="eastAsia"/>
              </w:rPr>
              <w:t>□环评三同时</w:t>
            </w:r>
            <w:r>
              <w:rPr>
                <w:rFonts w:hint="eastAsia"/>
                <w:lang w:val="en-US" w:eastAsia="zh-CN"/>
              </w:rPr>
              <w:t xml:space="preserve">   </w:t>
            </w:r>
            <w:r>
              <w:rPr>
                <w:rFonts w:hint="eastAsia"/>
              </w:rPr>
              <w:t>□其他</w:t>
            </w:r>
          </w:p>
          <w:p>
            <w:pPr>
              <w:pStyle w:val="7"/>
            </w:pP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keepNext w:val="0"/>
              <w:keepLines w:val="0"/>
              <w:suppressLineNumbers w:val="0"/>
              <w:spacing w:before="40" w:beforeAutospacing="0" w:after="40" w:afterAutospacing="0" w:line="240" w:lineRule="auto"/>
              <w:ind w:left="0" w:right="0"/>
              <w:rPr>
                <w:rFonts w:hint="default"/>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产品</w:t>
            </w:r>
            <w:r>
              <w:rPr>
                <w:rFonts w:hint="eastAsia"/>
                <w:color w:val="000000"/>
                <w:u w:val="single"/>
                <w:lang w:val="en-US" w:eastAsia="zh-CN"/>
              </w:rPr>
              <w:t>第三方检测、厨余垃圾清运</w:t>
            </w:r>
          </w:p>
          <w:p>
            <w:pPr>
              <w:shd w:val="clear" w:color="auto" w:fill="EBF1DE" w:themeFill="accent3" w:themeFillTint="32"/>
              <w:spacing w:before="40" w:after="40"/>
              <w:rPr>
                <w:rFonts w:hint="eastAsia" w:eastAsia="宋体"/>
                <w:lang w:eastAsia="zh-CN"/>
              </w:rPr>
            </w:pP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w:t>
            </w:r>
            <w:r>
              <w:rPr>
                <w:rFonts w:hint="eastAsia" w:ascii="宋体" w:hAnsi="宋体" w:cs="宋体"/>
                <w:b/>
                <w:bCs/>
                <w:color w:val="000000"/>
                <w:kern w:val="0"/>
                <w:sz w:val="21"/>
                <w:szCs w:val="21"/>
                <w:u w:val="single"/>
                <w:lang w:val="en-US" w:eastAsia="zh-CN" w:bidi="ar"/>
              </w:rPr>
              <w:t>持续改进</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保护环境 预防污染 </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运营部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经营管理不合规，导致监管部门处罚或关门整顿</w:t>
                  </w:r>
                </w:p>
              </w:tc>
              <w:tc>
                <w:tcPr>
                  <w:tcW w:w="3965" w:type="dxa"/>
                  <w:vAlign w:val="top"/>
                </w:tcPr>
                <w:p>
                  <w:pPr>
                    <w:pStyle w:val="7"/>
                    <w:numPr>
                      <w:ilvl w:val="0"/>
                      <w:numId w:val="0"/>
                    </w:numPr>
                    <w:rPr>
                      <w:rFonts w:hint="default" w:eastAsia="宋体"/>
                      <w:highlight w:val="none"/>
                      <w:lang w:val="en-US" w:eastAsia="zh-CN"/>
                    </w:rPr>
                  </w:pPr>
                  <w:r>
                    <w:rPr>
                      <w:rFonts w:hint="eastAsia"/>
                      <w:sz w:val="21"/>
                      <w:szCs w:val="21"/>
                      <w:highlight w:val="none"/>
                      <w:lang w:val="en-US" w:eastAsia="zh-CN"/>
                    </w:rPr>
                    <w:t>1）及时了解市场动态、监管部门要求；</w:t>
                  </w:r>
                </w:p>
                <w:p>
                  <w:pPr>
                    <w:pStyle w:val="7"/>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2）不定期收集食品安全、环保、职业健康等法律法规标准要求，并组织大家学习</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火灾事故，如油烟机清理控制、消防管理不当</w:t>
                  </w:r>
                </w:p>
              </w:tc>
              <w:tc>
                <w:tcPr>
                  <w:tcW w:w="3965" w:type="dxa"/>
                  <w:vAlign w:val="top"/>
                </w:tcPr>
                <w:p>
                  <w:pPr>
                    <w:widowControl/>
                    <w:spacing w:line="360" w:lineRule="exact"/>
                    <w:jc w:val="left"/>
                    <w:textAlignment w:val="center"/>
                    <w:rPr>
                      <w:rFonts w:hint="default"/>
                      <w:lang w:val="en-US" w:eastAsia="zh-CN"/>
                    </w:rPr>
                  </w:pPr>
                  <w:r>
                    <w:rPr>
                      <w:rFonts w:hint="eastAsia"/>
                      <w:lang w:val="en-US" w:eastAsia="zh-CN"/>
                    </w:rPr>
                    <w:t>1）自行定期检查；</w:t>
                  </w:r>
                </w:p>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2）火灾应急预案以及应急演练</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keepNext w:val="0"/>
              <w:keepLines w:val="0"/>
              <w:widowControl/>
              <w:suppressLineNumbers w:val="0"/>
              <w:jc w:val="left"/>
              <w:rPr>
                <w:rFonts w:hint="eastAsia" w:eastAsia="宋体"/>
                <w:highlight w:val="cyan"/>
                <w:lang w:eastAsia="zh-CN"/>
              </w:rPr>
            </w:pPr>
            <w:r>
              <w:rPr>
                <w:rFonts w:hint="eastAsia"/>
              </w:rPr>
              <w:sym w:font="Wingdings 2" w:char="0052"/>
            </w:r>
            <w:r>
              <w:rPr>
                <w:rFonts w:hint="eastAsia"/>
              </w:rPr>
              <w:t>能源消耗</w:t>
            </w:r>
            <w:r>
              <w:rPr>
                <w:rFonts w:hint="eastAsia"/>
                <w:lang w:val="en-US" w:eastAsia="zh-CN"/>
              </w:rPr>
              <w:t xml:space="preserve"> </w:t>
            </w:r>
            <w:r>
              <w:rPr>
                <w:rFonts w:hint="eastAsia"/>
              </w:rPr>
              <w:sym w:font="Wingdings 2" w:char="0052"/>
            </w:r>
            <w:r>
              <w:rPr>
                <w:rFonts w:hint="eastAsia"/>
              </w:rPr>
              <w:t>资源消耗</w:t>
            </w:r>
            <w:r>
              <w:rPr>
                <w:rFonts w:hint="eastAsia"/>
                <w:lang w:val="en-US" w:eastAsia="zh-CN"/>
              </w:rPr>
              <w:t xml:space="preserve"> </w:t>
            </w:r>
            <w:r>
              <w:rPr>
                <w:rFonts w:hint="eastAsia"/>
              </w:rPr>
              <w:sym w:font="Wingdings 2" w:char="0052"/>
            </w:r>
            <w:r>
              <w:rPr>
                <w:rFonts w:hint="eastAsia"/>
              </w:rPr>
              <w:t>废水排放</w:t>
            </w:r>
            <w:r>
              <w:rPr>
                <w:rFonts w:hint="eastAsia"/>
                <w:lang w:eastAsia="zh-CN"/>
              </w:rPr>
              <w:t>（</w:t>
            </w:r>
            <w:r>
              <w:rPr>
                <w:rFonts w:hint="eastAsia"/>
                <w:lang w:val="en-US" w:eastAsia="zh-CN"/>
              </w:rPr>
              <w:t>含油废水的排放</w:t>
            </w:r>
            <w:r>
              <w:rPr>
                <w:rFonts w:hint="eastAsia"/>
                <w:lang w:eastAsia="zh-CN"/>
              </w:rPr>
              <w:t>）</w:t>
            </w:r>
            <w:r>
              <w:rPr>
                <w:rFonts w:hint="eastAsia"/>
                <w:lang w:val="en-US" w:eastAsia="zh-CN"/>
              </w:rPr>
              <w:t xml:space="preserve"> </w:t>
            </w:r>
            <w:r>
              <w:rPr>
                <w:rFonts w:hint="eastAsia"/>
              </w:rPr>
              <w:sym w:font="Wingdings 2" w:char="0052"/>
            </w:r>
            <w:r>
              <w:rPr>
                <w:rFonts w:hint="eastAsia"/>
              </w:rPr>
              <w:t>废气排放</w:t>
            </w:r>
            <w:r>
              <w:rPr>
                <w:rFonts w:hint="eastAsia"/>
                <w:lang w:eastAsia="zh-CN"/>
              </w:rPr>
              <w:t>（</w:t>
            </w:r>
            <w:r>
              <w:rPr>
                <w:rFonts w:hint="eastAsia"/>
                <w:lang w:val="en-US" w:eastAsia="zh-CN"/>
              </w:rPr>
              <w:t>油烟</w:t>
            </w:r>
            <w:r>
              <w:rPr>
                <w:rFonts w:hint="eastAsia"/>
                <w:lang w:eastAsia="zh-CN"/>
              </w:rPr>
              <w:t>）</w:t>
            </w:r>
            <w:r>
              <w:rPr>
                <w:rFonts w:hint="eastAsia"/>
                <w:lang w:val="en-US" w:eastAsia="zh-CN"/>
              </w:rPr>
              <w:t xml:space="preserve"> </w:t>
            </w:r>
            <w:r>
              <w:rPr>
                <w:rFonts w:hint="eastAsia"/>
              </w:rPr>
              <w:t>□粉尘排放</w:t>
            </w:r>
            <w:r>
              <w:rPr>
                <w:rFonts w:hint="eastAsia"/>
                <w:lang w:val="en-US" w:eastAsia="zh-CN"/>
              </w:rPr>
              <w:t xml:space="preserve"> </w:t>
            </w:r>
            <w:r>
              <w:rPr>
                <w:rFonts w:hint="eastAsia"/>
              </w:rPr>
              <w:t>□危废排放</w:t>
            </w:r>
            <w:r>
              <w:rPr>
                <w:rFonts w:hint="eastAsia"/>
                <w:lang w:val="en-US" w:eastAsia="zh-CN"/>
              </w:rPr>
              <w:t xml:space="preserve"> </w:t>
            </w:r>
            <w:r>
              <w:rPr>
                <w:rFonts w:hint="eastAsia"/>
              </w:rPr>
              <w:sym w:font="Wingdings 2" w:char="00A3"/>
            </w:r>
            <w:r>
              <w:rPr>
                <w:rFonts w:hint="eastAsia"/>
              </w:rPr>
              <w:t>噪声排放</w:t>
            </w:r>
            <w:r>
              <w:rPr>
                <w:rFonts w:hint="eastAsia"/>
                <w:lang w:eastAsia="zh-CN"/>
              </w:rPr>
              <w:t>（</w:t>
            </w:r>
            <w:r>
              <w:rPr>
                <w:rFonts w:hint="eastAsia"/>
                <w:lang w:val="en-US" w:eastAsia="zh-CN"/>
              </w:rPr>
              <w:t>很小</w:t>
            </w:r>
            <w:r>
              <w:rPr>
                <w:rFonts w:hint="eastAsia"/>
                <w:lang w:eastAsia="zh-CN"/>
              </w:rPr>
              <w:t>）</w:t>
            </w:r>
            <w:r>
              <w:rPr>
                <w:rFonts w:hint="eastAsia"/>
                <w:lang w:val="en-US" w:eastAsia="zh-CN"/>
              </w:rPr>
              <w:t xml:space="preserve"> </w:t>
            </w:r>
            <w:r>
              <w:rPr>
                <w:rFonts w:hint="eastAsia"/>
              </w:rPr>
              <w:t>□危化品泄露</w:t>
            </w:r>
            <w:r>
              <w:rPr>
                <w:rFonts w:hint="eastAsia"/>
                <w:lang w:val="en-US" w:eastAsia="zh-CN"/>
              </w:rPr>
              <w:t xml:space="preserve"> </w:t>
            </w:r>
            <w:r>
              <w:rPr>
                <w:rFonts w:hint="eastAsia"/>
              </w:rPr>
              <w:t>□压力容器爆炸</w:t>
            </w:r>
            <w:r>
              <w:rPr>
                <w:rFonts w:hint="eastAsia"/>
                <w:lang w:val="en-US" w:eastAsia="zh-CN"/>
              </w:rPr>
              <w:t xml:space="preserve"> </w:t>
            </w:r>
            <w:r>
              <w:rPr>
                <w:rFonts w:hint="eastAsia"/>
              </w:rPr>
              <w:sym w:font="Wingdings 2" w:char="0052"/>
            </w:r>
            <w:r>
              <w:rPr>
                <w:rFonts w:hint="eastAsia"/>
              </w:rPr>
              <w:t>火灾</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厨余</w:t>
            </w:r>
            <w:r>
              <w:rPr>
                <w:rFonts w:hint="eastAsia" w:ascii="宋体" w:hAnsi="宋体" w:eastAsia="宋体" w:cs="宋体"/>
                <w:color w:val="000000"/>
                <w:kern w:val="0"/>
                <w:sz w:val="21"/>
                <w:szCs w:val="21"/>
                <w:lang w:val="en-US" w:eastAsia="zh-CN" w:bidi="ar"/>
              </w:rPr>
              <w:t>垃圾及固体废弃物的排放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eastAsia="zh-CN"/>
              </w:rPr>
            </w:pPr>
            <w:r>
              <w:rPr>
                <w:rFonts w:hint="eastAsia"/>
              </w:rPr>
              <w:t>□安全生产许可证编号：</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rPr>
                <w:rFonts w:hint="eastAsia" w:eastAsia="宋体"/>
                <w:lang w:eastAsia="zh-CN"/>
              </w:rPr>
            </w:pPr>
            <w:r>
              <w:rPr>
                <w:rFonts w:hint="eastAsia"/>
              </w:rPr>
              <w:sym w:font="Wingdings 2" w:char="00A3"/>
            </w:r>
            <w:r>
              <w:rPr>
                <w:rFonts w:hint="eastAsia"/>
              </w:rPr>
              <w:t>排污许可证编号：</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rPr>
                <w:rFonts w:hint="eastAsia"/>
              </w:rPr>
            </w:pPr>
          </w:p>
          <w:p>
            <w:pPr>
              <w:pStyle w:val="7"/>
              <w:rPr>
                <w:rFonts w:hint="eastAsia"/>
                <w:lang w:eastAsia="zh-CN"/>
              </w:rPr>
            </w:pPr>
          </w:p>
          <w:p>
            <w:pPr>
              <w:shd w:val="clear" w:color="auto" w:fill="EBF1DE" w:themeFill="accent3" w:themeFillTint="32"/>
              <w:rPr>
                <w:rFonts w:hint="default" w:eastAsia="宋体"/>
                <w:lang w:val="en-US" w:eastAsia="zh-CN"/>
              </w:rPr>
            </w:pPr>
            <w:r>
              <w:rPr>
                <w:rFonts w:hint="eastAsia"/>
              </w:rPr>
              <w:t>□环境影响登记表日期：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□环境影响报告书日期：</w:t>
            </w:r>
            <w:r>
              <w:rPr>
                <w:rFonts w:hint="eastAsia"/>
                <w:lang w:eastAsia="zh-CN"/>
              </w:rPr>
              <w:t>——</w:t>
            </w:r>
            <w:r>
              <w:rPr>
                <w:rFonts w:hint="eastAsia"/>
                <w:lang w:val="en-US" w:eastAsia="zh-CN"/>
              </w:rPr>
              <w:t>不适用</w:t>
            </w:r>
          </w:p>
          <w:p>
            <w:pPr>
              <w:shd w:val="clear" w:color="auto" w:fill="EBF1DE" w:themeFill="accent3" w:themeFillTint="32"/>
              <w:rPr>
                <w:rFonts w:hint="default"/>
                <w:u w:val="single"/>
                <w:lang w:val="en-US"/>
              </w:rPr>
            </w:pPr>
            <w:r>
              <w:rPr>
                <w:rFonts w:hint="eastAsia"/>
              </w:rPr>
              <w:t>□消防验收/备案证明日期：</w:t>
            </w:r>
            <w:r>
              <w:rPr>
                <w:rFonts w:hint="eastAsia"/>
                <w:u w:val="single"/>
                <w:lang w:val="en-US" w:eastAsia="zh-CN"/>
              </w:rPr>
              <w:t>——出租房负责管理</w:t>
            </w:r>
          </w:p>
          <w:p>
            <w:pPr>
              <w:shd w:val="clear" w:color="auto" w:fill="EBF1DE" w:themeFill="accent3" w:themeFillTint="32"/>
              <w:rPr>
                <w:rFonts w:hint="eastAsia" w:eastAsia="宋体"/>
                <w:highlight w:val="cyan"/>
                <w:lang w:eastAsia="zh-C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rPr>
                <w:rFonts w:hint="eastAsia" w:eastAsia="宋体"/>
                <w:lang w:eastAsia="zh-CN"/>
              </w:rPr>
            </w:pPr>
            <w:r>
              <w:rPr>
                <w:rFonts w:hint="eastAsia"/>
              </w:rPr>
              <w:sym w:font="Wingdings 2" w:char="0052"/>
            </w:r>
            <w:r>
              <w:rPr>
                <w:rFonts w:hint="eastAsia"/>
              </w:rPr>
              <w:t>污水处理</w:t>
            </w:r>
            <w:r>
              <w:rPr>
                <w:rFonts w:hint="eastAsia"/>
                <w:lang w:eastAsia="zh-CN"/>
              </w:rPr>
              <w:t>（</w:t>
            </w:r>
            <w:r>
              <w:rPr>
                <w:rFonts w:hint="eastAsia"/>
                <w:lang w:val="en-US" w:eastAsia="zh-CN"/>
              </w:rPr>
              <w:t>生活污水、含油废水</w:t>
            </w:r>
            <w:r>
              <w:rPr>
                <w:rFonts w:hint="eastAsia"/>
                <w:lang w:eastAsia="zh-CN"/>
              </w:rPr>
              <w:t>）</w:t>
            </w:r>
            <w:r>
              <w:rPr>
                <w:rFonts w:hint="eastAsia"/>
              </w:rPr>
              <w:t>□除尘设备</w:t>
            </w:r>
            <w:r>
              <w:rPr>
                <w:rFonts w:hint="eastAsia"/>
              </w:rPr>
              <w:sym w:font="Wingdings 2" w:char="0052"/>
            </w:r>
            <w:r>
              <w:rPr>
                <w:rFonts w:hint="eastAsia"/>
              </w:rPr>
              <w:t>设备降噪</w:t>
            </w:r>
            <w:r>
              <w:rPr>
                <w:rFonts w:hint="eastAsia"/>
                <w:lang w:eastAsia="zh-CN"/>
              </w:rPr>
              <w:t>（</w:t>
            </w:r>
            <w:r>
              <w:rPr>
                <w:rFonts w:hint="eastAsia"/>
                <w:lang w:val="en-US" w:eastAsia="zh-CN"/>
              </w:rPr>
              <w:t>设备日常管理</w:t>
            </w:r>
            <w:r>
              <w:rPr>
                <w:rFonts w:hint="eastAsia"/>
                <w:lang w:eastAsia="zh-CN"/>
              </w:rPr>
              <w:t>）</w:t>
            </w:r>
            <w:r>
              <w:rPr>
                <w:rFonts w:hint="eastAsia"/>
              </w:rPr>
              <w:t>□危废合法处置□使用节能设备</w:t>
            </w:r>
            <w:r>
              <w:rPr>
                <w:rFonts w:hint="eastAsia"/>
              </w:rPr>
              <w:sym w:font="Wingdings 2" w:char="0052"/>
            </w:r>
            <w:r>
              <w:rPr>
                <w:rFonts w:hint="eastAsia"/>
              </w:rPr>
              <w:t>危化品控制</w:t>
            </w:r>
            <w:r>
              <w:rPr>
                <w:rFonts w:hint="eastAsia"/>
                <w:lang w:eastAsia="zh-CN"/>
              </w:rPr>
              <w:t>（</w:t>
            </w:r>
            <w:r>
              <w:rPr>
                <w:rFonts w:hint="eastAsia"/>
                <w:lang w:val="en-US" w:eastAsia="zh-CN"/>
              </w:rPr>
              <w:t>天然气、75%酒精</w:t>
            </w:r>
            <w:r>
              <w:rPr>
                <w:rFonts w:hint="eastAsia"/>
                <w:lang w:eastAsia="zh-CN"/>
              </w:rPr>
              <w:t>）</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隔油池、厨余垃圾分类管理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p>
          <w:tbl>
            <w:tblPr>
              <w:tblStyle w:val="12"/>
              <w:tblpPr w:leftFromText="180" w:rightFromText="180" w:vertAnchor="text" w:horzAnchor="page" w:tblpX="263" w:tblpY="9"/>
              <w:tblOverlap w:val="never"/>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035"/>
              <w:gridCol w:w="2430"/>
              <w:gridCol w:w="111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22"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目标</w:t>
                  </w:r>
                </w:p>
              </w:tc>
              <w:tc>
                <w:tcPr>
                  <w:tcW w:w="1035"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考核频次</w:t>
                  </w:r>
                </w:p>
              </w:tc>
              <w:tc>
                <w:tcPr>
                  <w:tcW w:w="2430"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计算方法</w:t>
                  </w:r>
                </w:p>
              </w:tc>
              <w:tc>
                <w:tcPr>
                  <w:tcW w:w="1110"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lang w:val="en-US" w:eastAsia="zh-CN"/>
                    </w:rPr>
                    <w:t>责任部门</w:t>
                  </w:r>
                </w:p>
              </w:tc>
              <w:tc>
                <w:tcPr>
                  <w:tcW w:w="2001" w:type="dxa"/>
                  <w:shd w:val="clear" w:color="auto" w:fill="auto"/>
                  <w:vAlign w:val="top"/>
                </w:tcPr>
                <w:p>
                  <w:pPr>
                    <w:widowControl/>
                    <w:spacing w:before="40"/>
                    <w:jc w:val="left"/>
                    <w:rPr>
                      <w:rFonts w:hint="eastAsia"/>
                      <w:color w:val="0000FF"/>
                      <w:sz w:val="18"/>
                      <w:szCs w:val="18"/>
                      <w:highlight w:val="none"/>
                    </w:rPr>
                  </w:pPr>
                  <w:r>
                    <w:rPr>
                      <w:rFonts w:hint="eastAsia"/>
                      <w:color w:val="0000FF"/>
                      <w:sz w:val="18"/>
                      <w:szCs w:val="18"/>
                      <w:highlight w:val="none"/>
                    </w:rPr>
                    <w:t>完成情况</w:t>
                  </w:r>
                </w:p>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w:t>
                  </w:r>
                  <w:r>
                    <w:rPr>
                      <w:rFonts w:hint="eastAsia"/>
                      <w:color w:val="0000FF"/>
                      <w:sz w:val="18"/>
                      <w:szCs w:val="18"/>
                      <w:highlight w:val="none"/>
                      <w:lang w:val="en-US" w:eastAsia="zh-CN"/>
                    </w:rPr>
                    <w:t>2022年第1-2季度</w:t>
                  </w:r>
                  <w:r>
                    <w:rPr>
                      <w:rFonts w:hint="eastAsia"/>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22" w:type="dxa"/>
                  <w:vAlign w:val="center"/>
                </w:tcPr>
                <w:p>
                  <w:pPr>
                    <w:numPr>
                      <w:ilvl w:val="0"/>
                      <w:numId w:val="0"/>
                    </w:numPr>
                    <w:spacing w:before="161" w:after="0" w:line="340" w:lineRule="exact"/>
                    <w:ind w:left="0" w:leftChars="0" w:right="0" w:rightChars="0" w:firstLine="0" w:firstLineChars="0"/>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餐厨固废分类收集合规处理率 100%。</w:t>
                  </w:r>
                </w:p>
              </w:tc>
              <w:tc>
                <w:tcPr>
                  <w:tcW w:w="1035" w:type="dxa"/>
                  <w:vAlign w:val="center"/>
                </w:tcPr>
                <w:p>
                  <w:pPr>
                    <w:spacing w:line="340" w:lineRule="exact"/>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2430" w:type="dxa"/>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sz w:val="18"/>
                      <w:szCs w:val="18"/>
                      <w:lang w:val="en-US" w:eastAsia="zh-CN"/>
                    </w:rPr>
                    <w:t>合规处理数量</w:t>
                  </w:r>
                  <w:r>
                    <w:rPr>
                      <w:rFonts w:hint="default" w:ascii="宋体" w:hAnsi="宋体" w:eastAsia="宋体" w:cs="Times New Roman"/>
                      <w:color w:val="0000FF"/>
                      <w:sz w:val="18"/>
                      <w:szCs w:val="18"/>
                      <w:lang w:val="en-US" w:eastAsia="zh-CN"/>
                    </w:rPr>
                    <w:t>/</w:t>
                  </w:r>
                  <w:r>
                    <w:rPr>
                      <w:rFonts w:hint="eastAsia" w:ascii="宋体" w:hAnsi="宋体" w:eastAsia="宋体" w:cs="Times New Roman"/>
                      <w:color w:val="0000FF"/>
                      <w:sz w:val="18"/>
                      <w:szCs w:val="18"/>
                      <w:lang w:val="en-US" w:eastAsia="zh-CN"/>
                    </w:rPr>
                    <w:t>固废总数量</w:t>
                  </w:r>
                  <w:r>
                    <w:rPr>
                      <w:rFonts w:hint="default" w:ascii="宋体" w:hAnsi="宋体" w:eastAsia="宋体" w:cs="Times New Roman"/>
                      <w:color w:val="0000FF"/>
                      <w:sz w:val="18"/>
                      <w:szCs w:val="18"/>
                      <w:lang w:val="en-US" w:eastAsia="zh-CN"/>
                    </w:rPr>
                    <w:t>×100%</w:t>
                  </w:r>
                </w:p>
              </w:tc>
              <w:tc>
                <w:tcPr>
                  <w:tcW w:w="1110" w:type="dxa"/>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2001" w:type="dxa"/>
                </w:tcPr>
                <w:p>
                  <w:pPr>
                    <w:spacing w:line="340" w:lineRule="exact"/>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22" w:type="dxa"/>
                  <w:vAlign w:val="center"/>
                </w:tcPr>
                <w:p>
                  <w:pPr>
                    <w:numPr>
                      <w:ilvl w:val="0"/>
                      <w:numId w:val="0"/>
                    </w:numPr>
                    <w:spacing w:before="161" w:after="0" w:line="340" w:lineRule="exact"/>
                    <w:ind w:left="0" w:leftChars="0" w:right="0" w:rightChars="0" w:firstLine="0" w:firstLineChars="0"/>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废水合规排放；</w:t>
                  </w:r>
                </w:p>
              </w:tc>
              <w:tc>
                <w:tcPr>
                  <w:tcW w:w="1035" w:type="dxa"/>
                  <w:vAlign w:val="center"/>
                </w:tcPr>
                <w:p>
                  <w:pPr>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2430" w:type="dxa"/>
                  <w:vAlign w:val="center"/>
                </w:tcPr>
                <w:p>
                  <w:pPr>
                    <w:rPr>
                      <w:rFonts w:hint="eastAsia" w:ascii="宋体" w:hAnsi="宋体" w:eastAsia="宋体" w:cs="宋体"/>
                      <w:color w:val="0000FF"/>
                      <w:kern w:val="2"/>
                      <w:sz w:val="18"/>
                      <w:szCs w:val="18"/>
                      <w:highlight w:val="none"/>
                      <w:lang w:val="en-US" w:eastAsia="zh-CN" w:bidi="ar-SA"/>
                    </w:rPr>
                  </w:pPr>
                  <w:r>
                    <w:rPr>
                      <w:rFonts w:hint="eastAsia" w:ascii="宋体" w:hAnsi="宋体" w:cs="宋体"/>
                      <w:color w:val="0000FF"/>
                      <w:kern w:val="2"/>
                      <w:sz w:val="18"/>
                      <w:szCs w:val="18"/>
                      <w:highlight w:val="none"/>
                      <w:lang w:val="en-US" w:eastAsia="zh-CN" w:bidi="ar-SA"/>
                    </w:rPr>
                    <w:t>餐饮废水达标排放</w:t>
                  </w:r>
                </w:p>
              </w:tc>
              <w:tc>
                <w:tcPr>
                  <w:tcW w:w="1110" w:type="dxa"/>
                  <w:vAlign w:val="center"/>
                </w:tcPr>
                <w:p>
                  <w:pPr>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2001" w:type="dxa"/>
                </w:tcPr>
                <w:p>
                  <w:pPr>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722" w:type="dxa"/>
                  <w:vAlign w:val="center"/>
                </w:tcPr>
                <w:p>
                  <w:pPr>
                    <w:numPr>
                      <w:ilvl w:val="0"/>
                      <w:numId w:val="0"/>
                    </w:numPr>
                    <w:spacing w:before="161" w:after="0" w:line="340" w:lineRule="exact"/>
                    <w:ind w:left="0" w:leftChars="0" w:right="0" w:rightChars="0" w:firstLine="0" w:firstLineChars="0"/>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油烟达标排放；</w:t>
                  </w:r>
                </w:p>
              </w:tc>
              <w:tc>
                <w:tcPr>
                  <w:tcW w:w="1035" w:type="dxa"/>
                  <w:vAlign w:val="center"/>
                </w:tcPr>
                <w:p>
                  <w:pPr>
                    <w:numPr>
                      <w:ilvl w:val="0"/>
                      <w:numId w:val="0"/>
                    </w:numPr>
                    <w:spacing w:before="161" w:after="0" w:line="340" w:lineRule="exact"/>
                    <w:ind w:left="0" w:leftChars="0" w:right="0" w:rightChars="0" w:firstLine="0" w:firstLineChars="0"/>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季度</w:t>
                  </w:r>
                </w:p>
              </w:tc>
              <w:tc>
                <w:tcPr>
                  <w:tcW w:w="2430" w:type="dxa"/>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按（餐饮业油烟污染物排放标准）标准达标排放</w:t>
                  </w:r>
                </w:p>
              </w:tc>
              <w:tc>
                <w:tcPr>
                  <w:tcW w:w="1110" w:type="dxa"/>
                  <w:vAlign w:val="center"/>
                </w:tcPr>
                <w:p>
                  <w:pPr>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2001" w:type="dxa"/>
                </w:tcPr>
                <w:p>
                  <w:pPr>
                    <w:jc w:val="center"/>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100%</w:t>
                  </w:r>
                </w:p>
              </w:tc>
            </w:tr>
          </w:tbl>
          <w:p>
            <w:pPr>
              <w:shd w:val="clear" w:color="auto" w:fill="EBF1DE" w:themeFill="accent3" w:themeFillTint="32"/>
              <w:rPr>
                <w:rFonts w:hint="eastAsia" w:ascii="Wingdings" w:hAnsi="Wingdings"/>
              </w:rPr>
            </w:pPr>
          </w:p>
          <w:p>
            <w:pPr>
              <w:shd w:val="clear" w:color="auto" w:fill="EBF1DE" w:themeFill="accent3" w:themeFillTint="32"/>
              <w:rPr>
                <w:rFonts w:hint="default" w:eastAsia="宋体"/>
                <w:lang w:val="en-US" w:eastAsia="zh-CN"/>
              </w:rPr>
            </w:pPr>
            <w:r>
              <w:rPr>
                <w:rFonts w:hint="eastAsia"/>
              </w:rPr>
              <w:sym w:font="Wingdings 2" w:char="0052"/>
            </w:r>
            <w:r>
              <w:rPr>
                <w:rFonts w:hint="eastAsia"/>
              </w:rPr>
              <w:t>目标已实现</w:t>
            </w:r>
            <w:r>
              <w:rPr>
                <w:rFonts w:hint="eastAsia"/>
                <w:lang w:eastAsia="zh-CN"/>
              </w:rPr>
              <w:t>，</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rPr>
                <w:highlight w:val="none"/>
              </w:rPr>
            </w:pPr>
            <w:r>
              <w:rPr>
                <w:rFonts w:hint="eastAsia"/>
                <w:highlight w:val="none"/>
                <w:lang w:val="en-US" w:eastAsia="zh-CN"/>
              </w:rPr>
              <w:t>公司占地面积约</w:t>
            </w:r>
            <w:r>
              <w:rPr>
                <w:rFonts w:hint="eastAsia"/>
                <w:highlight w:val="none"/>
                <w:u w:val="single"/>
                <w:lang w:val="en-US" w:eastAsia="zh-CN"/>
              </w:rPr>
              <w:t>1800平方米</w:t>
            </w:r>
            <w:r>
              <w:rPr>
                <w:rFonts w:hint="eastAsia"/>
                <w:highlight w:val="none"/>
                <w:lang w:val="en-US" w:eastAsia="zh-CN"/>
              </w:rPr>
              <w:t>，厂房</w:t>
            </w: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1029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化验室</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配送车</w:t>
            </w:r>
            <w:r>
              <w:rPr>
                <w:rFonts w:hint="eastAsia"/>
                <w:highlight w:val="none"/>
                <w:u w:val="double"/>
                <w:lang w:val="en-US" w:eastAsia="zh-CN"/>
              </w:rPr>
              <w:t>4</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炒锅、洗碗机高温消毒房、蒸箱、车辆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垃圾桶、油烟机、隔油池、可燃性气体报警控制器   （列举2~4种）</w:t>
            </w:r>
          </w:p>
          <w:p>
            <w:pPr>
              <w:shd w:val="clear" w:color="auto" w:fill="EBF1DE" w:themeFill="accent3" w:themeFillTint="32"/>
              <w:rPr>
                <w:rFonts w:hint="eastAsia"/>
              </w:rPr>
            </w:pPr>
          </w:p>
          <w:p>
            <w:pPr>
              <w:shd w:val="clear" w:color="auto" w:fill="EBF1DE" w:themeFill="accent3"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pPr>
              <w:shd w:val="clear" w:color="auto" w:fill="EBF1DE" w:themeFill="accent3" w:themeFillTint="32"/>
            </w:pPr>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shd w:val="clear" w:color="auto" w:fill="EBF1DE" w:themeFill="accent3" w:themeFillTint="32"/>
              <w:ind w:firstLine="1050" w:firstLineChars="500"/>
              <w:rPr>
                <w:rFonts w:hint="eastAsia"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r>
              <w:rPr>
                <w:rFonts w:hint="eastAsia"/>
                <w:lang w:val="en-US" w:eastAsia="zh-CN"/>
              </w:rPr>
              <w:t xml:space="preserve"> </w:t>
            </w:r>
            <w:r>
              <w:rPr>
                <w:rFonts w:hint="eastAsia"/>
              </w:rPr>
              <w:sym w:font="Wingdings 2" w:char="0052"/>
            </w:r>
            <w:r>
              <w:rPr>
                <w:rFonts w:hint="eastAsia"/>
              </w:rPr>
              <w:t>不适用</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可燃性气体报警装置</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rPr>
              <w:sym w:font="Wingdings 2" w:char="0052"/>
            </w:r>
            <w:r>
              <w:rPr>
                <w:rFonts w:hint="eastAsia"/>
              </w:rPr>
              <w:t>未进行定期校准/检定的有：</w:t>
            </w:r>
            <w:r>
              <w:rPr>
                <w:rFonts w:hint="eastAsia"/>
                <w:lang w:eastAsia="zh-CN"/>
              </w:rPr>
              <w:t>——</w:t>
            </w:r>
            <w:r>
              <w:rPr>
                <w:rFonts w:hint="eastAsia"/>
                <w:color w:val="FF0000"/>
                <w:lang w:val="en-US" w:eastAsia="zh-CN"/>
              </w:rPr>
              <w:t>见不符合项报告04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52"/>
            </w:r>
            <w:r>
              <w:rPr>
                <w:rFonts w:hint="eastAsia"/>
              </w:rPr>
              <w:t>其他</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p>
            <w:pPr>
              <w:shd w:val="clear" w:color="auto" w:fill="EBF1DE" w:themeFill="accent3" w:themeFillTint="32"/>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r>
              <w:rPr>
                <w:rFonts w:hint="eastAsia"/>
                <w:lang w:eastAsia="zh-CN"/>
              </w:rPr>
              <w:t>——</w:t>
            </w:r>
            <w:r>
              <w:rPr>
                <w:rFonts w:hint="eastAsia"/>
                <w:lang w:val="en-US" w:eastAsia="zh-CN"/>
              </w:rPr>
              <w:t>投标、培训等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rPr>
              <w:sym w:font="Wingdings 2" w:char="00A3"/>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rPr>
              <w:sym w:font="Wingdings 2" w:char="00A3"/>
            </w:r>
            <w:r>
              <w:rPr>
                <w:rFonts w:hint="eastAsia"/>
              </w:rPr>
              <w:t xml:space="preserve">Rohs  </w:t>
            </w:r>
            <w:r>
              <w:rPr>
                <w:rFonts w:hint="eastAsia"/>
              </w:rPr>
              <w:sym w:font="Wingdings 2" w:char="00A3"/>
            </w:r>
            <w:r>
              <w:rPr>
                <w:rFonts w:hint="eastAsia"/>
              </w:rPr>
              <w:t>MSDS</w:t>
            </w:r>
            <w:r>
              <w:rPr>
                <w:rFonts w:hint="eastAsia"/>
              </w:rPr>
              <w:sym w:font="Wingdings 2" w:char="0052"/>
            </w:r>
            <w:r>
              <w:rPr>
                <w:rFonts w:hint="eastAsia"/>
              </w:rPr>
              <w:t>EMS认证证书</w:t>
            </w:r>
            <w:r>
              <w:rPr>
                <w:rFonts w:hint="eastAsia"/>
              </w:rPr>
              <w:sym w:font="Wingdings 2" w:char="00A3"/>
            </w:r>
            <w:r>
              <w:rPr>
                <w:rFonts w:hint="eastAsia"/>
              </w:rPr>
              <w:t>特殊包装</w:t>
            </w:r>
            <w:r>
              <w:rPr>
                <w:rFonts w:hint="eastAsia"/>
              </w:rPr>
              <w:sym w:font="Wingdings 2" w:char="00A3"/>
            </w:r>
            <w:r>
              <w:rPr>
                <w:rFonts w:hint="eastAsia"/>
              </w:rPr>
              <w:t>其他</w:t>
            </w:r>
            <w:r>
              <w:rPr>
                <w:rFonts w:hint="eastAsia"/>
                <w:lang w:eastAsia="zh-CN"/>
              </w:rPr>
              <w:t>——</w:t>
            </w:r>
            <w:r>
              <w:rPr>
                <w:rFonts w:hint="eastAsia"/>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——审核周期内还未进行，下次审核关注 </w:t>
            </w:r>
            <w:r>
              <w:rPr>
                <w:rFonts w:hint="eastAsia"/>
                <w:u w:val="single"/>
              </w:rPr>
              <w:t>（</w:t>
            </w:r>
            <w:r>
              <w:rPr>
                <w:rFonts w:hint="eastAsia"/>
              </w:rPr>
              <w:t>举1例）</w:t>
            </w:r>
          </w:p>
          <w:p>
            <w:pPr>
              <w:shd w:val="clear" w:color="auto" w:fill="EBF1DE" w:themeFill="accent3" w:themeFillTint="32"/>
              <w:rPr>
                <w:strike w:val="0"/>
                <w:dstrike w:val="0"/>
              </w:rPr>
            </w:pPr>
            <w:r>
              <w:rPr>
                <w:rFonts w:hint="eastAsia"/>
                <w:strike w:val="0"/>
                <w:dstrike w:val="0"/>
              </w:rPr>
              <w:t>对该设计和开发的项目对环境因素进行了识别和评价，并制订了控制措施。</w:t>
            </w:r>
          </w:p>
          <w:p>
            <w:pPr>
              <w:shd w:val="clear" w:color="auto" w:fill="EBF1DE" w:themeFill="accent3" w:themeFillTint="32"/>
              <w:rPr>
                <w:strike w:val="0"/>
                <w:dstrike w:val="0"/>
              </w:rPr>
            </w:pPr>
            <w:r>
              <w:rPr>
                <w:rFonts w:hint="eastAsia"/>
                <w:strike w:val="0"/>
                <w:dstrike w:val="0"/>
              </w:rPr>
              <w:t>设计和开发的环境因素控制：</w:t>
            </w:r>
          </w:p>
          <w:p>
            <w:pPr>
              <w:shd w:val="clear" w:color="auto" w:fill="EBF1DE" w:themeFill="accent3" w:themeFillTint="32"/>
            </w:pPr>
            <w:r>
              <w:rPr>
                <w:rFonts w:hint="eastAsia"/>
                <w:strike w:val="0"/>
                <w:dstrike w:val="0"/>
              </w:rPr>
              <w:sym w:font="Wingdings 2" w:char="0052"/>
            </w:r>
            <w:r>
              <w:rPr>
                <w:rFonts w:hint="eastAsia"/>
                <w:strike w:val="0"/>
                <w:dstrike w:val="0"/>
              </w:rPr>
              <w:t>符合要求</w:t>
            </w:r>
            <w:r>
              <w:rPr>
                <w:rFonts w:hint="eastAsia"/>
                <w:strike w:val="0"/>
                <w:dstrike w:val="0"/>
              </w:rPr>
              <w:sym w:font="Wingdings 2" w:char="00A3"/>
            </w:r>
            <w:r>
              <w:rPr>
                <w:rFonts w:hint="eastAsia"/>
                <w:strike w:val="0"/>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pStyle w:val="29"/>
              <w:shd w:val="clear"/>
              <w:adjustRightInd w:val="0"/>
              <w:snapToGrid w:val="0"/>
              <w:spacing w:line="360" w:lineRule="auto"/>
              <w:rPr>
                <w:rFonts w:hint="default"/>
                <w:highlight w:val="yellow"/>
                <w:u w:val="single"/>
                <w:lang w:val="en-US"/>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lang w:val="en-US" w:eastAsia="zh-CN"/>
              </w:rPr>
              <w:t>产品</w:t>
            </w:r>
            <w:r>
              <w:rPr>
                <w:rFonts w:hint="eastAsia"/>
                <w:color w:val="000000"/>
                <w:u w:val="single"/>
                <w:lang w:val="en-US" w:eastAsia="zh-CN"/>
              </w:rPr>
              <w:t>第三方检测、厨余垃圾清运、</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rPr>
              <w:sym w:font="Wingdings 2" w:char="0052"/>
            </w:r>
            <w:r>
              <w:rPr>
                <w:rFonts w:hint="eastAsia"/>
              </w:rPr>
              <w:t>现场检查</w:t>
            </w:r>
            <w:r>
              <w:rPr>
                <w:rFonts w:hint="eastAsia"/>
              </w:rPr>
              <w:sym w:font="Wingdings 2" w:char="0052"/>
            </w:r>
            <w:r>
              <w:rPr>
                <w:rFonts w:hint="eastAsia"/>
              </w:rPr>
              <w:t>专人跟踪</w:t>
            </w:r>
            <w:r>
              <w:rPr>
                <w:rFonts w:hint="eastAsia"/>
              </w:rPr>
              <w:sym w:font="Wingdings 2" w:char="0052"/>
            </w:r>
            <w:r>
              <w:rPr>
                <w:rFonts w:hint="eastAsia"/>
              </w:rPr>
              <w:t>出入控制</w:t>
            </w:r>
            <w:r>
              <w:rPr>
                <w:rFonts w:hint="eastAsia"/>
              </w:rPr>
              <w:sym w:font="Wingdings 2" w:char="00A3"/>
            </w:r>
            <w:r>
              <w:rPr>
                <w:rFonts w:hint="eastAsia"/>
              </w:rPr>
              <w:t>其他</w:t>
            </w:r>
          </w:p>
          <w:p>
            <w:pPr>
              <w:shd w:val="clear" w:color="auto" w:fill="EBF1DE" w:themeFill="accent3" w:themeFillTint="32"/>
              <w:jc w:val="left"/>
            </w:pPr>
            <w:r>
              <w:rPr>
                <w:rFonts w:hint="eastAsia"/>
                <w:highlight w:val="none"/>
              </w:rPr>
              <w:t>对外部供方的控制：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r>
              <w:rPr>
                <w:rFonts w:hint="eastAsia"/>
                <w:highlight w:val="none"/>
                <w:u w:val="single"/>
                <w:lang w:val="en-US" w:eastAsia="zh-CN"/>
              </w:rPr>
              <w:t xml:space="preserve"> </w:t>
            </w:r>
            <w:r>
              <w:rPr>
                <w:rFonts w:hint="eastAsia"/>
                <w:color w:val="FF0000"/>
                <w:highlight w:val="none"/>
                <w:u w:val="single"/>
                <w:lang w:val="en-US" w:eastAsia="zh-CN"/>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组织的生产和服务提供流程图（见第三条款），企业环境因素控制情况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重要环境因素</w:t>
                  </w:r>
                </w:p>
              </w:tc>
              <w:tc>
                <w:tcPr>
                  <w:tcW w:w="2303"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能源消耗</w:t>
                  </w:r>
                  <w:r>
                    <w:rPr>
                      <w:rFonts w:hint="eastAsia"/>
                      <w:highlight w:val="none"/>
                      <w:lang w:eastAsia="zh-CN"/>
                    </w:rPr>
                    <w:t>（水、电、</w:t>
                  </w:r>
                  <w:r>
                    <w:rPr>
                      <w:rFonts w:hint="eastAsia"/>
                      <w:highlight w:val="none"/>
                      <w:lang w:val="en-US" w:eastAsia="zh-CN"/>
                    </w:rPr>
                    <w:t>天然</w:t>
                  </w:r>
                  <w:r>
                    <w:rPr>
                      <w:rFonts w:hint="eastAsia"/>
                      <w:highlight w:val="none"/>
                      <w:lang w:eastAsia="zh-CN"/>
                    </w:rPr>
                    <w:t>气消耗）</w:t>
                  </w:r>
                </w:p>
              </w:tc>
              <w:tc>
                <w:tcPr>
                  <w:tcW w:w="2303" w:type="dxa"/>
                </w:tcPr>
                <w:p>
                  <w:pPr>
                    <w:shd w:val="clear" w:color="auto" w:fill="EBF1DE" w:themeFill="accent3" w:themeFillTint="32"/>
                    <w:jc w:val="left"/>
                    <w:rPr>
                      <w:rFonts w:hint="default" w:eastAsia="宋体"/>
                      <w:highlight w:val="none"/>
                      <w:lang w:val="en-US" w:eastAsia="zh-CN"/>
                    </w:rPr>
                  </w:pPr>
                  <w:r>
                    <w:rPr>
                      <w:rFonts w:hint="eastAsia" w:ascii="宋体" w:hAnsi="宋体" w:cs="宋体"/>
                      <w:color w:val="000000"/>
                      <w:kern w:val="0"/>
                      <w:szCs w:val="21"/>
                      <w:highlight w:val="none"/>
                    </w:rPr>
                    <w:t>加强</w:t>
                  </w:r>
                  <w:r>
                    <w:rPr>
                      <w:rFonts w:hint="eastAsia" w:ascii="宋体" w:hAnsi="宋体" w:cs="宋体"/>
                      <w:color w:val="000000"/>
                      <w:kern w:val="0"/>
                      <w:szCs w:val="21"/>
                      <w:highlight w:val="none"/>
                      <w:lang w:val="en-US" w:eastAsia="zh-CN"/>
                    </w:rPr>
                    <w:t>日常管理检查、不定期组织培训</w:t>
                  </w:r>
                  <w:r>
                    <w:rPr>
                      <w:rFonts w:hint="eastAsia" w:ascii="宋体" w:hAnsi="宋体" w:cs="宋体"/>
                      <w:color w:val="000000"/>
                      <w:kern w:val="0"/>
                      <w:szCs w:val="21"/>
                      <w:highlight w:val="none"/>
                    </w:rPr>
                    <w:t>教育</w:t>
                  </w:r>
                  <w:r>
                    <w:rPr>
                      <w:rFonts w:hint="eastAsia" w:ascii="宋体" w:hAnsi="宋体" w:cs="宋体"/>
                      <w:color w:val="000000"/>
                      <w:kern w:val="0"/>
                      <w:szCs w:val="21"/>
                      <w:highlight w:val="none"/>
                      <w:lang w:eastAsia="zh-CN"/>
                    </w:rPr>
                    <w:t>、</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资源消耗</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lang w:eastAsia="zh-CN"/>
                    </w:rPr>
                    <w:t>——</w:t>
                  </w:r>
                </w:p>
              </w:tc>
              <w:tc>
                <w:tcPr>
                  <w:tcW w:w="32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废水排放</w:t>
                  </w:r>
                  <w:r>
                    <w:rPr>
                      <w:rFonts w:hint="eastAsia"/>
                      <w:highlight w:val="none"/>
                      <w:lang w:eastAsia="zh-CN"/>
                    </w:rPr>
                    <w:t>（</w:t>
                  </w:r>
                  <w:r>
                    <w:rPr>
                      <w:rFonts w:hint="eastAsia"/>
                      <w:highlight w:val="none"/>
                      <w:lang w:val="en-US" w:eastAsia="zh-CN"/>
                    </w:rPr>
                    <w:t>含油废水排放</w:t>
                  </w:r>
                  <w:r>
                    <w:rPr>
                      <w:rFonts w:hint="eastAsia"/>
                      <w:highlight w:val="none"/>
                      <w:lang w:eastAsia="zh-CN"/>
                    </w:rPr>
                    <w:t>）</w:t>
                  </w:r>
                </w:p>
              </w:tc>
              <w:tc>
                <w:tcPr>
                  <w:tcW w:w="2303" w:type="dxa"/>
                </w:tcPr>
                <w:p>
                  <w:pPr>
                    <w:shd w:val="clear" w:color="auto" w:fill="EBF1DE" w:themeFill="accent3" w:themeFillTint="32"/>
                    <w:jc w:val="left"/>
                    <w:rPr>
                      <w:rFonts w:hint="default" w:eastAsia="宋体"/>
                      <w:highlight w:val="none"/>
                      <w:lang w:val="en-US" w:eastAsia="zh-CN"/>
                    </w:rPr>
                  </w:pPr>
                  <w:r>
                    <w:rPr>
                      <w:rFonts w:hint="eastAsia" w:ascii="宋体" w:hAnsi="宋体" w:cs="宋体"/>
                      <w:color w:val="000000"/>
                      <w:kern w:val="0"/>
                      <w:szCs w:val="21"/>
                      <w:highlight w:val="none"/>
                      <w:lang w:val="en-US" w:eastAsia="zh-CN"/>
                    </w:rPr>
                    <w:t>隔油池、</w:t>
                  </w:r>
                  <w:r>
                    <w:rPr>
                      <w:rFonts w:hint="eastAsia" w:ascii="宋体" w:hAnsi="宋体" w:cs="宋体"/>
                      <w:color w:val="000000"/>
                      <w:kern w:val="0"/>
                      <w:szCs w:val="21"/>
                      <w:highlight w:val="none"/>
                    </w:rPr>
                    <w:t>设施设备管理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不定期进行清掏处理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废气排放</w:t>
                  </w:r>
                  <w:r>
                    <w:rPr>
                      <w:rFonts w:hint="eastAsia"/>
                      <w:highlight w:val="none"/>
                      <w:lang w:eastAsia="zh-CN"/>
                    </w:rPr>
                    <w:t>（油烟排放）</w:t>
                  </w:r>
                </w:p>
              </w:tc>
              <w:tc>
                <w:tcPr>
                  <w:tcW w:w="2303" w:type="dxa"/>
                </w:tcPr>
                <w:p>
                  <w:pPr>
                    <w:shd w:val="clear" w:color="auto" w:fill="EBF1DE" w:themeFill="accent3" w:themeFillTint="32"/>
                    <w:jc w:val="left"/>
                    <w:rPr>
                      <w:rFonts w:hint="default" w:eastAsia="宋体"/>
                      <w:highlight w:val="none"/>
                      <w:lang w:val="en-US" w:eastAsia="zh-CN"/>
                    </w:rPr>
                  </w:pPr>
                  <w:r>
                    <w:rPr>
                      <w:rFonts w:hint="eastAsia" w:ascii="宋体" w:hAnsi="宋体" w:cs="宋体"/>
                      <w:color w:val="000000"/>
                      <w:kern w:val="0"/>
                      <w:szCs w:val="21"/>
                      <w:highlight w:val="none"/>
                    </w:rPr>
                    <w:t>设施设备管理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油烟排放监测</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噪声排放</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设施设备</w:t>
                  </w:r>
                  <w:r>
                    <w:rPr>
                      <w:rFonts w:hint="eastAsia" w:ascii="宋体" w:hAnsi="宋体" w:cs="宋体"/>
                      <w:color w:val="000000"/>
                      <w:kern w:val="0"/>
                      <w:szCs w:val="21"/>
                      <w:highlight w:val="none"/>
                      <w:lang w:val="en-US" w:eastAsia="zh-CN"/>
                    </w:rPr>
                    <w:t>运行</w:t>
                  </w:r>
                  <w:r>
                    <w:rPr>
                      <w:rFonts w:hint="eastAsia" w:ascii="宋体" w:hAnsi="宋体" w:cs="宋体"/>
                      <w:color w:val="000000"/>
                      <w:kern w:val="0"/>
                      <w:szCs w:val="21"/>
                      <w:highlight w:val="none"/>
                    </w:rPr>
                    <w:t>管理</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固废排放</w:t>
                  </w:r>
                  <w:r>
                    <w:rPr>
                      <w:rFonts w:hint="eastAsia"/>
                      <w:highlight w:val="none"/>
                      <w:lang w:eastAsia="zh-CN"/>
                    </w:rPr>
                    <w:t>（</w:t>
                  </w:r>
                  <w:r>
                    <w:rPr>
                      <w:rFonts w:hint="eastAsia"/>
                      <w:highlight w:val="none"/>
                      <w:lang w:val="en-US" w:eastAsia="zh-CN"/>
                    </w:rPr>
                    <w:t>含厨余垃圾</w:t>
                  </w:r>
                  <w:r>
                    <w:rPr>
                      <w:rFonts w:hint="eastAsia"/>
                      <w:highlight w:val="none"/>
                      <w:lang w:eastAsia="zh-CN"/>
                    </w:rPr>
                    <w:t>）</w:t>
                  </w:r>
                </w:p>
              </w:tc>
              <w:tc>
                <w:tcPr>
                  <w:tcW w:w="2303" w:type="dxa"/>
                </w:tcPr>
                <w:p>
                  <w:pPr>
                    <w:shd w:val="clear" w:color="auto" w:fill="EBF1DE" w:themeFill="accent3" w:themeFillTint="32"/>
                    <w:jc w:val="left"/>
                    <w:rPr>
                      <w:highlight w:val="none"/>
                    </w:rPr>
                  </w:pPr>
                  <w:r>
                    <w:rPr>
                      <w:rFonts w:ascii="宋体" w:hAnsi="宋体"/>
                      <w:szCs w:val="24"/>
                      <w:highlight w:val="none"/>
                    </w:rPr>
                    <w:t>指定有资格的处理商处理，签定处置协议</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粉尘排放</w:t>
                  </w:r>
                </w:p>
              </w:tc>
              <w:tc>
                <w:tcPr>
                  <w:tcW w:w="2303"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火灾</w:t>
                  </w:r>
                </w:p>
              </w:tc>
              <w:tc>
                <w:tcPr>
                  <w:tcW w:w="2303" w:type="dxa"/>
                </w:tcPr>
                <w:p>
                  <w:pPr>
                    <w:shd w:val="clear" w:color="auto" w:fill="EBF1DE" w:themeFill="accent3" w:themeFillTint="32"/>
                    <w:jc w:val="left"/>
                    <w:rPr>
                      <w:rFonts w:hint="default" w:eastAsia="宋体"/>
                      <w:highlight w:val="none"/>
                      <w:lang w:val="en-US" w:eastAsia="zh-CN"/>
                    </w:rPr>
                  </w:pPr>
                  <w:r>
                    <w:rPr>
                      <w:szCs w:val="24"/>
                      <w:highlight w:val="none"/>
                    </w:rPr>
                    <w:t>管理方案/应急预案</w:t>
                  </w:r>
                  <w:r>
                    <w:rPr>
                      <w:rFonts w:hint="eastAsia"/>
                      <w:szCs w:val="24"/>
                      <w:highlight w:val="none"/>
                      <w:lang w:eastAsia="zh-CN"/>
                    </w:rPr>
                    <w:t>、</w:t>
                  </w:r>
                  <w:r>
                    <w:rPr>
                      <w:rFonts w:hint="eastAsia"/>
                      <w:szCs w:val="24"/>
                      <w:highlight w:val="none"/>
                      <w:lang w:val="en-US" w:eastAsia="zh-CN"/>
                    </w:rPr>
                    <w:t>定期组织演练以及培训</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未发生，已进行火灾应急演练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其他</w:t>
                  </w:r>
                </w:p>
              </w:tc>
              <w:tc>
                <w:tcPr>
                  <w:tcW w:w="2303"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对生产和服务提供过程的环境因素控制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rFonts w:hint="eastAsia" w:eastAsia="宋体"/>
                <w:highlight w:val="none"/>
                <w:u w:val="single"/>
                <w:lang w:eastAsia="zh-CN"/>
              </w:rPr>
            </w:pPr>
            <w:r>
              <w:rPr>
                <w:rFonts w:hint="eastAsia"/>
                <w:highlight w:val="none"/>
              </w:rPr>
              <w:t>特种设备管理：</w:t>
            </w:r>
            <w:r>
              <w:rPr>
                <w:rFonts w:hint="eastAsia"/>
                <w:highlight w:val="none"/>
              </w:rPr>
              <w:sym w:font="Wingdings 2" w:char="00A3"/>
            </w:r>
            <w:r>
              <w:rPr>
                <w:rFonts w:hint="eastAsia"/>
                <w:highlight w:val="none"/>
              </w:rPr>
              <w:t>进行了定期检验</w:t>
            </w:r>
            <w:r>
              <w:rPr>
                <w:rFonts w:hint="eastAsia"/>
                <w:highlight w:val="none"/>
                <w:lang w:val="en-US" w:eastAsia="zh-CN"/>
              </w:rPr>
              <w:t xml:space="preserve">   </w:t>
            </w:r>
            <w:r>
              <w:rPr>
                <w:rFonts w:hint="eastAsia"/>
                <w:highlight w:val="none"/>
              </w:rPr>
              <w:sym w:font="Wingdings 2" w:char="00A3"/>
            </w:r>
            <w:r>
              <w:rPr>
                <w:rFonts w:hint="eastAsia"/>
                <w:highlight w:val="none"/>
              </w:rPr>
              <w:t>未进行定期检验的有：</w:t>
            </w:r>
            <w:r>
              <w:rPr>
                <w:rFonts w:hint="eastAsia"/>
                <w:b/>
                <w:bCs/>
                <w:color w:val="0070C0"/>
                <w:highlight w:val="none"/>
                <w:lang w:eastAsia="zh-CN"/>
              </w:rPr>
              <w:t>——【</w:t>
            </w:r>
            <w:r>
              <w:rPr>
                <w:rFonts w:hint="eastAsia"/>
                <w:b/>
                <w:bCs/>
                <w:color w:val="0070C0"/>
                <w:highlight w:val="none"/>
                <w:lang w:val="en-US" w:eastAsia="zh-CN"/>
              </w:rPr>
              <w:t>不适用</w:t>
            </w:r>
            <w:r>
              <w:rPr>
                <w:rFonts w:hint="eastAsia"/>
                <w:b/>
                <w:bCs/>
                <w:color w:val="0070C0"/>
                <w:highlight w:val="none"/>
                <w:lang w:eastAsia="zh-CN"/>
              </w:rPr>
              <w:t>】</w:t>
            </w:r>
          </w:p>
          <w:p>
            <w:pPr>
              <w:shd w:val="clear" w:color="auto" w:fill="EBF1DE" w:themeFill="accent3" w:themeFillTint="32"/>
              <w:rPr>
                <w:highlight w:val="none"/>
              </w:rPr>
            </w:pPr>
            <w:r>
              <w:rPr>
                <w:rFonts w:hint="eastAsia"/>
                <w:highlight w:val="none"/>
              </w:rPr>
              <w:t>特种设备检测报告，如：</w:t>
            </w:r>
            <w:r>
              <w:rPr>
                <w:rFonts w:hint="eastAsia"/>
                <w:highlight w:val="none"/>
                <w:u w:val="single"/>
                <w:lang w:val="en-US" w:eastAsia="zh-CN"/>
              </w:rPr>
              <w:t>——</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组织在生产和服务提供的整个过程中对危化品特性的进行了标识。</w:t>
            </w:r>
          </w:p>
          <w:p>
            <w:pPr>
              <w:shd w:val="clear" w:color="auto" w:fill="EBF1DE" w:themeFill="accent3" w:themeFillTint="32"/>
              <w:jc w:val="left"/>
              <w:rPr>
                <w:rFonts w:hint="default" w:eastAsia="宋体"/>
                <w:highlight w:val="none"/>
                <w:lang w:val="en-US" w:eastAsia="zh-CN"/>
              </w:rPr>
            </w:pPr>
            <w:r>
              <w:rPr>
                <w:rFonts w:hint="eastAsia"/>
                <w:highlight w:val="none"/>
              </w:rPr>
              <w:t>采用的标识方式：</w:t>
            </w:r>
            <w:r>
              <w:rPr>
                <w:rFonts w:hint="eastAsia"/>
                <w:highlight w:val="none"/>
              </w:rPr>
              <w:sym w:font="Wingdings 2" w:char="0052"/>
            </w:r>
            <w:r>
              <w:rPr>
                <w:rFonts w:hint="eastAsia"/>
                <w:highlight w:val="none"/>
              </w:rPr>
              <w:t>MSDS</w:t>
            </w:r>
            <w:r>
              <w:rPr>
                <w:rFonts w:hint="eastAsia"/>
                <w:highlight w:val="none"/>
                <w:lang w:val="en-US" w:eastAsia="zh-CN"/>
              </w:rPr>
              <w:t xml:space="preserve"> </w:t>
            </w:r>
            <w:r>
              <w:rPr>
                <w:rFonts w:hint="eastAsia"/>
                <w:highlight w:val="none"/>
              </w:rPr>
              <w:sym w:font="Wingdings 2" w:char="00A3"/>
            </w:r>
            <w:r>
              <w:rPr>
                <w:rFonts w:hint="eastAsia"/>
                <w:highlight w:val="none"/>
              </w:rPr>
              <w:t>危害告知标牌</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b/>
                <w:bCs/>
                <w:color w:val="0070C0"/>
                <w:highlight w:val="none"/>
                <w:lang w:eastAsia="zh-CN"/>
              </w:rPr>
              <w:t>——</w:t>
            </w:r>
            <w:r>
              <w:rPr>
                <w:rFonts w:hint="eastAsia"/>
                <w:b/>
                <w:bCs/>
                <w:color w:val="0070C0"/>
                <w:highlight w:val="none"/>
                <w:lang w:val="en-US" w:eastAsia="zh-CN"/>
              </w:rPr>
              <w:t>少量75%酒精、天然气（MSDS标识）</w:t>
            </w:r>
          </w:p>
          <w:p>
            <w:pPr>
              <w:shd w:val="clear" w:color="auto" w:fill="EBF1DE" w:themeFill="accent3" w:themeFillTint="32"/>
              <w:jc w:val="left"/>
              <w:rPr>
                <w:highlight w:val="none"/>
              </w:rPr>
            </w:pPr>
            <w:r>
              <w:rPr>
                <w:rFonts w:hint="eastAsia"/>
                <w:highlight w:val="none"/>
              </w:rPr>
              <w:t>可追溯性实现：</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6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70C0"/>
                <w:highlight w:val="none"/>
              </w:rPr>
            </w:pPr>
            <w:r>
              <w:rPr>
                <w:rFonts w:hint="eastAsia"/>
                <w:highlight w:val="none"/>
              </w:rPr>
              <w:t>组织应在生产和服务提供期间对危化品的采购、运输、使用、储存的环境因素进行控制，以确保符合MSDS和法规要求。</w:t>
            </w:r>
            <w:r>
              <w:rPr>
                <w:rFonts w:hint="eastAsia"/>
                <w:b/>
                <w:bCs/>
                <w:color w:val="0070C0"/>
                <w:highlight w:val="none"/>
                <w:lang w:eastAsia="zh-CN"/>
              </w:rPr>
              <w:t>——</w:t>
            </w:r>
            <w:r>
              <w:rPr>
                <w:rFonts w:hint="eastAsia"/>
                <w:b/>
                <w:bCs/>
                <w:color w:val="0070C0"/>
                <w:highlight w:val="none"/>
                <w:lang w:val="en-US" w:eastAsia="zh-CN"/>
              </w:rPr>
              <w:t>不涉及危化品</w:t>
            </w:r>
          </w:p>
          <w:p>
            <w:pPr>
              <w:shd w:val="clear" w:color="auto" w:fill="EBF1DE" w:themeFill="accent3" w:themeFillTint="32"/>
              <w:jc w:val="left"/>
              <w:rPr>
                <w:highlight w:val="none"/>
              </w:rPr>
            </w:pPr>
            <w:r>
              <w:rPr>
                <w:rFonts w:hint="eastAsia"/>
                <w:highlight w:val="none"/>
              </w:rPr>
              <w:t>危化品：</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少量75%酒精、天然气（MSDS标识）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9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rPr>
              <w:t>组织对产品和服务交付后活动的要求。</w:t>
            </w:r>
            <w:r>
              <w:rPr>
                <w:rFonts w:hint="eastAsia"/>
                <w:highlight w:val="none"/>
              </w:rPr>
              <w:sym w:font="Wingdings 2" w:char="00A3"/>
            </w:r>
            <w:r>
              <w:rPr>
                <w:rFonts w:hint="eastAsia"/>
                <w:highlight w:val="none"/>
              </w:rPr>
              <w:t>废物回收</w:t>
            </w:r>
            <w:r>
              <w:rPr>
                <w:rFonts w:hint="eastAsia"/>
                <w:highlight w:val="none"/>
                <w:lang w:val="en-US" w:eastAsia="zh-CN"/>
              </w:rPr>
              <w:t xml:space="preserve">  </w:t>
            </w:r>
            <w:r>
              <w:rPr>
                <w:rFonts w:hint="eastAsia"/>
                <w:highlight w:val="none"/>
              </w:rPr>
              <w:sym w:font="Wingdings 2" w:char="00A3"/>
            </w:r>
            <w:r>
              <w:rPr>
                <w:rFonts w:hint="eastAsia"/>
                <w:highlight w:val="none"/>
              </w:rPr>
              <w:t>最终处置</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由客户进行厨余垃圾的处理</w:t>
            </w:r>
          </w:p>
          <w:p>
            <w:pPr>
              <w:shd w:val="clear" w:color="auto" w:fill="EBF1DE" w:themeFill="accent3" w:themeFillTint="32"/>
              <w:rPr>
                <w:highlight w:val="none"/>
              </w:rPr>
            </w:pPr>
            <w:r>
              <w:rPr>
                <w:rFonts w:hint="eastAsia"/>
                <w:highlight w:val="none"/>
              </w:rPr>
              <w:t>交付后活动：</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val="en-US" w:eastAsia="zh-CN"/>
              </w:rPr>
            </w:pPr>
            <w:r>
              <w:rPr>
                <w:rFonts w:hint="eastAsia"/>
              </w:rPr>
              <w:t>已发生的更改包括：</w:t>
            </w:r>
            <w:r>
              <w:rPr>
                <w:rFonts w:hint="eastAsia"/>
                <w:highlight w:val="none"/>
              </w:rPr>
              <w:sym w:font="Wingdings 2" w:char="00A3"/>
            </w:r>
            <w:r>
              <w:rPr>
                <w:rFonts w:hint="eastAsia"/>
              </w:rPr>
              <w:t>重要原材料</w:t>
            </w:r>
            <w:r>
              <w:rPr>
                <w:rFonts w:hint="eastAsia"/>
                <w:lang w:val="en-US" w:eastAsia="zh-CN"/>
              </w:rPr>
              <w:t xml:space="preserve">  </w:t>
            </w:r>
            <w:r>
              <w:rPr>
                <w:rFonts w:hint="eastAsia"/>
                <w:highlight w:val="none"/>
              </w:rPr>
              <w:sym w:font="Wingdings 2" w:char="00A3"/>
            </w:r>
            <w:r>
              <w:rPr>
                <w:rFonts w:hint="eastAsia"/>
              </w:rPr>
              <w:t>设备</w:t>
            </w:r>
            <w:r>
              <w:rPr>
                <w:rFonts w:hint="eastAsia"/>
                <w:lang w:val="en-US" w:eastAsia="zh-CN"/>
              </w:rPr>
              <w:t xml:space="preserve">  </w:t>
            </w:r>
            <w:r>
              <w:rPr>
                <w:rFonts w:hint="eastAsia"/>
                <w:highlight w:val="none"/>
              </w:rPr>
              <w:sym w:font="Wingdings 2" w:char="00A3"/>
            </w:r>
            <w:r>
              <w:rPr>
                <w:rFonts w:hint="eastAsia"/>
              </w:rPr>
              <w:t>检测设备</w:t>
            </w:r>
            <w:r>
              <w:rPr>
                <w:rFonts w:hint="eastAsia"/>
                <w:lang w:val="en-US" w:eastAsia="zh-CN"/>
              </w:rPr>
              <w:t xml:space="preserve">  </w:t>
            </w:r>
            <w:r>
              <w:rPr>
                <w:rFonts w:hint="eastAsia"/>
                <w:highlight w:val="none"/>
              </w:rPr>
              <w:sym w:font="Wingdings 2" w:char="00A3"/>
            </w:r>
            <w:r>
              <w:rPr>
                <w:rFonts w:hint="eastAsia"/>
              </w:rPr>
              <w:t>图纸</w:t>
            </w:r>
            <w:r>
              <w:rPr>
                <w:rFonts w:hint="eastAsia"/>
                <w:lang w:val="en-US" w:eastAsia="zh-CN"/>
              </w:rPr>
              <w:t xml:space="preserve">  </w:t>
            </w:r>
            <w:r>
              <w:rPr>
                <w:rFonts w:hint="eastAsia"/>
                <w:highlight w:val="none"/>
              </w:rPr>
              <w:sym w:font="Wingdings 2" w:char="00A3"/>
            </w:r>
            <w:r>
              <w:rPr>
                <w:rFonts w:hint="eastAsia"/>
              </w:rPr>
              <w:t>工</w:t>
            </w:r>
            <w:r>
              <w:rPr>
                <w:rFonts w:hint="eastAsia"/>
                <w:lang w:val="en-US" w:eastAsia="zh-CN"/>
              </w:rPr>
              <w:t xml:space="preserve">  </w:t>
            </w:r>
            <w:r>
              <w:rPr>
                <w:rFonts w:hint="eastAsia"/>
              </w:rPr>
              <w:t>艺</w:t>
            </w:r>
            <w:r>
              <w:rPr>
                <w:rFonts w:hint="eastAsia"/>
                <w:highlight w:val="none"/>
              </w:rPr>
              <w:sym w:font="Wingdings 2" w:char="00A3"/>
            </w:r>
            <w:r>
              <w:rPr>
                <w:rFonts w:hint="eastAsia"/>
              </w:rPr>
              <w:t>加工场所</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未发生</w:t>
            </w:r>
          </w:p>
          <w:p>
            <w:pPr>
              <w:shd w:val="clear" w:color="auto" w:fill="EBF1DE" w:themeFill="accent3" w:themeFillTint="32"/>
              <w:rPr>
                <w:rFonts w:hint="default" w:eastAsia="宋体"/>
                <w:lang w:val="en-US" w:eastAsia="zh-CN"/>
              </w:rPr>
            </w:pPr>
            <w:r>
              <w:rPr>
                <w:rFonts w:hint="eastAsia"/>
              </w:rPr>
              <w:t>变更控制：</w:t>
            </w:r>
            <w:r>
              <w:rPr>
                <w:rFonts w:hint="eastAsia"/>
                <w:highlight w:val="none"/>
              </w:rPr>
              <w:sym w:font="Wingdings 2" w:char="00A3"/>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r>
              <w:rPr>
                <w:rFonts w:hint="eastAsia"/>
                <w:color w:val="0766D4"/>
                <w:lang w:eastAsia="zh-CN"/>
              </w:rPr>
              <w:t>——</w:t>
            </w:r>
            <w:r>
              <w:rPr>
                <w:rFonts w:hint="eastAsia"/>
                <w:color w:val="0766D4"/>
                <w:lang w:val="en-US" w:eastAsia="zh-CN"/>
              </w:rPr>
              <w:t>不涉及变更的控制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highlight w:val="none"/>
              </w:rPr>
              <w:sym w:font="Wingdings 2" w:char="0052"/>
            </w:r>
            <w:r>
              <w:rPr>
                <w:rFonts w:hint="eastAsia"/>
              </w:rPr>
              <w:t>火灾控制</w:t>
            </w:r>
            <w:r>
              <w:rPr>
                <w:rFonts w:hint="eastAsia"/>
                <w:lang w:val="en-US" w:eastAsia="zh-CN"/>
              </w:rPr>
              <w:t xml:space="preserve"> </w:t>
            </w:r>
            <w:r>
              <w:rPr>
                <w:rFonts w:hint="eastAsia"/>
                <w:highlight w:val="none"/>
              </w:rPr>
              <w:sym w:font="Wingdings 2" w:char="00A3"/>
            </w:r>
            <w:r>
              <w:rPr>
                <w:rFonts w:hint="eastAsia"/>
              </w:rPr>
              <w:t>危化品泄露</w:t>
            </w:r>
            <w:r>
              <w:rPr>
                <w:rFonts w:hint="eastAsia"/>
                <w:lang w:val="en-US" w:eastAsia="zh-CN"/>
              </w:rPr>
              <w:t xml:space="preserve"> </w:t>
            </w:r>
            <w:r>
              <w:rPr>
                <w:rFonts w:hint="eastAsia"/>
                <w:highlight w:val="none"/>
              </w:rPr>
              <w:sym w:font="Wingdings 2" w:char="00A3"/>
            </w:r>
            <w:r>
              <w:rPr>
                <w:rFonts w:hint="eastAsia"/>
              </w:rPr>
              <w:t>锅炉爆炸</w:t>
            </w:r>
            <w:r>
              <w:rPr>
                <w:rFonts w:hint="eastAsia"/>
                <w:lang w:val="en-US" w:eastAsia="zh-CN"/>
              </w:rPr>
              <w:t xml:space="preserve"> </w:t>
            </w:r>
            <w:r>
              <w:rPr>
                <w:rFonts w:hint="eastAsia"/>
                <w:highlight w:val="none"/>
              </w:rPr>
              <w:sym w:font="Wingdings 2" w:char="00A3"/>
            </w:r>
            <w:r>
              <w:rPr>
                <w:rFonts w:hint="eastAsia"/>
              </w:rPr>
              <w:t>环保设备故障</w:t>
            </w:r>
            <w:r>
              <w:rPr>
                <w:rFonts w:hint="eastAsia"/>
                <w:lang w:val="en-US" w:eastAsia="zh-CN"/>
              </w:rPr>
              <w:t xml:space="preserve"> </w:t>
            </w:r>
            <w:r>
              <w:rPr>
                <w:rFonts w:hint="eastAsia"/>
                <w:highlight w:val="none"/>
              </w:rPr>
              <w:sym w:font="Wingdings 2" w:char="0052"/>
            </w:r>
            <w:r>
              <w:rPr>
                <w:rFonts w:hint="eastAsia"/>
              </w:rPr>
              <w:t>停水停电</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新冠疫情预案、食物中毒；</w:t>
            </w:r>
          </w:p>
          <w:p>
            <w:pPr>
              <w:shd w:val="clear" w:color="auto" w:fill="EBF1DE" w:themeFill="accent3" w:themeFillTint="32"/>
            </w:pPr>
            <w:r>
              <w:rPr>
                <w:rFonts w:hint="eastAsia"/>
              </w:rPr>
              <w:t>审核周期内发生过紧急情况：</w:t>
            </w:r>
            <w:r>
              <w:rPr>
                <w:rFonts w:hint="eastAsia"/>
                <w:highlight w:val="none"/>
              </w:rPr>
              <w:sym w:font="Wingdings 2" w:char="0052"/>
            </w:r>
            <w:r>
              <w:rPr>
                <w:rFonts w:hint="eastAsia"/>
              </w:rPr>
              <w:t>未发生</w:t>
            </w:r>
            <w:r>
              <w:rPr>
                <w:rFonts w:hint="eastAsia"/>
                <w:lang w:val="en-US" w:eastAsia="zh-CN"/>
              </w:rPr>
              <w:t xml:space="preserve">    </w:t>
            </w:r>
            <w:r>
              <w:rPr>
                <w:rFonts w:hint="eastAsia"/>
                <w:highlight w:val="none"/>
              </w:rPr>
              <w:sym w:font="Wingdings 2" w:char="00A3"/>
            </w:r>
            <w:r>
              <w:rPr>
                <w:rFonts w:hint="eastAsia"/>
              </w:rPr>
              <w:t>已发生：</w:t>
            </w:r>
            <w:r>
              <w:rPr>
                <w:rFonts w:hint="eastAsia"/>
                <w:u w:val="single"/>
                <w:lang w:val="en-US" w:eastAsia="zh-CN"/>
              </w:rPr>
              <w:t xml:space="preserve">                      </w:t>
            </w:r>
            <w:r>
              <w:rPr>
                <w:rFonts w:hint="eastAsia"/>
                <w:u w:val="single"/>
              </w:rPr>
              <w:t>。</w:t>
            </w:r>
          </w:p>
          <w:p>
            <w:pPr>
              <w:shd w:val="clear" w:color="auto" w:fill="EBF1DE" w:themeFill="accent3" w:themeFillTint="32"/>
            </w:pPr>
          </w:p>
          <w:p>
            <w:pPr>
              <w:shd w:val="clear" w:color="auto" w:fill="EBF1DE" w:themeFill="accent3" w:themeFillTint="32"/>
              <w:rPr>
                <w:highlight w:val="none"/>
              </w:rPr>
            </w:pP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 xml:space="preserve">29 </w:t>
            </w:r>
            <w:r>
              <w:rPr>
                <w:rFonts w:hint="eastAsia"/>
                <w:highlight w:val="none"/>
                <w:u w:val="single"/>
              </w:rPr>
              <w:t>日</w:t>
            </w:r>
            <w:r>
              <w:rPr>
                <w:rFonts w:hint="eastAsia"/>
                <w:highlight w:val="none"/>
              </w:rPr>
              <w:t>进行了的</w:t>
            </w:r>
            <w:r>
              <w:rPr>
                <w:rFonts w:hint="eastAsia"/>
                <w:highlight w:val="none"/>
                <w:u w:val="single"/>
                <w:lang w:val="en-US" w:eastAsia="zh-CN"/>
              </w:rPr>
              <w:t>火灾应急</w:t>
            </w:r>
            <w:r>
              <w:rPr>
                <w:rFonts w:hint="eastAsia"/>
                <w:highlight w:val="none"/>
                <w:u w:val="single"/>
              </w:rPr>
              <w:t>演练</w:t>
            </w:r>
            <w:r>
              <w:rPr>
                <w:rFonts w:hint="eastAsia"/>
                <w:highlight w:val="none"/>
                <w:lang w:eastAsia="zh-CN"/>
              </w:rPr>
              <w:t>；</w:t>
            </w: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28</w:t>
            </w:r>
            <w:r>
              <w:rPr>
                <w:rFonts w:hint="eastAsia"/>
                <w:highlight w:val="none"/>
                <w:u w:val="single"/>
              </w:rPr>
              <w:t>日</w:t>
            </w:r>
            <w:r>
              <w:rPr>
                <w:rFonts w:hint="eastAsia"/>
                <w:highlight w:val="none"/>
              </w:rPr>
              <w:t>进行了的</w:t>
            </w:r>
            <w:r>
              <w:rPr>
                <w:rFonts w:hint="eastAsia"/>
                <w:u w:val="single"/>
              </w:rPr>
              <w:t>机械伤害应急预案</w:t>
            </w:r>
            <w:r>
              <w:rPr>
                <w:rFonts w:hint="eastAsia"/>
                <w:highlight w:val="none"/>
                <w:u w:val="single"/>
              </w:rPr>
              <w:t>演练</w:t>
            </w:r>
            <w:r>
              <w:rPr>
                <w:rFonts w:hint="eastAsia"/>
                <w:highlight w:val="none"/>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highlight w:val="none"/>
              </w:rPr>
              <w:sym w:font="Wingdings 2" w:char="0052"/>
            </w:r>
            <w:r>
              <w:rPr>
                <w:rFonts w:hint="eastAsia"/>
              </w:rPr>
              <w:t>符合要求</w:t>
            </w:r>
            <w:r>
              <w:rPr>
                <w:rFonts w:hint="eastAsia"/>
                <w:highlight w:val="none"/>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Wingdings" w:hAnsi="Wingdings"/>
              </w:rPr>
              <w:sym w:font="Wingdings 2" w:char="0052"/>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 xml:space="preserve">10 </w:t>
            </w:r>
            <w:r>
              <w:rPr>
                <w:rFonts w:hint="eastAsia"/>
                <w:u w:val="single"/>
              </w:rPr>
              <w:t>日</w:t>
            </w:r>
          </w:p>
          <w:p>
            <w:pPr>
              <w:shd w:val="clear" w:color="auto" w:fill="EBF1DE" w:themeFill="accent3" w:themeFillTint="32"/>
              <w:rPr>
                <w:rFonts w:hint="default" w:eastAsia="宋体"/>
                <w:lang w:val="en-US" w:eastAsia="zh-CN"/>
              </w:rPr>
            </w:pPr>
            <w:r>
              <w:rPr>
                <w:rFonts w:hint="eastAsia" w:ascii="Wingdings" w:hAnsi="Wingdings"/>
              </w:rPr>
              <w:sym w:font="Wingdings 2" w:char="00A3"/>
            </w:r>
            <w:r>
              <w:rPr>
                <w:rFonts w:hint="eastAsia"/>
              </w:rPr>
              <w:t>特殊情况（法规变化）：年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(不适用）</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sym w:font="Wingdings 2" w:char="00A3"/>
            </w:r>
            <w:r>
              <w:rPr>
                <w:rFonts w:hint="eastAsia"/>
              </w:rPr>
              <w:t>主管部门抽查</w:t>
            </w:r>
            <w:r>
              <w:rPr>
                <w:rFonts w:hint="eastAsia" w:ascii="Wingdings" w:hAnsi="Wingdings"/>
              </w:rPr>
              <w:sym w:font="Wingdings 2" w:char="00A3"/>
            </w:r>
            <w:r>
              <w:rPr>
                <w:rFonts w:hint="eastAsia"/>
              </w:rPr>
              <w:t>其他</w:t>
            </w:r>
          </w:p>
          <w:p>
            <w:pPr>
              <w:shd w:val="clear" w:color="auto" w:fill="EBF1DE" w:themeFill="accent3" w:themeFillTint="32"/>
            </w:pPr>
            <w:r>
              <w:rPr>
                <w:rFonts w:hint="eastAsia"/>
              </w:rPr>
              <w:t>《环境监测报告》编号：</w:t>
            </w:r>
            <w:r>
              <w:rPr>
                <w:rFonts w:hint="eastAsia"/>
                <w:color w:val="FF0000"/>
                <w:u w:val="single"/>
                <w:lang w:val="en-US" w:eastAsia="zh-CN"/>
              </w:rPr>
              <w:t xml:space="preserve">未提供，已开具不符合项，见不符合项报告04 </w:t>
            </w:r>
            <w:r>
              <w:rPr>
                <w:rFonts w:hint="eastAsia"/>
                <w:u w:val="single"/>
                <w:lang w:val="en-US" w:eastAsia="zh-CN"/>
              </w:rPr>
              <w:t xml:space="preserve">              </w:t>
            </w:r>
            <w:r>
              <w:rPr>
                <w:rFonts w:hint="eastAsia"/>
              </w:rPr>
              <w:t>。</w:t>
            </w:r>
          </w:p>
          <w:p>
            <w:pPr>
              <w:shd w:val="clear" w:color="auto" w:fill="EBF1DE" w:themeFill="accent3" w:themeFillTint="32"/>
              <w:rPr>
                <w:rFonts w:hint="eastAsia"/>
                <w:lang w:val="en-US" w:eastAsia="zh-CN"/>
              </w:rPr>
            </w:pPr>
            <w:r>
              <w:rPr>
                <w:rFonts w:hint="eastAsia"/>
              </w:rPr>
              <w:t>《建筑消防检测报告》编号：</w:t>
            </w:r>
            <w:r>
              <w:rPr>
                <w:rFonts w:hint="eastAsia"/>
                <w:u w:val="single"/>
                <w:lang w:val="en-US" w:eastAsia="zh-CN"/>
              </w:rPr>
              <w:t xml:space="preserve">     ——           </w:t>
            </w:r>
            <w:r>
              <w:rPr>
                <w:rFonts w:hint="eastAsia"/>
              </w:rPr>
              <w:t>。</w:t>
            </w:r>
          </w:p>
          <w:p>
            <w:pPr>
              <w:pStyle w:val="7"/>
              <w:spacing w:line="360" w:lineRule="auto"/>
              <w:rPr>
                <w:rFonts w:hint="eastAsia"/>
                <w:color w:val="000000"/>
                <w:sz w:val="21"/>
                <w:szCs w:val="21"/>
                <w:highlight w:val="none"/>
                <w:u w:val="single"/>
                <w:lang w:val="en-US" w:eastAsia="zh-CN"/>
              </w:rPr>
            </w:pPr>
          </w:p>
          <w:p>
            <w:pPr>
              <w:pStyle w:val="7"/>
              <w:spacing w:line="360" w:lineRule="auto"/>
              <w:rPr>
                <w:rFonts w:hint="eastAsia"/>
                <w:color w:val="000000"/>
                <w:sz w:val="21"/>
                <w:szCs w:val="21"/>
                <w:highlight w:val="none"/>
                <w:u w:val="single"/>
                <w:lang w:val="en-US" w:eastAsia="zh-CN"/>
              </w:rPr>
            </w:pPr>
            <w:r>
              <w:rPr>
                <w:rFonts w:hint="eastAsia"/>
                <w:color w:val="000000"/>
                <w:sz w:val="21"/>
                <w:szCs w:val="21"/>
                <w:highlight w:val="none"/>
                <w:u w:val="single"/>
                <w:lang w:val="en-US" w:eastAsia="zh-CN"/>
              </w:rPr>
              <w:t>1）建筑消防设施检测报告——承包方负责</w:t>
            </w:r>
          </w:p>
          <w:p>
            <w:pPr>
              <w:pStyle w:val="7"/>
              <w:rPr>
                <w:rFonts w:hint="eastAsia"/>
                <w:sz w:val="21"/>
                <w:szCs w:val="21"/>
                <w:u w:val="single"/>
                <w:lang w:val="en-US" w:eastAsia="zh-CN"/>
              </w:rPr>
            </w:pPr>
            <w:r>
              <w:rPr>
                <w:rFonts w:hint="eastAsia"/>
                <w:sz w:val="21"/>
                <w:szCs w:val="21"/>
                <w:u w:val="single"/>
                <w:lang w:val="en-US" w:eastAsia="zh-CN"/>
              </w:rPr>
              <w:t>2）防雷检测——由</w:t>
            </w:r>
            <w:r>
              <w:rPr>
                <w:rFonts w:hint="eastAsia"/>
                <w:color w:val="000000"/>
                <w:sz w:val="21"/>
                <w:szCs w:val="21"/>
                <w:highlight w:val="none"/>
                <w:u w:val="single"/>
                <w:lang w:val="en-US" w:eastAsia="zh-CN"/>
              </w:rPr>
              <w:t>承包方负责</w:t>
            </w:r>
            <w:r>
              <w:rPr>
                <w:rFonts w:hint="eastAsia"/>
                <w:sz w:val="21"/>
                <w:szCs w:val="21"/>
                <w:u w:val="single"/>
                <w:lang w:val="en-US" w:eastAsia="zh-CN"/>
              </w:rPr>
              <w:t>；</w:t>
            </w:r>
          </w:p>
          <w:p>
            <w:pPr>
              <w:shd w:val="clear" w:color="auto" w:fill="EBF1DE" w:themeFill="accent3" w:themeFillTint="32"/>
              <w:rPr>
                <w:rFonts w:hint="eastAsia"/>
              </w:rPr>
            </w:pPr>
          </w:p>
          <w:p>
            <w:pPr>
              <w:shd w:val="clear" w:color="auto" w:fill="EBF1DE" w:themeFill="accent3" w:themeFillTint="32"/>
            </w:pPr>
            <w:r>
              <w:rPr>
                <w:rFonts w:hint="eastAsia"/>
              </w:rPr>
              <w:t>达标评价：</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lang w:eastAsia="zh-CN"/>
              </w:rPr>
              <w:t>，</w:t>
            </w:r>
            <w:r>
              <w:rPr>
                <w:rFonts w:hint="eastAsia"/>
                <w:color w:val="FF0000"/>
                <w:u w:val="single"/>
                <w:lang w:val="en-US" w:eastAsia="zh-CN"/>
              </w:rPr>
              <w:t xml:space="preserve">见不符合项报告04 </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 xml:space="preserve"> </w:t>
            </w:r>
            <w:r>
              <w:rPr>
                <w:color w:val="000000"/>
                <w:szCs w:val="18"/>
                <w:highlight w:val="none"/>
                <w:u w:val="single"/>
              </w:rPr>
              <w:t>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rFonts w:hint="eastAsia"/>
                <w:b w:val="0"/>
                <w:bCs w:val="0"/>
                <w:i w:val="0"/>
                <w:iCs w:val="0"/>
                <w:color w:val="000000"/>
                <w:szCs w:val="18"/>
                <w:highlight w:val="none"/>
                <w:u w:val="single"/>
              </w:rPr>
              <w:t xml:space="preserve"> </w:t>
            </w:r>
            <w:r>
              <w:rPr>
                <w:rFonts w:hint="eastAsia"/>
                <w:b w:val="0"/>
                <w:bCs w:val="0"/>
                <w:i w:val="0"/>
                <w:iCs w:val="0"/>
                <w:szCs w:val="21"/>
                <w:highlight w:val="none"/>
                <w:u w:val="single"/>
                <w:lang w:val="en-US" w:eastAsia="zh-CN"/>
              </w:rPr>
              <w:t>12-13</w:t>
            </w:r>
            <w:r>
              <w:rPr>
                <w:color w:val="000000"/>
                <w:szCs w:val="18"/>
                <w:highlight w:val="none"/>
                <w:u w:val="single"/>
              </w:rPr>
              <w:t xml:space="preserve">  </w:t>
            </w:r>
            <w:r>
              <w:rPr>
                <w:rFonts w:hint="eastAsia"/>
                <w:color w:val="000000"/>
                <w:szCs w:val="18"/>
                <w:highlight w:val="none"/>
              </w:rPr>
              <w:t>日</w:t>
            </w:r>
            <w:r>
              <w:rPr>
                <w:rFonts w:hint="eastAsia"/>
              </w:rPr>
              <w:t>实施了环境管理体系内部审核，对环境管理体系的符合性和有效性进行了审核。内审发现的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对所有班次的现场操作已审核。</w:t>
            </w:r>
          </w:p>
          <w:p>
            <w:pPr>
              <w:shd w:val="clear" w:color="auto" w:fill="EBF1DE" w:themeFill="accent3" w:themeFillTint="32"/>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highlight w:val="none"/>
                <w:u w:val="single"/>
              </w:rPr>
              <w:t xml:space="preserve"> </w:t>
            </w:r>
            <w:r>
              <w:rPr>
                <w:color w:val="000000"/>
                <w:szCs w:val="18"/>
                <w:highlight w:val="none"/>
                <w:u w:val="single"/>
              </w:rPr>
              <w:t xml:space="preserve">  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 xml:space="preserve">31 </w:t>
            </w:r>
            <w:r>
              <w:rPr>
                <w:color w:val="000000"/>
                <w:szCs w:val="18"/>
                <w:highlight w:val="none"/>
                <w:u w:val="single"/>
              </w:rPr>
              <w:t xml:space="preserve"> </w:t>
            </w:r>
            <w:r>
              <w:rPr>
                <w:rFonts w:hint="eastAsia"/>
                <w:color w:val="000000"/>
                <w:szCs w:val="18"/>
                <w:highlight w:val="non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rPr>
              <w:t>相关方投诉</w:t>
            </w:r>
            <w:r>
              <w:rPr>
                <w:rFonts w:hint="eastAsia" w:ascii="Wingdings" w:hAnsi="Wingdings"/>
              </w:rPr>
              <w:sym w:font="Wingdings 2" w:char="00A3"/>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A3"/>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lang w:val="en-US"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04</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hint="eastAsia" w:eastAsia="宋体"/>
                      <w:lang w:eastAsia="zh-CN"/>
                    </w:rPr>
                  </w:pPr>
                  <w:r>
                    <w:rPr>
                      <w:rFonts w:hint="eastAsia"/>
                    </w:rPr>
                    <w:sym w:font="Wingdings 2" w:char="00A3"/>
                  </w:r>
                  <w:r>
                    <w:rPr>
                      <w:rFonts w:hint="eastAsia"/>
                    </w:rPr>
                    <w:t>其他</w:t>
                  </w:r>
                  <w:r>
                    <w:rPr>
                      <w:rFonts w:hint="eastAsia"/>
                      <w:lang w:eastAsia="zh-CN"/>
                    </w:rPr>
                    <w:t>——</w:t>
                  </w:r>
                  <w:r>
                    <w:rPr>
                      <w:rFonts w:hint="eastAsia"/>
                      <w:lang w:val="en-US" w:eastAsia="zh-CN"/>
                    </w:rPr>
                    <w:t>周边为工业园</w:t>
                  </w:r>
                </w:p>
              </w:tc>
              <w:tc>
                <w:tcPr>
                  <w:tcW w:w="6912" w:type="dxa"/>
                </w:tcPr>
                <w:p>
                  <w:r>
                    <w:rPr>
                      <w:rFonts w:hint="eastAsia"/>
                      <w:color w:val="auto"/>
                      <w:highlight w:val="none"/>
                      <w:lang w:val="en-US" w:eastAsia="zh-CN"/>
                    </w:rPr>
                    <w:t>不发生</w:t>
                  </w:r>
                  <w:r>
                    <w:rPr>
                      <w:rFonts w:hint="eastAsia"/>
                      <w:color w:val="auto"/>
                      <w:highlight w:val="none"/>
                      <w:vertAlign w:val="baseline"/>
                      <w:lang w:val="en-US" w:eastAsia="zh-CN"/>
                    </w:rPr>
                    <w:t>职业健康安全</w:t>
                  </w:r>
                  <w:r>
                    <w:rPr>
                      <w:rFonts w:hint="eastAsia"/>
                      <w:color w:val="auto"/>
                      <w:highlight w:val="none"/>
                      <w:lang w:val="en-US" w:eastAsia="zh-CN"/>
                    </w:rPr>
                    <w:t>事故</w:t>
                  </w:r>
                  <w:r>
                    <w:rPr>
                      <w:rFonts w:hint="eastAsia"/>
                      <w:color w:val="auto"/>
                      <w:highlight w:val="none"/>
                      <w:vertAlign w:val="baseline"/>
                      <w:lang w:val="en-US" w:eastAsia="zh-CN"/>
                    </w:rPr>
                    <w:t>，</w:t>
                  </w:r>
                  <w:r>
                    <w:rPr>
                      <w:rFonts w:hint="eastAsia"/>
                      <w:color w:val="auto"/>
                      <w:highlight w:val="none"/>
                      <w:lang w:val="en-US" w:eastAsia="zh-CN"/>
                    </w:rPr>
                    <w:t>良好安全的合作机会</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rFonts w:hint="eastAsia"/>
                <w:b/>
                <w:bCs/>
              </w:rPr>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rPr>
                <w:rFonts w:hint="eastAsia"/>
              </w:rPr>
            </w:pPr>
            <w:r>
              <w:rPr>
                <w:rFonts w:hint="eastAsia"/>
              </w:rPr>
              <w:sym w:font="Wingdings 2" w:char="0052"/>
            </w:r>
            <w:r>
              <w:rPr>
                <w:rFonts w:hint="eastAsia"/>
              </w:rPr>
              <w:t>安全作业控制</w:t>
            </w:r>
            <w:r>
              <w:rPr>
                <w:rFonts w:hint="eastAsia"/>
                <w:lang w:val="en-US" w:eastAsia="zh-CN"/>
              </w:rPr>
              <w:t xml:space="preserve"> </w:t>
            </w:r>
            <w:r>
              <w:rPr>
                <w:rFonts w:hint="eastAsia"/>
              </w:rPr>
              <w:t>□职业危害管理</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危化品管理</w:t>
            </w:r>
            <w:r>
              <w:rPr>
                <w:rFonts w:hint="eastAsia"/>
                <w:lang w:eastAsia="zh-CN"/>
              </w:rPr>
              <w:t>（</w:t>
            </w:r>
            <w:r>
              <w:rPr>
                <w:rFonts w:hint="eastAsia"/>
                <w:lang w:val="en-US" w:eastAsia="zh-CN"/>
              </w:rPr>
              <w:t>主要是天然气、少量75%酒精</w:t>
            </w:r>
            <w:r>
              <w:rPr>
                <w:rFonts w:hint="eastAsia"/>
                <w:lang w:eastAsia="zh-CN"/>
              </w:rPr>
              <w:t>）</w:t>
            </w:r>
            <w:r>
              <w:rPr>
                <w:rFonts w:hint="eastAsia"/>
                <w:lang w:val="en-US" w:eastAsia="zh-CN"/>
              </w:rPr>
              <w:t xml:space="preserve"> </w:t>
            </w:r>
            <w:r>
              <w:rPr>
                <w:rFonts w:hint="eastAsia"/>
              </w:rPr>
              <w:sym w:font="Wingdings 2" w:char="00A3"/>
            </w:r>
            <w:r>
              <w:rPr>
                <w:rFonts w:hint="eastAsia"/>
              </w:rPr>
              <w:t>特种设备管理</w:t>
            </w:r>
            <w:r>
              <w:rPr>
                <w:rFonts w:hint="eastAsia"/>
                <w:lang w:val="en-US" w:eastAsia="zh-CN"/>
              </w:rPr>
              <w:t xml:space="preserve"> </w:t>
            </w:r>
            <w:r>
              <w:rPr>
                <w:rFonts w:hint="eastAsia"/>
              </w:rPr>
              <w:t>□安评三同时□职评三同时□其他</w:t>
            </w:r>
          </w:p>
          <w:p>
            <w:pPr>
              <w:pStyle w:val="11"/>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产品</w:t>
            </w:r>
            <w:r>
              <w:rPr>
                <w:rFonts w:hint="eastAsia"/>
                <w:color w:val="000000"/>
                <w:u w:val="single"/>
                <w:lang w:val="en-US" w:eastAsia="zh-CN"/>
              </w:rPr>
              <w:t>第三方检测、厨余垃圾清运</w:t>
            </w:r>
          </w:p>
          <w:p>
            <w:pPr>
              <w:rPr>
                <w:rFonts w:hint="eastAsia"/>
                <w:lang w:val="en-GB"/>
              </w:rPr>
            </w:pP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w:t>
            </w:r>
            <w:r>
              <w:rPr>
                <w:rFonts w:hint="eastAsia" w:ascii="宋体" w:hAnsi="宋体" w:cs="宋体"/>
                <w:b/>
                <w:bCs/>
                <w:color w:val="000000"/>
                <w:kern w:val="0"/>
                <w:sz w:val="21"/>
                <w:szCs w:val="21"/>
                <w:u w:val="single"/>
                <w:lang w:val="en-US" w:eastAsia="zh-CN" w:bidi="ar"/>
              </w:rPr>
              <w:t>持续改进</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保护环境 预防污染 </w:t>
            </w:r>
          </w:p>
          <w:p>
            <w:pPr>
              <w:pStyle w:val="11"/>
              <w:ind w:left="0" w:leftChars="0" w:firstLine="0" w:firstLineChars="0"/>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lang w:val="en-US" w:eastAsia="zh-CN"/>
              </w:rPr>
            </w:pPr>
            <w:r>
              <w:rPr>
                <w:rFonts w:hint="eastAsia"/>
              </w:rPr>
              <w:t>职业健康的主管部门是—</w:t>
            </w:r>
            <w:r>
              <w:rPr>
                <w:rFonts w:hint="eastAsia"/>
                <w:lang w:val="en-US" w:eastAsia="zh-CN"/>
              </w:rPr>
              <w:t>运营部</w:t>
            </w:r>
          </w:p>
          <w:p>
            <w:pPr>
              <w:rPr>
                <w:rFonts w:hint="eastAsia"/>
                <w:lang w:val="en-US" w:eastAsia="zh-CN"/>
              </w:rPr>
            </w:pPr>
            <w:r>
              <w:rPr>
                <w:rFonts w:hint="eastAsia"/>
              </w:rPr>
              <w:t>安全的主管部门是——</w:t>
            </w:r>
            <w:r>
              <w:rPr>
                <w:rFonts w:hint="eastAsia"/>
                <w:lang w:val="en-US" w:eastAsia="zh-CN"/>
              </w:rPr>
              <w:t>运营部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沈元芳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工伤的发生</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每天进行安全检查；</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每月检查灭火器、消防栓；组织人员进行火灾应急演练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交通意外事故</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合理规划配送路线、安排驾驶经验多年司机配送餐食</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yellow"/>
              </w:rPr>
            </w:pPr>
          </w:p>
        </w:tc>
        <w:tc>
          <w:tcPr>
            <w:tcW w:w="8748" w:type="dxa"/>
            <w:shd w:val="clear" w:color="auto" w:fill="F2DCDC" w:themeFill="accent2" w:themeFillTint="32"/>
          </w:tcPr>
          <w:p>
            <w:pPr>
              <w:rPr>
                <w:highlight w:val="none"/>
              </w:rPr>
            </w:pPr>
            <w:r>
              <w:rPr>
                <w:rFonts w:hint="eastAsia"/>
                <w:highlight w:val="none"/>
              </w:rPr>
              <w:t>组织对能控制或影响的所有活动、产品和服务的危险源及相关职业健康安全风险和机遇进行了识别；考虑了临时和永久的变更、异常状况和可合理预见的紧急情况。</w:t>
            </w:r>
          </w:p>
          <w:p>
            <w:pPr>
              <w:rPr>
                <w:highlight w:val="none"/>
              </w:rPr>
            </w:pPr>
            <w:r>
              <w:rPr>
                <w:rFonts w:hint="eastAsia"/>
                <w:highlight w:val="none"/>
              </w:rPr>
              <w:t>制订了文件化的评价危险源和风险的准则，不可接受的危险源已识别，且对它们的重要性和对职业健康安全的影响被定期评审和更新。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yellow"/>
                <w:lang w:val="en-US" w:eastAsia="zh-CN"/>
              </w:rPr>
            </w:pPr>
            <w:r>
              <w:rPr>
                <w:rFonts w:hint="eastAsia"/>
                <w:highlight w:val="none"/>
              </w:rPr>
              <w:sym w:font="Wingdings 2" w:char="0052"/>
            </w:r>
            <w:r>
              <w:rPr>
                <w:rFonts w:hint="eastAsia"/>
                <w:highlight w:val="none"/>
              </w:rPr>
              <w:t>机械伤害</w:t>
            </w:r>
            <w:r>
              <w:rPr>
                <w:rFonts w:hint="eastAsia"/>
                <w:highlight w:val="none"/>
              </w:rPr>
              <w:sym w:font="Wingdings 2" w:char="0052"/>
            </w:r>
            <w:r>
              <w:rPr>
                <w:rFonts w:hint="eastAsia"/>
                <w:highlight w:val="none"/>
              </w:rPr>
              <w:t>触电□化学伤害□噪声□粉尘□危险作业</w:t>
            </w:r>
            <w:r>
              <w:rPr>
                <w:rFonts w:hint="eastAsia"/>
                <w:highlight w:val="none"/>
              </w:rPr>
              <w:sym w:font="Wingdings 2" w:char="0052"/>
            </w:r>
            <w:r>
              <w:rPr>
                <w:rFonts w:hint="eastAsia"/>
                <w:highlight w:val="none"/>
              </w:rPr>
              <w:t>高低温□危化品泄露□压力容器爆炸</w:t>
            </w:r>
            <w:r>
              <w:rPr>
                <w:rFonts w:hint="eastAsia"/>
                <w:highlight w:val="none"/>
              </w:rPr>
              <w:sym w:font="Wingdings 2" w:char="0052"/>
            </w:r>
            <w:r>
              <w:rPr>
                <w:rFonts w:hint="eastAsia"/>
                <w:highlight w:val="none"/>
              </w:rPr>
              <w:t>火灾</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eastAsia="zh-CN"/>
              </w:rPr>
            </w:pPr>
            <w:r>
              <w:rPr>
                <w:rFonts w:hint="eastAsia"/>
              </w:rPr>
              <w:t>□安全生产许可证编号：</w:t>
            </w:r>
            <w:r>
              <w:rPr>
                <w:rFonts w:hint="eastAsia"/>
                <w:lang w:eastAsia="zh-CN"/>
              </w:rPr>
              <w:t>【</w:t>
            </w:r>
            <w:r>
              <w:rPr>
                <w:rFonts w:hint="eastAsia"/>
                <w:lang w:val="en-US" w:eastAsia="zh-CN"/>
              </w:rPr>
              <w:t>不适用</w:t>
            </w:r>
            <w:r>
              <w:rPr>
                <w:rFonts w:hint="eastAsia"/>
                <w:lang w:eastAsia="zh-CN"/>
              </w:rPr>
              <w:t>】</w:t>
            </w:r>
          </w:p>
          <w:p>
            <w:r>
              <w:rPr>
                <w:rFonts w:hint="eastAsia"/>
              </w:rPr>
              <w:t>□安全预评估报告日期：</w:t>
            </w:r>
            <w:r>
              <w:rPr>
                <w:rFonts w:hint="eastAsia"/>
                <w:lang w:eastAsia="zh-CN"/>
              </w:rPr>
              <w:t>【</w:t>
            </w:r>
            <w:r>
              <w:rPr>
                <w:rFonts w:hint="eastAsia"/>
                <w:lang w:val="en-US" w:eastAsia="zh-CN"/>
              </w:rPr>
              <w:t>不适用</w:t>
            </w:r>
            <w:r>
              <w:rPr>
                <w:rFonts w:hint="eastAsia"/>
                <w:lang w:eastAsia="zh-CN"/>
              </w:rPr>
              <w:t>】</w:t>
            </w:r>
          </w:p>
          <w:p>
            <w:r>
              <w:rPr>
                <w:rFonts w:hint="eastAsia"/>
              </w:rPr>
              <w:t>□安全现状评估报告表日期：</w:t>
            </w:r>
            <w:r>
              <w:rPr>
                <w:rFonts w:hint="eastAsia"/>
                <w:lang w:eastAsia="zh-CN"/>
              </w:rPr>
              <w:t>【</w:t>
            </w:r>
            <w:r>
              <w:rPr>
                <w:rFonts w:hint="eastAsia"/>
                <w:lang w:val="en-US" w:eastAsia="zh-CN"/>
              </w:rPr>
              <w:t>不适用</w:t>
            </w:r>
            <w:r>
              <w:rPr>
                <w:rFonts w:hint="eastAsia"/>
                <w:lang w:eastAsia="zh-CN"/>
              </w:rPr>
              <w:t>】</w:t>
            </w:r>
          </w:p>
          <w:p>
            <w:r>
              <w:rPr>
                <w:rFonts w:hint="eastAsia"/>
              </w:rPr>
              <w:t>□职业病体检报告书日期：</w:t>
            </w:r>
            <w:r>
              <w:rPr>
                <w:rFonts w:hint="eastAsia"/>
                <w:lang w:eastAsia="zh-CN"/>
              </w:rPr>
              <w:t>【</w:t>
            </w:r>
            <w:r>
              <w:rPr>
                <w:rFonts w:hint="eastAsia"/>
                <w:lang w:val="en-US" w:eastAsia="zh-CN"/>
              </w:rPr>
              <w:t>不适用</w:t>
            </w:r>
            <w:r>
              <w:rPr>
                <w:rFonts w:hint="eastAsia"/>
                <w:lang w:eastAsia="zh-CN"/>
              </w:rPr>
              <w:t>】</w:t>
            </w:r>
          </w:p>
          <w:p>
            <w:pPr>
              <w:rPr>
                <w:rFonts w:hint="default"/>
                <w:lang w:val="en-US"/>
              </w:rPr>
            </w:pPr>
            <w:r>
              <w:rPr>
                <w:rFonts w:hint="eastAsia"/>
              </w:rPr>
              <w:sym w:font="Wingdings 2" w:char="0052"/>
            </w:r>
            <w:r>
              <w:rPr>
                <w:rFonts w:hint="eastAsia"/>
              </w:rPr>
              <w:t>消防验收/备案证明日期：</w:t>
            </w:r>
            <w:r>
              <w:rPr>
                <w:rFonts w:hint="eastAsia"/>
                <w:color w:val="000000"/>
                <w:u w:val="single"/>
                <w:lang w:val="en-US" w:eastAsia="zh-CN"/>
              </w:rPr>
              <w:t>——出租方负责</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lang w:val="en-US" w:eastAsia="zh-CN"/>
              </w:rPr>
              <w:t xml:space="preserve"> </w:t>
            </w:r>
            <w:r>
              <w:rPr>
                <w:rFonts w:hint="eastAsia"/>
              </w:rPr>
              <w:t>□除尘设备</w:t>
            </w:r>
            <w:r>
              <w:rPr>
                <w:rFonts w:hint="eastAsia"/>
                <w:lang w:val="en-US" w:eastAsia="zh-CN"/>
              </w:rPr>
              <w:t xml:space="preserve"> </w:t>
            </w:r>
            <w:r>
              <w:rPr>
                <w:rFonts w:hint="eastAsia"/>
              </w:rPr>
              <w:sym w:font="Wingdings 2" w:char="0052"/>
            </w:r>
            <w:r>
              <w:rPr>
                <w:rFonts w:hint="eastAsia"/>
              </w:rPr>
              <w:t>漏电保护</w:t>
            </w:r>
            <w:r>
              <w:rPr>
                <w:rFonts w:hint="eastAsia"/>
                <w:lang w:val="en-US" w:eastAsia="zh-CN"/>
              </w:rPr>
              <w:t xml:space="preserve"> </w:t>
            </w:r>
            <w:r>
              <w:rPr>
                <w:rFonts w:hint="eastAsia"/>
              </w:rPr>
              <w:sym w:font="Wingdings 2" w:char="0052"/>
            </w:r>
            <w:r>
              <w:rPr>
                <w:rFonts w:hint="eastAsia"/>
              </w:rPr>
              <w:t>穿戴劳保用品</w:t>
            </w:r>
            <w:r>
              <w:rPr>
                <w:rFonts w:hint="eastAsia"/>
                <w:lang w:val="en-US" w:eastAsia="zh-CN"/>
              </w:rPr>
              <w:t xml:space="preserve"> </w:t>
            </w:r>
            <w:r>
              <w:rPr>
                <w:rFonts w:hint="eastAsia"/>
              </w:rPr>
              <w:t>□作业票管理□挂牌上锁管理</w:t>
            </w:r>
          </w:p>
          <w:p>
            <w:pPr>
              <w:rPr>
                <w:highlight w:val="cyan"/>
              </w:rPr>
            </w:pPr>
            <w:r>
              <w:rPr>
                <w:rFonts w:hint="eastAsia"/>
              </w:rPr>
              <w:t>□危化品控制</w:t>
            </w:r>
            <w:r>
              <w:rPr>
                <w:rFonts w:hint="eastAsia"/>
                <w:lang w:val="en-US" w:eastAsia="zh-CN"/>
              </w:rPr>
              <w:t xml:space="preserve"> </w:t>
            </w:r>
            <w:r>
              <w:rPr>
                <w:rFonts w:hint="eastAsia"/>
              </w:rPr>
              <w:t>□压力容器检测</w:t>
            </w:r>
            <w:r>
              <w:rPr>
                <w:rFonts w:hint="eastAsia"/>
                <w:lang w:val="en-US" w:eastAsia="zh-CN"/>
              </w:rPr>
              <w:t xml:space="preserve"> </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145"/>
              <w:gridCol w:w="1443"/>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shd w:val="clear" w:color="auto" w:fill="auto"/>
                </w:tcPr>
                <w:p>
                  <w:pPr>
                    <w:rPr>
                      <w:rFonts w:ascii="宋体" w:hAnsi="宋体"/>
                    </w:rPr>
                  </w:pPr>
                  <w:r>
                    <w:rPr>
                      <w:rFonts w:hint="eastAsia"/>
                    </w:rPr>
                    <w:t>职业健康安全</w:t>
                  </w:r>
                  <w:r>
                    <w:rPr>
                      <w:rFonts w:hint="eastAsia" w:ascii="宋体" w:hAnsi="宋体"/>
                    </w:rPr>
                    <w:t>目标</w:t>
                  </w:r>
                </w:p>
              </w:tc>
              <w:tc>
                <w:tcPr>
                  <w:tcW w:w="2145" w:type="dxa"/>
                  <w:shd w:val="clear" w:color="auto" w:fill="auto"/>
                </w:tcPr>
                <w:p>
                  <w:pPr>
                    <w:rPr>
                      <w:rFonts w:ascii="宋体" w:hAnsi="宋体"/>
                    </w:rPr>
                  </w:pPr>
                  <w:r>
                    <w:rPr>
                      <w:rFonts w:hint="eastAsia" w:ascii="宋体" w:hAnsi="宋体"/>
                    </w:rPr>
                    <w:t>控制措施</w:t>
                  </w:r>
                </w:p>
              </w:tc>
              <w:tc>
                <w:tcPr>
                  <w:tcW w:w="1443" w:type="dxa"/>
                  <w:shd w:val="clear" w:color="auto" w:fill="auto"/>
                </w:tcPr>
                <w:p>
                  <w:pPr>
                    <w:rPr>
                      <w:rFonts w:ascii="宋体" w:hAnsi="宋体"/>
                    </w:rPr>
                  </w:pPr>
                  <w:r>
                    <w:rPr>
                      <w:rFonts w:hint="eastAsia" w:ascii="宋体" w:hAnsi="宋体"/>
                    </w:rPr>
                    <w:t>责任部门</w:t>
                  </w:r>
                </w:p>
              </w:tc>
              <w:tc>
                <w:tcPr>
                  <w:tcW w:w="2285" w:type="dxa"/>
                  <w:shd w:val="clear" w:color="auto" w:fill="auto"/>
                </w:tcPr>
                <w:p>
                  <w:pPr>
                    <w:rPr>
                      <w:rFonts w:ascii="宋体" w:hAnsi="宋体"/>
                    </w:rPr>
                  </w:pPr>
                  <w:r>
                    <w:rPr>
                      <w:rFonts w:hint="eastAsia" w:ascii="宋体" w:hAnsi="宋体"/>
                    </w:rPr>
                    <w:t>目标实际完成</w:t>
                  </w:r>
                  <w:r>
                    <w:rPr>
                      <w:rFonts w:hint="eastAsia"/>
                      <w:color w:val="0000FF"/>
                      <w:sz w:val="18"/>
                      <w:szCs w:val="18"/>
                      <w:highlight w:val="none"/>
                    </w:rPr>
                    <w:t>（</w:t>
                  </w:r>
                  <w:r>
                    <w:rPr>
                      <w:rFonts w:hint="eastAsia"/>
                      <w:color w:val="0000FF"/>
                      <w:sz w:val="18"/>
                      <w:szCs w:val="18"/>
                      <w:highlight w:val="none"/>
                      <w:lang w:val="en-US" w:eastAsia="zh-CN"/>
                    </w:rPr>
                    <w:t>2022年第1-2季度</w:t>
                  </w:r>
                  <w:r>
                    <w:rPr>
                      <w:rFonts w:hint="eastAsia"/>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重大安全责任事故为：0；</w:t>
                  </w:r>
                </w:p>
              </w:tc>
              <w:tc>
                <w:tcPr>
                  <w:tcW w:w="2145" w:type="dxa"/>
                  <w:shd w:val="clear" w:color="auto" w:fill="auto"/>
                  <w:vAlign w:val="center"/>
                </w:tcPr>
                <w:p>
                  <w:pPr>
                    <w:spacing w:line="400" w:lineRule="exact"/>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统计次数</w:t>
                  </w:r>
                </w:p>
              </w:tc>
              <w:tc>
                <w:tcPr>
                  <w:tcW w:w="1443" w:type="dxa"/>
                  <w:shd w:val="clear" w:color="auto" w:fill="auto"/>
                  <w:vAlign w:val="center"/>
                </w:tcPr>
                <w:p>
                  <w:pPr>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各部门</w:t>
                  </w:r>
                </w:p>
              </w:tc>
              <w:tc>
                <w:tcPr>
                  <w:tcW w:w="2285" w:type="dxa"/>
                  <w:shd w:val="clear" w:color="auto" w:fill="auto"/>
                  <w:vAlign w:val="center"/>
                </w:tcPr>
                <w:p>
                  <w:pPr>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火灾、触电事故发生率为： 0</w:t>
                  </w:r>
                </w:p>
              </w:tc>
              <w:tc>
                <w:tcPr>
                  <w:tcW w:w="2145" w:type="dxa"/>
                  <w:shd w:val="clear" w:color="auto" w:fill="auto"/>
                  <w:vAlign w:val="center"/>
                </w:tcPr>
                <w:p>
                  <w:pPr>
                    <w:spacing w:line="400" w:lineRule="exact"/>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统计次数</w:t>
                  </w:r>
                </w:p>
              </w:tc>
              <w:tc>
                <w:tcPr>
                  <w:tcW w:w="1443" w:type="dxa"/>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各部门</w:t>
                  </w:r>
                </w:p>
              </w:tc>
              <w:tc>
                <w:tcPr>
                  <w:tcW w:w="2285" w:type="dxa"/>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0</w:t>
                  </w:r>
                </w:p>
              </w:tc>
            </w:tr>
          </w:tbl>
          <w:p>
            <w:r>
              <w:rPr>
                <w:rFonts w:hint="eastAsia"/>
              </w:rPr>
              <w:sym w:font="Wingdings 2" w:char="0052"/>
            </w:r>
            <w:r>
              <w:rPr>
                <w:rFonts w:hint="eastAsia"/>
              </w:rPr>
              <w:t>目标已实现</w:t>
            </w:r>
          </w:p>
          <w:p>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bookmarkStart w:id="41" w:name="_GoBack"/>
            <w:bookmarkEnd w:id="41"/>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none"/>
              </w:rPr>
            </w:pPr>
            <w:r>
              <w:rPr>
                <w:rFonts w:hint="eastAsia"/>
                <w:highlight w:val="none"/>
                <w:lang w:val="en-US" w:eastAsia="zh-CN"/>
              </w:rPr>
              <w:t>公司占地面积约</w:t>
            </w:r>
            <w:r>
              <w:rPr>
                <w:rFonts w:hint="eastAsia"/>
                <w:highlight w:val="none"/>
                <w:u w:val="single"/>
                <w:lang w:val="en-US" w:eastAsia="zh-CN"/>
              </w:rPr>
              <w:t>1800平方米</w:t>
            </w:r>
            <w:r>
              <w:rPr>
                <w:rFonts w:hint="eastAsia"/>
                <w:highlight w:val="none"/>
                <w:lang w:val="en-US" w:eastAsia="zh-CN"/>
              </w:rPr>
              <w:t>，厂房</w:t>
            </w: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1029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化验室</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配送车</w:t>
            </w:r>
            <w:r>
              <w:rPr>
                <w:rFonts w:hint="eastAsia"/>
                <w:highlight w:val="none"/>
                <w:u w:val="double"/>
                <w:lang w:val="en-US" w:eastAsia="zh-CN"/>
              </w:rPr>
              <w:t>4</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炒锅、洗碗机高温消毒房、蒸箱、车辆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垃圾桶、油烟机、隔油池、可燃性气体报警控制器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灭火器、消防栓、可燃性气体报警控制器   （列举2~4种）</w:t>
            </w:r>
          </w:p>
          <w:p>
            <w:pPr>
              <w:pStyle w:val="2"/>
              <w:rPr>
                <w:rFonts w:hint="eastAsia"/>
                <w:lang w:val="en-US" w:eastAsia="zh-CN"/>
              </w:rPr>
            </w:pPr>
          </w:p>
          <w:p>
            <w:pPr>
              <w:rPr>
                <w:rFonts w:hint="eastAsia" w:eastAsia="宋体"/>
                <w:lang w:eastAsia="zh-CN"/>
              </w:rPr>
            </w:pPr>
            <w:r>
              <w:rPr>
                <w:rFonts w:hint="eastAsia"/>
              </w:rPr>
              <w:sym w:font="Wingdings 2" w:char="0052"/>
            </w:r>
            <w:r>
              <w:rPr>
                <w:rFonts w:hint="eastAsia"/>
              </w:rPr>
              <w:t>急停按钮</w:t>
            </w:r>
            <w:r>
              <w:rPr>
                <w:rFonts w:hint="eastAsia"/>
                <w:lang w:val="en-US" w:eastAsia="zh-CN"/>
              </w:rPr>
              <w:t xml:space="preserve"> </w:t>
            </w:r>
            <w:r>
              <w:rPr>
                <w:rFonts w:hint="eastAsia"/>
              </w:rPr>
              <w:sym w:font="Wingdings 2" w:char="00A3"/>
            </w:r>
            <w:r>
              <w:rPr>
                <w:rFonts w:hint="eastAsia"/>
              </w:rPr>
              <w:t>光栅</w:t>
            </w:r>
            <w:r>
              <w:rPr>
                <w:rFonts w:hint="eastAsia"/>
              </w:rPr>
              <w:sym w:font="Wingdings 2" w:char="00A3"/>
            </w:r>
            <w:r>
              <w:rPr>
                <w:rFonts w:hint="eastAsia"/>
              </w:rPr>
              <w:t>联锁装置</w:t>
            </w:r>
            <w:r>
              <w:rPr>
                <w:rFonts w:hint="eastAsia"/>
              </w:rPr>
              <w:sym w:font="Wingdings 2" w:char="0052"/>
            </w:r>
            <w:r>
              <w:rPr>
                <w:rFonts w:hint="eastAsia"/>
              </w:rPr>
              <w:t>漏电开关</w:t>
            </w:r>
            <w:r>
              <w:rPr>
                <w:rFonts w:hint="eastAsia"/>
              </w:rPr>
              <w:sym w:font="Wingdings 2" w:char="00A3"/>
            </w:r>
            <w:r>
              <w:rPr>
                <w:rFonts w:hint="eastAsia"/>
              </w:rPr>
              <w:t>报警系统</w:t>
            </w:r>
            <w:r>
              <w:rPr>
                <w:rFonts w:hint="eastAsia"/>
              </w:rPr>
              <w:sym w:font="Wingdings 2" w:char="00A3"/>
            </w:r>
            <w:r>
              <w:rPr>
                <w:rFonts w:hint="eastAsia"/>
              </w:rPr>
              <w:t>消防系统</w:t>
            </w:r>
            <w:r>
              <w:rPr>
                <w:rFonts w:hint="eastAsia"/>
              </w:rPr>
              <w:sym w:font="Wingdings 2" w:char="00A3"/>
            </w:r>
            <w:r>
              <w:rPr>
                <w:rFonts w:hint="eastAsia"/>
              </w:rPr>
              <w:t>不适用</w:t>
            </w:r>
            <w:r>
              <w:rPr>
                <w:rFonts w:hint="eastAsia"/>
                <w:lang w:eastAsia="zh-CN"/>
              </w:rPr>
              <w:t>——</w:t>
            </w:r>
          </w:p>
          <w:p>
            <w:pPr>
              <w:rPr>
                <w:u w:val="single"/>
              </w:rPr>
            </w:pPr>
          </w:p>
          <w:p>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lang w:val="en-US" w:eastAsia="zh-CN"/>
              </w:rPr>
              <w:t xml:space="preserve"> </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ind w:firstLine="1050" w:firstLineChars="500"/>
              <w:rPr>
                <w:rFonts w:hint="default"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52"/>
            </w:r>
            <w:r>
              <w:rPr>
                <w:rFonts w:hint="eastAsia"/>
              </w:rPr>
              <w:t>其他</w:t>
            </w:r>
            <w:r>
              <w:rPr>
                <w:rFonts w:hint="eastAsia"/>
                <w:lang w:eastAsia="zh-CN"/>
              </w:rPr>
              <w:t>——</w:t>
            </w:r>
            <w:r>
              <w:rPr>
                <w:rFonts w:hint="eastAsia"/>
                <w:lang w:val="en-US" w:eastAsia="zh-CN"/>
              </w:rPr>
              <w:t>不适用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52"/>
            </w:r>
            <w:r>
              <w:rPr>
                <w:rFonts w:hint="eastAsia"/>
              </w:rPr>
              <w:t>外校</w:t>
            </w:r>
          </w:p>
          <w:p>
            <w:r>
              <w:rPr>
                <w:rFonts w:hint="eastAsia"/>
              </w:rPr>
              <w:t>职业健康安全监测的计量器具有：</w:t>
            </w:r>
          </w:p>
          <w:p>
            <w:r>
              <w:rPr>
                <w:rFonts w:hint="eastAsia"/>
              </w:rPr>
              <w:sym w:font="Wingdings 2" w:char="00A3"/>
            </w:r>
            <w:r>
              <w:rPr>
                <w:rFonts w:hint="eastAsia"/>
              </w:rPr>
              <w:t>压力表</w:t>
            </w:r>
            <w:r>
              <w:rPr>
                <w:rFonts w:hint="eastAsia"/>
              </w:rPr>
              <w:sym w:font="Wingdings 2" w:char="0052"/>
            </w:r>
            <w:r>
              <w:rPr>
                <w:rFonts w:hint="eastAsia"/>
              </w:rPr>
              <w:t>可燃气体探测器</w:t>
            </w:r>
            <w:r>
              <w:rPr>
                <w:rFonts w:hint="eastAsia"/>
                <w:lang w:val="en-US" w:eastAsia="zh-CN"/>
              </w:rPr>
              <w:t xml:space="preserve"> </w:t>
            </w:r>
            <w:r>
              <w:rPr>
                <w:rFonts w:hint="eastAsia"/>
              </w:rPr>
              <w:sym w:font="Wingdings 2" w:char="00A3"/>
            </w:r>
            <w:r>
              <w:rPr>
                <w:rFonts w:hint="eastAsia"/>
              </w:rPr>
              <w:t>摇表</w:t>
            </w:r>
            <w:r>
              <w:rPr>
                <w:rFonts w:hint="eastAsia"/>
              </w:rPr>
              <w:sym w:font="Wingdings 2" w:char="00A3"/>
            </w:r>
            <w:r>
              <w:rPr>
                <w:rFonts w:hint="eastAsia"/>
              </w:rPr>
              <w:t>验电器</w:t>
            </w:r>
            <w:r>
              <w:rPr>
                <w:rFonts w:hint="eastAsia"/>
              </w:rPr>
              <w:sym w:font="Wingdings 2" w:char="00A3"/>
            </w:r>
            <w:r>
              <w:rPr>
                <w:rFonts w:hint="eastAsia"/>
              </w:rPr>
              <w:t>氧含量测定仪</w:t>
            </w:r>
            <w:r>
              <w:rPr>
                <w:rFonts w:hint="eastAsia"/>
              </w:rPr>
              <w:sym w:font="Wingdings 2" w:char="00A3"/>
            </w:r>
            <w:r>
              <w:rPr>
                <w:rFonts w:hint="eastAsia"/>
              </w:rPr>
              <w:t>声级计</w:t>
            </w:r>
            <w:r>
              <w:rPr>
                <w:rFonts w:hint="eastAsia"/>
              </w:rPr>
              <w:sym w:font="Wingdings 2" w:char="00A3"/>
            </w:r>
            <w:r>
              <w:rPr>
                <w:rFonts w:hint="eastAsia"/>
              </w:rPr>
              <w:t>不适用</w:t>
            </w:r>
          </w:p>
          <w:p>
            <w:pPr>
              <w:rPr>
                <w:rFonts w:hint="default" w:eastAsia="宋体"/>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rPr>
              <w:sym w:font="Wingdings 2" w:char="0052"/>
            </w:r>
            <w:r>
              <w:rPr>
                <w:rFonts w:hint="eastAsia"/>
              </w:rPr>
              <w:t>未进行定期校准/检定的有：</w:t>
            </w:r>
            <w:r>
              <w:rPr>
                <w:rFonts w:hint="eastAsia"/>
                <w:color w:val="FF0000"/>
                <w:lang w:val="en-US" w:eastAsia="zh-CN"/>
              </w:rPr>
              <w:t>见不符合项报告04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52"/>
            </w:r>
            <w:r>
              <w:rPr>
                <w:rFonts w:hint="eastAsia"/>
              </w:rPr>
              <w:t>其他</w:t>
            </w:r>
            <w:r>
              <w:rPr>
                <w:rFonts w:hint="eastAsia"/>
                <w:lang w:eastAsia="zh-CN"/>
              </w:rPr>
              <w:t>——</w:t>
            </w:r>
            <w:r>
              <w:rPr>
                <w:rFonts w:hint="eastAsia"/>
                <w:lang w:val="en-US" w:eastAsia="zh-CN"/>
              </w:rPr>
              <w:t>不适用</w:t>
            </w:r>
          </w:p>
          <w:p>
            <w:pPr>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p/>
          <w:p>
            <w:pPr>
              <w:rPr>
                <w:rFonts w:hint="default" w:eastAsia="宋体"/>
                <w:color w:val="FF0000"/>
                <w:u w:val="single"/>
                <w:lang w:val="en-US" w:eastAsia="zh-CN"/>
              </w:rPr>
            </w:pPr>
            <w:r>
              <w:rPr>
                <w:rFonts w:hint="eastAsia"/>
              </w:rPr>
              <w:t>实施了员工三级安全教育：</w:t>
            </w:r>
            <w:r>
              <w:rPr>
                <w:rFonts w:hint="eastAsia"/>
              </w:rPr>
              <w:sym w:font="Wingdings 2" w:char="0052"/>
            </w:r>
            <w:r>
              <w:rPr>
                <w:rFonts w:hint="eastAsia"/>
              </w:rPr>
              <w:t>入职</w:t>
            </w:r>
            <w:r>
              <w:rPr>
                <w:rFonts w:hint="eastAsia"/>
              </w:rPr>
              <w:sym w:font="Wingdings 2" w:char="0052"/>
            </w:r>
            <w:r>
              <w:rPr>
                <w:rFonts w:hint="eastAsia"/>
              </w:rPr>
              <w:t>换岗</w:t>
            </w:r>
            <w:r>
              <w:rPr>
                <w:rFonts w:hint="eastAsia"/>
              </w:rPr>
              <w:sym w:font="Wingdings 2" w:char="00A3"/>
            </w:r>
            <w:r>
              <w:rPr>
                <w:rFonts w:hint="eastAsia"/>
              </w:rPr>
              <w:t>离职</w:t>
            </w:r>
            <w:r>
              <w:rPr>
                <w:rFonts w:hint="eastAsia"/>
                <w:lang w:eastAsia="zh-CN"/>
              </w:rPr>
              <w:t>，</w:t>
            </w:r>
            <w:r>
              <w:rPr>
                <w:rFonts w:hint="eastAsia"/>
                <w:lang w:val="en-US" w:eastAsia="zh-CN"/>
              </w:rPr>
              <w:t>但不充分：</w:t>
            </w:r>
            <w:r>
              <w:rPr>
                <w:rFonts w:hint="eastAsia"/>
                <w:u w:val="single"/>
                <w:lang w:val="en-US" w:eastAsia="zh-CN"/>
              </w:rPr>
              <w:t xml:space="preserve">                 </w:t>
            </w:r>
          </w:p>
          <w:p>
            <w:r>
              <w:rPr>
                <w:rFonts w:hint="eastAsia"/>
              </w:rPr>
              <w:t>实施了员工职业危害告知：</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p>
            <w:pPr>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52"/>
            </w:r>
            <w:r>
              <w:rPr>
                <w:rFonts w:hint="eastAsia"/>
              </w:rPr>
              <w:t xml:space="preserve">MSDS </w:t>
            </w:r>
            <w:r>
              <w:rPr>
                <w:rFonts w:hint="eastAsia"/>
              </w:rPr>
              <w:sym w:font="Wingdings 2" w:char="0052"/>
            </w:r>
            <w:r>
              <w:rPr>
                <w:rFonts w:hint="eastAsia"/>
              </w:rPr>
              <w:t>安全操作规程</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lang w:val="en-US" w:eastAsia="zh-CN"/>
              </w:rPr>
              <w:t xml:space="preserve"> </w:t>
            </w:r>
            <w:r>
              <w:rPr>
                <w:rFonts w:hint="eastAsia"/>
              </w:rPr>
              <w:sym w:font="Wingdings 2" w:char="0052"/>
            </w:r>
            <w:r>
              <w:rPr>
                <w:rFonts w:hint="eastAsia"/>
              </w:rPr>
              <w:t>MSDS</w:t>
            </w:r>
            <w:r>
              <w:rPr>
                <w:rFonts w:hint="eastAsia"/>
                <w:lang w:val="en-US" w:eastAsia="zh-CN"/>
              </w:rPr>
              <w:t xml:space="preserve"> </w:t>
            </w:r>
            <w:r>
              <w:rPr>
                <w:rFonts w:hint="eastAsia"/>
              </w:rPr>
              <w:sym w:font="Wingdings 2" w:char="0052"/>
            </w:r>
            <w:r>
              <w:rPr>
                <w:rFonts w:hint="eastAsia"/>
              </w:rPr>
              <w:t>OHSMS认证证书</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——审核周期内未发生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w:t>
            </w:r>
            <w:r>
              <w:rPr>
                <w:rFonts w:hint="eastAsia"/>
                <w:lang w:val="en-US" w:eastAsia="zh-CN"/>
              </w:rPr>
              <w:t>职业健康</w:t>
            </w:r>
            <w:r>
              <w:rPr>
                <w:rFonts w:hint="eastAsia"/>
              </w:rPr>
              <w:t>因素控制：</w:t>
            </w:r>
          </w:p>
          <w:p>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pStyle w:val="29"/>
              <w:shd w:val="clear"/>
              <w:adjustRightInd w:val="0"/>
              <w:snapToGrid w:val="0"/>
              <w:spacing w:line="360" w:lineRule="auto"/>
              <w:rPr>
                <w:rFonts w:hint="default"/>
                <w:highlight w:val="yellow"/>
                <w:u w:val="single"/>
                <w:lang w:val="en-US"/>
              </w:rPr>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建筑施工</w:t>
            </w:r>
            <w:r>
              <w:rPr>
                <w:rFonts w:hint="eastAsia"/>
              </w:rPr>
              <w:sym w:font="Wingdings 2" w:char="0052"/>
            </w:r>
            <w:r>
              <w:rPr>
                <w:rFonts w:hint="eastAsia"/>
              </w:rPr>
              <w:t>设备维保</w:t>
            </w:r>
            <w:r>
              <w:rPr>
                <w:rFonts w:hint="eastAsia"/>
                <w:lang w:eastAsia="zh-CN"/>
              </w:rPr>
              <w:t>（</w:t>
            </w:r>
            <w:r>
              <w:rPr>
                <w:rFonts w:hint="eastAsia"/>
                <w:lang w:val="en-US" w:eastAsia="zh-CN"/>
              </w:rPr>
              <w:t>车辆，总部管理</w:t>
            </w:r>
            <w:r>
              <w:rPr>
                <w:rFonts w:hint="eastAsia"/>
                <w:lang w:eastAsia="zh-CN"/>
              </w:rPr>
              <w:t>）</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u w:val="single"/>
                <w:lang w:val="en-US" w:eastAsia="zh-CN"/>
              </w:rPr>
              <w:t xml:space="preserve"> 产品</w:t>
            </w:r>
            <w:r>
              <w:rPr>
                <w:rFonts w:hint="eastAsia"/>
                <w:color w:val="000000"/>
                <w:u w:val="single"/>
                <w:lang w:val="en-US" w:eastAsia="zh-CN"/>
              </w:rPr>
              <w:t>第三方检测、厨余垃圾清运</w:t>
            </w:r>
          </w:p>
          <w:p>
            <w:pPr>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52"/>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lang w:val="en-US" w:eastAsia="zh-CN"/>
              </w:rPr>
              <w:t xml:space="preserve">   </w:t>
            </w:r>
            <w:r>
              <w:rPr>
                <w:rFonts w:hint="eastAsia"/>
              </w:rPr>
              <w:sym w:font="Wingdings 2" w:char="0052"/>
            </w:r>
            <w:r>
              <w:rPr>
                <w:rFonts w:hint="eastAsia"/>
              </w:rPr>
              <w:t>专人跟踪</w:t>
            </w:r>
            <w:r>
              <w:rPr>
                <w:rFonts w:hint="eastAsia"/>
                <w:lang w:val="en-US" w:eastAsia="zh-CN"/>
              </w:rPr>
              <w:t xml:space="preserve">   </w:t>
            </w:r>
            <w:r>
              <w:rPr>
                <w:rFonts w:hint="eastAsia"/>
              </w:rPr>
              <w:sym w:font="Wingdings 2" w:char="0052"/>
            </w:r>
            <w:r>
              <w:rPr>
                <w:rFonts w:hint="eastAsia"/>
              </w:rPr>
              <w:t>出入控制</w:t>
            </w:r>
            <w:r>
              <w:rPr>
                <w:rFonts w:hint="eastAsia"/>
                <w:lang w:val="en-US" w:eastAsia="zh-CN"/>
              </w:rPr>
              <w:t xml:space="preserve">   </w:t>
            </w:r>
            <w:r>
              <w:rPr>
                <w:rFonts w:hint="eastAsia"/>
              </w:rPr>
              <w:sym w:font="Wingdings 2" w:char="0052"/>
            </w:r>
            <w:r>
              <w:rPr>
                <w:rFonts w:hint="eastAsia"/>
              </w:rPr>
              <w:t>其他</w:t>
            </w:r>
          </w:p>
          <w:p>
            <w:pPr>
              <w:jc w:val="left"/>
              <w:rPr>
                <w:rFonts w:hint="default" w:eastAsia="宋体"/>
                <w:lang w:val="en-US" w:eastAsia="zh-CN"/>
              </w:rPr>
            </w:pPr>
            <w:r>
              <w:rPr>
                <w:rFonts w:hint="eastAsia"/>
                <w:highlight w:val="none"/>
              </w:rPr>
              <w:t>对外部供方的控制：</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r>
              <w:rPr>
                <w:rFonts w:hint="eastAsia"/>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81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不可接受风险</w:t>
                  </w:r>
                </w:p>
              </w:tc>
              <w:tc>
                <w:tcPr>
                  <w:tcW w:w="4810" w:type="dxa"/>
                </w:tcPr>
                <w:p>
                  <w:pPr>
                    <w:jc w:val="left"/>
                  </w:pPr>
                  <w:r>
                    <w:rPr>
                      <w:rFonts w:hint="eastAsia"/>
                    </w:rPr>
                    <w:t>控制措施</w:t>
                  </w:r>
                </w:p>
              </w:tc>
              <w:tc>
                <w:tcPr>
                  <w:tcW w:w="195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机械伤害</w:t>
                  </w:r>
                </w:p>
              </w:tc>
              <w:tc>
                <w:tcPr>
                  <w:tcW w:w="4810" w:type="dxa"/>
                </w:tcPr>
                <w:p>
                  <w:pPr>
                    <w:jc w:val="left"/>
                    <w:rPr>
                      <w:rFonts w:hint="default" w:eastAsia="宋体"/>
                      <w:lang w:val="en-US" w:eastAsia="zh-CN"/>
                    </w:rPr>
                  </w:pPr>
                  <w:r>
                    <w:rPr>
                      <w:rFonts w:hint="eastAsia"/>
                    </w:rPr>
                    <w:sym w:font="Wingdings 2" w:char="0052"/>
                  </w:r>
                  <w:r>
                    <w:rPr>
                      <w:rFonts w:hint="eastAsia"/>
                    </w:rPr>
                    <w:t>安全装置□挂牌上锁管理</w:t>
                  </w:r>
                  <w:r>
                    <w:rPr>
                      <w:rFonts w:hint="eastAsia"/>
                      <w:lang w:val="en-US" w:eastAsia="zh-CN"/>
                    </w:rPr>
                    <w:t xml:space="preserve"> </w:t>
                  </w:r>
                  <w:r>
                    <w:rPr>
                      <w:rFonts w:hint="eastAsia"/>
                    </w:rPr>
                    <w:sym w:font="Wingdings 2" w:char="0052"/>
                  </w:r>
                  <w:r>
                    <w:rPr>
                      <w:rFonts w:hint="eastAsia"/>
                      <w:lang w:val="en-US" w:eastAsia="zh-CN"/>
                    </w:rPr>
                    <w:t>培训设备检查</w:t>
                  </w:r>
                </w:p>
              </w:tc>
              <w:tc>
                <w:tcPr>
                  <w:tcW w:w="19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触电</w:t>
                  </w:r>
                </w:p>
              </w:tc>
              <w:tc>
                <w:tcPr>
                  <w:tcW w:w="4810" w:type="dxa"/>
                </w:tcPr>
                <w:p>
                  <w:pPr>
                    <w:jc w:val="left"/>
                    <w:rPr>
                      <w:rFonts w:hint="eastAsia" w:eastAsia="宋体"/>
                      <w:lang w:val="en-US" w:eastAsia="zh-CN"/>
                    </w:rPr>
                  </w:pPr>
                  <w:r>
                    <w:rPr>
                      <w:rFonts w:hint="eastAsia"/>
                    </w:rPr>
                    <w:sym w:font="Wingdings 2" w:char="0052"/>
                  </w:r>
                  <w:r>
                    <w:rPr>
                      <w:rFonts w:hint="eastAsia"/>
                    </w:rPr>
                    <w:t>漏电保护</w:t>
                  </w:r>
                  <w:r>
                    <w:rPr>
                      <w:rFonts w:hint="eastAsia"/>
                    </w:rPr>
                    <w:sym w:font="Wingdings 2" w:char="00A3"/>
                  </w:r>
                  <w:r>
                    <w:rPr>
                      <w:rFonts w:hint="eastAsia"/>
                    </w:rPr>
                    <w:t>绝缘用具检测</w:t>
                  </w:r>
                  <w:r>
                    <w:rPr>
                      <w:rFonts w:hint="eastAsia"/>
                      <w:lang w:val="en-US" w:eastAsia="zh-CN"/>
                    </w:rPr>
                    <w:t xml:space="preserve"> （绝缘鞋）</w:t>
                  </w:r>
                </w:p>
              </w:tc>
              <w:tc>
                <w:tcPr>
                  <w:tcW w:w="1958" w:type="dxa"/>
                </w:tcPr>
                <w:p>
                  <w:pPr>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粉尘</w:t>
                  </w:r>
                  <w:r>
                    <w:rPr>
                      <w:rFonts w:hint="eastAsia"/>
                      <w:lang w:eastAsia="zh-CN"/>
                    </w:rPr>
                    <w:t>【</w:t>
                  </w:r>
                  <w:r>
                    <w:rPr>
                      <w:rFonts w:hint="eastAsia"/>
                      <w:lang w:val="en-US" w:eastAsia="zh-CN"/>
                    </w:rPr>
                    <w:t>不适用</w:t>
                  </w:r>
                  <w:r>
                    <w:rPr>
                      <w:rFonts w:hint="eastAsia"/>
                      <w:lang w:eastAsia="zh-CN"/>
                    </w:rPr>
                    <w:t>】</w:t>
                  </w:r>
                </w:p>
              </w:tc>
              <w:tc>
                <w:tcPr>
                  <w:tcW w:w="4810" w:type="dxa"/>
                </w:tcPr>
                <w:p>
                  <w:pPr>
                    <w:jc w:val="left"/>
                  </w:pPr>
                  <w:r>
                    <w:rPr>
                      <w:rFonts w:hint="eastAsia"/>
                    </w:rPr>
                    <w:t>□除尘装置□穿戴劳保用品（防尘面罩）</w:t>
                  </w:r>
                </w:p>
              </w:tc>
              <w:tc>
                <w:tcPr>
                  <w:tcW w:w="1958" w:type="dxa"/>
                </w:tcPr>
                <w:p>
                  <w:pPr>
                    <w:jc w:val="left"/>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化学伤害</w:t>
                  </w:r>
                </w:p>
              </w:tc>
              <w:tc>
                <w:tcPr>
                  <w:tcW w:w="4810" w:type="dxa"/>
                </w:tcPr>
                <w:p>
                  <w:pPr>
                    <w:jc w:val="left"/>
                    <w:rPr>
                      <w:rFonts w:hint="eastAsia" w:eastAsia="宋体"/>
                      <w:lang w:eastAsia="zh-CN"/>
                    </w:rPr>
                  </w:pPr>
                  <w:r>
                    <w:rPr>
                      <w:rFonts w:hint="eastAsia"/>
                    </w:rPr>
                    <w:t>□设置围堰□排风系统□穿戴劳保用品</w:t>
                  </w:r>
                  <w:r>
                    <w:rPr>
                      <w:rFonts w:hint="eastAsia"/>
                    </w:rPr>
                    <w:sym w:font="Wingdings 2" w:char="0052"/>
                  </w:r>
                  <w:r>
                    <w:rPr>
                      <w:rFonts w:hint="eastAsia"/>
                    </w:rPr>
                    <w:t>安全装置</w:t>
                  </w:r>
                  <w:r>
                    <w:rPr>
                      <w:rFonts w:hint="eastAsia"/>
                      <w:lang w:eastAsia="zh-CN"/>
                    </w:rPr>
                    <w:t>（</w:t>
                  </w:r>
                  <w:r>
                    <w:rPr>
                      <w:rFonts w:hint="eastAsia"/>
                      <w:lang w:val="en-US" w:eastAsia="zh-CN"/>
                    </w:rPr>
                    <w:t>主要天然气泄露，可燃性气体报警器</w:t>
                  </w:r>
                  <w:r>
                    <w:rPr>
                      <w:rFonts w:hint="eastAsia"/>
                      <w:lang w:eastAsia="zh-CN"/>
                    </w:rPr>
                    <w:t>）</w:t>
                  </w:r>
                </w:p>
              </w:tc>
              <w:tc>
                <w:tcPr>
                  <w:tcW w:w="1958" w:type="dxa"/>
                </w:tcPr>
                <w:p>
                  <w:pPr>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噪声</w:t>
                  </w:r>
                </w:p>
              </w:tc>
              <w:tc>
                <w:tcPr>
                  <w:tcW w:w="4810" w:type="dxa"/>
                </w:tcPr>
                <w:p>
                  <w:pPr>
                    <w:jc w:val="left"/>
                    <w:rPr>
                      <w:rFonts w:hint="default" w:eastAsia="宋体"/>
                      <w:lang w:val="en-US" w:eastAsia="zh-CN"/>
                    </w:rPr>
                  </w:pPr>
                  <w:r>
                    <w:rPr>
                      <w:rFonts w:hint="eastAsia"/>
                    </w:rPr>
                    <w:t>□空间隔离□穿戴劳保用品</w:t>
                  </w:r>
                  <w:r>
                    <w:rPr>
                      <w:rFonts w:hint="eastAsia"/>
                      <w:lang w:val="en-US" w:eastAsia="zh-CN"/>
                    </w:rPr>
                    <w:t xml:space="preserve">  </w:t>
                  </w:r>
                  <w:r>
                    <w:rPr>
                      <w:rFonts w:hint="eastAsia"/>
                    </w:rPr>
                    <w:sym w:font="Wingdings 2" w:char="0052"/>
                  </w:r>
                  <w:r>
                    <w:rPr>
                      <w:rFonts w:hint="eastAsia"/>
                      <w:lang w:val="en-US" w:eastAsia="zh-CN"/>
                    </w:rPr>
                    <w:t>设备运行正常</w:t>
                  </w:r>
                </w:p>
              </w:tc>
              <w:tc>
                <w:tcPr>
                  <w:tcW w:w="19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压力容器爆炸</w:t>
                  </w:r>
                  <w:r>
                    <w:rPr>
                      <w:rFonts w:hint="eastAsia"/>
                      <w:lang w:eastAsia="zh-CN"/>
                    </w:rPr>
                    <w:t>【</w:t>
                  </w:r>
                  <w:r>
                    <w:rPr>
                      <w:rFonts w:hint="eastAsia"/>
                      <w:lang w:val="en-US" w:eastAsia="zh-CN"/>
                    </w:rPr>
                    <w:t>不适用</w:t>
                  </w:r>
                  <w:r>
                    <w:rPr>
                      <w:rFonts w:hint="eastAsia"/>
                      <w:lang w:eastAsia="zh-CN"/>
                    </w:rPr>
                    <w:t>】</w:t>
                  </w:r>
                </w:p>
              </w:tc>
              <w:tc>
                <w:tcPr>
                  <w:tcW w:w="4810" w:type="dxa"/>
                </w:tcPr>
                <w:p>
                  <w:pPr>
                    <w:jc w:val="left"/>
                  </w:pPr>
                  <w:r>
                    <w:rPr>
                      <w:rFonts w:hint="eastAsia"/>
                    </w:rPr>
                    <w:sym w:font="Wingdings 2" w:char="00A3"/>
                  </w:r>
                  <w:r>
                    <w:rPr>
                      <w:rFonts w:hint="eastAsia"/>
                    </w:rPr>
                    <w:t>定期检测□压力巡视</w:t>
                  </w:r>
                </w:p>
              </w:tc>
              <w:tc>
                <w:tcPr>
                  <w:tcW w:w="1958" w:type="dxa"/>
                </w:tcPr>
                <w:p>
                  <w:pPr>
                    <w:jc w:val="left"/>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高低温</w:t>
                  </w:r>
                </w:p>
              </w:tc>
              <w:tc>
                <w:tcPr>
                  <w:tcW w:w="4810" w:type="dxa"/>
                </w:tcPr>
                <w:p>
                  <w:pPr>
                    <w:jc w:val="left"/>
                  </w:pPr>
                  <w:r>
                    <w:rPr>
                      <w:rFonts w:hint="eastAsia"/>
                    </w:rPr>
                    <w:t>□减少作业时间</w:t>
                  </w:r>
                  <w:r>
                    <w:rPr>
                      <w:rFonts w:hint="eastAsia"/>
                      <w:lang w:val="en-US" w:eastAsia="zh-CN"/>
                    </w:rPr>
                    <w:t xml:space="preserve"> </w:t>
                  </w:r>
                  <w:r>
                    <w:rPr>
                      <w:rFonts w:hint="eastAsia"/>
                    </w:rPr>
                    <w:t>□空间隔离</w:t>
                  </w:r>
                  <w:r>
                    <w:rPr>
                      <w:rFonts w:hint="eastAsia"/>
                      <w:lang w:val="en-US" w:eastAsia="zh-CN"/>
                    </w:rPr>
                    <w:t xml:space="preserve"> </w:t>
                  </w:r>
                  <w:r>
                    <w:rPr>
                      <w:rFonts w:hint="eastAsia"/>
                    </w:rPr>
                    <w:sym w:font="Wingdings 2" w:char="0052"/>
                  </w:r>
                  <w:r>
                    <w:rPr>
                      <w:rFonts w:hint="eastAsia"/>
                    </w:rPr>
                    <w:t>防暑降温用品</w:t>
                  </w:r>
                </w:p>
              </w:tc>
              <w:tc>
                <w:tcPr>
                  <w:tcW w:w="19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火灾</w:t>
                  </w:r>
                </w:p>
              </w:tc>
              <w:tc>
                <w:tcPr>
                  <w:tcW w:w="4810" w:type="dxa"/>
                </w:tcPr>
                <w:p>
                  <w:pPr>
                    <w:jc w:val="left"/>
                  </w:pPr>
                  <w:r>
                    <w:rPr>
                      <w:rFonts w:hint="eastAsia"/>
                    </w:rPr>
                    <w:sym w:font="Wingdings 2" w:char="0052"/>
                  </w:r>
                  <w:r>
                    <w:rPr>
                      <w:rFonts w:hint="eastAsia"/>
                      <w:lang w:val="en-US" w:eastAsia="zh-CN"/>
                    </w:rPr>
                    <w:t xml:space="preserve">应急预案  </w:t>
                  </w:r>
                  <w:r>
                    <w:rPr>
                      <w:rFonts w:hint="eastAsia"/>
                    </w:rPr>
                    <w:sym w:font="Wingdings 2" w:char="0052"/>
                  </w:r>
                  <w:r>
                    <w:rPr>
                      <w:rFonts w:hint="eastAsia"/>
                      <w:lang w:val="en-US" w:eastAsia="zh-CN"/>
                    </w:rPr>
                    <w:t>消防设备设施</w:t>
                  </w:r>
                </w:p>
              </w:tc>
              <w:tc>
                <w:tcPr>
                  <w:tcW w:w="1958" w:type="dxa"/>
                </w:tcPr>
                <w:p>
                  <w:pPr>
                    <w:jc w:val="left"/>
                    <w:rPr>
                      <w:rFonts w:hint="default" w:eastAsia="宋体"/>
                      <w:lang w:val="en-US" w:eastAsia="zh-CN"/>
                    </w:rPr>
                  </w:pPr>
                  <w:r>
                    <w:rPr>
                      <w:rFonts w:hint="eastAsia"/>
                      <w:lang w:val="en-US" w:eastAsia="zh-CN"/>
                    </w:rPr>
                    <w:t>消防设施运行正常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其他</w:t>
                  </w:r>
                  <w:r>
                    <w:rPr>
                      <w:rFonts w:hint="eastAsia"/>
                      <w:lang w:eastAsia="zh-CN"/>
                    </w:rPr>
                    <w:t>（</w:t>
                  </w:r>
                  <w:r>
                    <w:rPr>
                      <w:rFonts w:hint="eastAsia"/>
                      <w:lang w:val="en-US" w:eastAsia="zh-CN"/>
                    </w:rPr>
                    <w:t>食物中毒</w:t>
                  </w:r>
                  <w:r>
                    <w:rPr>
                      <w:rFonts w:hint="eastAsia"/>
                      <w:lang w:eastAsia="zh-CN"/>
                    </w:rPr>
                    <w:t>）</w:t>
                  </w:r>
                </w:p>
              </w:tc>
              <w:tc>
                <w:tcPr>
                  <w:tcW w:w="4810" w:type="dxa"/>
                </w:tcPr>
                <w:p>
                  <w:pPr>
                    <w:jc w:val="left"/>
                    <w:rPr>
                      <w:rFonts w:hint="default" w:eastAsia="宋体"/>
                      <w:lang w:val="en-US" w:eastAsia="zh-CN"/>
                    </w:rPr>
                  </w:pPr>
                  <w:r>
                    <w:rPr>
                      <w:rFonts w:hint="eastAsia"/>
                    </w:rPr>
                    <w:sym w:font="Wingdings 2" w:char="0052"/>
                  </w:r>
                  <w:r>
                    <w:rPr>
                      <w:rFonts w:hint="eastAsia"/>
                      <w:lang w:val="en-US" w:eastAsia="zh-CN"/>
                    </w:rPr>
                    <w:t xml:space="preserve">应急预案及应急演练  </w:t>
                  </w:r>
                  <w:r>
                    <w:rPr>
                      <w:rFonts w:hint="eastAsia"/>
                    </w:rPr>
                    <w:sym w:font="Wingdings 2" w:char="0052"/>
                  </w:r>
                  <w:r>
                    <w:rPr>
                      <w:rFonts w:hint="eastAsia"/>
                      <w:lang w:val="en-US" w:eastAsia="zh-CN"/>
                    </w:rPr>
                    <w:t>目标管理</w:t>
                  </w:r>
                </w:p>
              </w:tc>
              <w:tc>
                <w:tcPr>
                  <w:tcW w:w="1958" w:type="dxa"/>
                </w:tcPr>
                <w:p>
                  <w:pPr>
                    <w:jc w:val="left"/>
                    <w:rPr>
                      <w:rFonts w:hint="default" w:eastAsia="宋体"/>
                      <w:lang w:val="en-US" w:eastAsia="zh-CN"/>
                    </w:rPr>
                  </w:pPr>
                  <w:r>
                    <w:rPr>
                      <w:rFonts w:hint="eastAsia"/>
                      <w:lang w:val="en-US" w:eastAsia="zh-CN"/>
                    </w:rPr>
                    <w:t>运行过程未发生</w:t>
                  </w:r>
                </w:p>
              </w:tc>
            </w:tr>
          </w:tbl>
          <w:p>
            <w:pPr>
              <w:jc w:val="left"/>
            </w:pPr>
          </w:p>
          <w:p>
            <w:pPr>
              <w:jc w:val="left"/>
            </w:pPr>
            <w:r>
              <w:rPr>
                <w:rFonts w:hint="eastAsia"/>
              </w:rPr>
              <w:t>生产和服务提供</w:t>
            </w:r>
            <w:r>
              <w:rPr>
                <w:rFonts w:hint="eastAsia"/>
              </w:rPr>
              <w:sym w:font="Wingdings 2" w:char="0052"/>
            </w:r>
            <w:r>
              <w:rPr>
                <w:rFonts w:hint="eastAsia"/>
              </w:rPr>
              <w:t>及</w:t>
            </w:r>
            <w:r>
              <w:rPr>
                <w:rFonts w:hint="eastAsia"/>
              </w:rPr>
              <w:sym w:font="Wingdings 2" w:char="0052"/>
            </w:r>
            <w:r>
              <w:rPr>
                <w:rFonts w:hint="eastAsia"/>
              </w:rPr>
              <w:t>配套设施（公用过程</w:t>
            </w:r>
            <w:r>
              <w:rPr>
                <w:rFonts w:hint="eastAsia"/>
                <w:lang w:val="en-US" w:eastAsia="zh-CN"/>
              </w:rPr>
              <w:t>不适用</w:t>
            </w:r>
            <w:r>
              <w:rPr>
                <w:rFonts w:hint="eastAsia"/>
              </w:rPr>
              <w:t>）的场所及过程的职业健康安全控制：</w:t>
            </w:r>
          </w:p>
          <w:p>
            <w:pPr>
              <w:jc w:val="left"/>
            </w:pPr>
            <w:r>
              <w:rPr>
                <w:rFonts w:hint="eastAsia"/>
              </w:rPr>
              <w:sym w:font="Wingdings 2" w:char="0052"/>
            </w:r>
            <w:r>
              <w:rPr>
                <w:rFonts w:hint="eastAsia"/>
              </w:rPr>
              <w:t>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default" w:eastAsia="宋体"/>
                <w:u w:val="single"/>
                <w:lang w:val="en-US" w:eastAsia="zh-CN"/>
              </w:rPr>
            </w:pPr>
            <w:r>
              <w:rPr>
                <w:rFonts w:hint="eastAsia"/>
              </w:rPr>
              <w:t>安全装置检查：</w:t>
            </w:r>
            <w:r>
              <w:rPr>
                <w:rFonts w:hint="eastAsia"/>
              </w:rPr>
              <w:sym w:font="Wingdings 2" w:char="00A3"/>
            </w:r>
            <w:r>
              <w:rPr>
                <w:rFonts w:hint="eastAsia"/>
              </w:rPr>
              <w:t>进行了定期检查</w:t>
            </w:r>
            <w:r>
              <w:rPr>
                <w:rFonts w:hint="eastAsia"/>
                <w:lang w:val="en-US" w:eastAsia="zh-CN"/>
              </w:rPr>
              <w:t xml:space="preserve">    </w:t>
            </w:r>
            <w:r>
              <w:rPr>
                <w:rFonts w:hint="eastAsia"/>
              </w:rPr>
              <w:sym w:font="Wingdings 2" w:char="0052"/>
            </w:r>
            <w:r>
              <w:rPr>
                <w:rFonts w:hint="eastAsia"/>
              </w:rPr>
              <w:t>未进行定期检查的有：</w:t>
            </w:r>
            <w:r>
              <w:rPr>
                <w:rFonts w:hint="eastAsia"/>
                <w:color w:val="FF0000"/>
                <w:lang w:eastAsia="zh-CN"/>
              </w:rPr>
              <w:t>——</w:t>
            </w:r>
            <w:r>
              <w:rPr>
                <w:rFonts w:hint="eastAsia"/>
                <w:color w:val="FF0000"/>
                <w:lang w:val="en-US" w:eastAsia="zh-CN"/>
              </w:rPr>
              <w:t>见不符合项报告04</w:t>
            </w:r>
          </w:p>
          <w:p>
            <w:pPr>
              <w:rPr>
                <w:rFonts w:hint="eastAsia" w:eastAsia="宋体"/>
                <w:u w:val="single"/>
                <w:lang w:val="en-US" w:eastAsia="zh-CN"/>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未进行定期检验的有：</w:t>
            </w:r>
            <w:r>
              <w:rPr>
                <w:rFonts w:hint="eastAsia"/>
                <w:lang w:val="en-US" w:eastAsia="zh-CN"/>
              </w:rPr>
              <w:t>不适用</w:t>
            </w:r>
          </w:p>
          <w:p>
            <w:r>
              <w:rPr>
                <w:rFonts w:hint="eastAsia"/>
              </w:rPr>
              <w:t>特种设备检测报告，如：</w:t>
            </w:r>
            <w:r>
              <w:rPr>
                <w:rFonts w:hint="eastAsia"/>
                <w:u w:val="single"/>
                <w:lang w:val="en-US" w:eastAsia="zh-CN"/>
              </w:rPr>
              <w:t xml:space="preserve">  ——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2" w:char="0052"/>
            </w:r>
            <w:r>
              <w:rPr>
                <w:rFonts w:hint="eastAsia"/>
              </w:rPr>
              <w:t>MSDS□危害告知标牌□其他</w:t>
            </w:r>
          </w:p>
          <w:p>
            <w:pPr>
              <w:jc w:val="left"/>
            </w:pPr>
            <w:r>
              <w:rPr>
                <w:rFonts w:hint="eastAsia"/>
              </w:rPr>
              <w:t>可追溯性实现：</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default" w:eastAsia="宋体"/>
                <w:lang w:val="en-US" w:eastAsia="zh-CN"/>
              </w:rPr>
            </w:pPr>
            <w:r>
              <w:rPr>
                <w:rFonts w:hint="eastAsia"/>
              </w:rPr>
              <w:t>危化品：</w:t>
            </w:r>
            <w:r>
              <w:rPr>
                <w:rFonts w:hint="eastAsia"/>
              </w:rPr>
              <w:sym w:font="Wingdings 2" w:char="0052"/>
            </w:r>
            <w:r>
              <w:rPr>
                <w:rFonts w:hint="eastAsia"/>
              </w:rPr>
              <w:t>符合要求□存在不足，说明</w:t>
            </w:r>
            <w:r>
              <w:rPr>
                <w:rFonts w:hint="eastAsia"/>
                <w:lang w:eastAsia="zh-CN"/>
              </w:rPr>
              <w:t>：</w:t>
            </w:r>
            <w:r>
              <w:rPr>
                <w:rFonts w:hint="eastAsia"/>
                <w:lang w:val="en-US" w:eastAsia="zh-CN"/>
              </w:rPr>
              <w:t xml:space="preserve"> </w:t>
            </w:r>
            <w:r>
              <w:rPr>
                <w:rFonts w:hint="eastAsia"/>
                <w:u w:val="single"/>
                <w:lang w:val="en-US" w:eastAsia="zh-CN"/>
              </w:rPr>
              <w:t>主要有少量的75%酒精用于消毒；天然气由管道输送提供；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u w:val="single"/>
                <w:lang w:val="en-US" w:eastAsia="zh-CN"/>
              </w:rPr>
            </w:pPr>
            <w:r>
              <w:rPr>
                <w:rFonts w:hint="eastAsia"/>
              </w:rPr>
              <w:t>组织对产品和服务交付后活动的要求。□废物回收□最终处置</w:t>
            </w:r>
            <w:r>
              <w:rPr>
                <w:rFonts w:hint="eastAsia"/>
              </w:rPr>
              <w:sym w:font="Wingdings 2" w:char="0052"/>
            </w:r>
            <w:r>
              <w:rPr>
                <w:rFonts w:hint="eastAsia"/>
              </w:rPr>
              <w:t>其他</w:t>
            </w:r>
            <w:r>
              <w:rPr>
                <w:rFonts w:hint="eastAsia"/>
                <w:u w:val="single"/>
                <w:lang w:eastAsia="zh-CN"/>
              </w:rPr>
              <w:t>——</w:t>
            </w:r>
            <w:r>
              <w:rPr>
                <w:rFonts w:hint="eastAsia"/>
                <w:u w:val="single"/>
                <w:lang w:val="en-US" w:eastAsia="zh-CN"/>
              </w:rPr>
              <w:t>主要为厨余垃圾，委托第三方进行清理</w:t>
            </w:r>
          </w:p>
          <w:p>
            <w:r>
              <w:rPr>
                <w:rFonts w:hint="eastAsia"/>
              </w:rPr>
              <w:t>交付后活动：</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color w:val="0766D4"/>
                <w:u w:val="single"/>
                <w:lang w:val="en-US" w:eastAsia="zh-CN"/>
              </w:rPr>
            </w:pPr>
            <w:r>
              <w:rPr>
                <w:rFonts w:hint="eastAsia"/>
              </w:rPr>
              <w:t>组织对生产和服务提供的有预期和非预期的更改进行必要的危险源评审和制订控制措施，以确保持续地符合法规要求</w:t>
            </w:r>
            <w:r>
              <w:rPr>
                <w:rFonts w:hint="eastAsia"/>
                <w:u w:val="single"/>
              </w:rPr>
              <w:t>。</w:t>
            </w:r>
            <w:r>
              <w:rPr>
                <w:rFonts w:hint="eastAsia"/>
                <w:color w:val="0766D4"/>
                <w:u w:val="single"/>
                <w:lang w:eastAsia="zh-CN"/>
              </w:rPr>
              <w:t>——</w:t>
            </w:r>
            <w:r>
              <w:rPr>
                <w:rFonts w:hint="eastAsia"/>
                <w:color w:val="0766D4"/>
                <w:u w:val="single"/>
                <w:lang w:val="en-US" w:eastAsia="zh-CN"/>
              </w:rPr>
              <w:t>审核周期内未发生</w:t>
            </w:r>
          </w:p>
          <w:p>
            <w:r>
              <w:rPr>
                <w:rFonts w:hint="eastAsia"/>
              </w:rPr>
              <w:t>已发生的更改包括：</w:t>
            </w:r>
          </w:p>
          <w:p>
            <w:r>
              <w:rPr>
                <w:rFonts w:hint="eastAsia"/>
              </w:rPr>
              <w:t>□危险品使用□厂区和车间内布局□设备设施□周边危险源□施工场所□其他</w:t>
            </w:r>
          </w:p>
          <w:p>
            <w:pPr>
              <w:rPr>
                <w:rFonts w:hint="default" w:eastAsia="宋体"/>
                <w:color w:val="0766D4"/>
                <w:u w:val="single"/>
                <w:lang w:val="en-US" w:eastAsia="zh-CN"/>
              </w:rPr>
            </w:pPr>
            <w:r>
              <w:rPr>
                <w:rFonts w:hint="eastAsia"/>
              </w:rPr>
              <w:t>变更控制：□符合要求□存在不足，说明。</w:t>
            </w:r>
            <w:r>
              <w:rPr>
                <w:rFonts w:hint="eastAsia"/>
                <w:color w:val="0766D4"/>
                <w:u w:val="single"/>
                <w:lang w:eastAsia="zh-CN"/>
              </w:rPr>
              <w:t>——</w:t>
            </w:r>
            <w:r>
              <w:rPr>
                <w:rFonts w:hint="eastAsia"/>
                <w:color w:val="0766D4"/>
                <w:u w:val="single"/>
                <w:lang w:val="en-US" w:eastAsia="zh-CN"/>
              </w:rPr>
              <w:t>审核周期内未发生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rPr>
              <w:sym w:font="Wingdings 2" w:char="0052"/>
            </w:r>
            <w:r>
              <w:rPr>
                <w:rFonts w:hint="eastAsia"/>
              </w:rPr>
              <w:t>火灾控制□危化品泄露□锅炉爆炸</w:t>
            </w:r>
            <w:r>
              <w:rPr>
                <w:rFonts w:hint="eastAsia"/>
              </w:rPr>
              <w:sym w:font="Wingdings 2" w:char="0052"/>
            </w:r>
            <w:r>
              <w:rPr>
                <w:rFonts w:hint="eastAsia"/>
              </w:rPr>
              <w:t>设备故障</w:t>
            </w:r>
            <w:r>
              <w:rPr>
                <w:rFonts w:hint="eastAsia"/>
              </w:rPr>
              <w:sym w:font="Wingdings 2" w:char="0052"/>
            </w:r>
            <w:r>
              <w:rPr>
                <w:rFonts w:hint="eastAsia"/>
              </w:rPr>
              <w:t>停水停电□其他</w:t>
            </w:r>
            <w:r>
              <w:rPr>
                <w:rFonts w:hint="eastAsia"/>
                <w:lang w:eastAsia="zh-CN"/>
              </w:rPr>
              <w:t>——</w:t>
            </w:r>
            <w:r>
              <w:rPr>
                <w:rFonts w:hint="eastAsia"/>
                <w:lang w:val="en-US" w:eastAsia="zh-CN"/>
              </w:rPr>
              <w:t>食物中毒</w:t>
            </w:r>
          </w:p>
          <w:p>
            <w:r>
              <w:rPr>
                <w:rFonts w:hint="eastAsia"/>
              </w:rPr>
              <w:t>审核周期内发生过紧急情况：</w:t>
            </w:r>
            <w:r>
              <w:rPr>
                <w:rFonts w:hint="eastAsia"/>
              </w:rPr>
              <w:sym w:font="Wingdings 2" w:char="0052"/>
            </w:r>
            <w:r>
              <w:rPr>
                <w:rFonts w:hint="eastAsia"/>
              </w:rPr>
              <w:t>未发生□已发生：。</w:t>
            </w:r>
          </w:p>
          <w:p/>
          <w:p>
            <w:pPr>
              <w:rPr>
                <w:rFonts w:hint="eastAsia"/>
                <w:highlight w:val="none"/>
              </w:rPr>
            </w:pP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 xml:space="preserve">29 </w:t>
            </w:r>
            <w:r>
              <w:rPr>
                <w:rFonts w:hint="eastAsia"/>
                <w:highlight w:val="none"/>
                <w:u w:val="single"/>
              </w:rPr>
              <w:t>日</w:t>
            </w:r>
            <w:r>
              <w:rPr>
                <w:rFonts w:hint="eastAsia"/>
                <w:highlight w:val="none"/>
              </w:rPr>
              <w:t>进行了的</w:t>
            </w:r>
            <w:r>
              <w:rPr>
                <w:rFonts w:hint="eastAsia"/>
                <w:highlight w:val="none"/>
                <w:u w:val="single"/>
                <w:lang w:val="en-US" w:eastAsia="zh-CN"/>
              </w:rPr>
              <w:t>火灾应急</w:t>
            </w:r>
            <w:r>
              <w:rPr>
                <w:rFonts w:hint="eastAsia"/>
                <w:highlight w:val="none"/>
                <w:u w:val="single"/>
              </w:rPr>
              <w:t>演练</w:t>
            </w:r>
            <w:r>
              <w:rPr>
                <w:rFonts w:hint="eastAsia"/>
                <w:highlight w:val="none"/>
                <w:lang w:eastAsia="zh-CN"/>
              </w:rPr>
              <w:t>；</w:t>
            </w: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28</w:t>
            </w:r>
            <w:r>
              <w:rPr>
                <w:rFonts w:hint="eastAsia"/>
                <w:highlight w:val="none"/>
                <w:u w:val="single"/>
              </w:rPr>
              <w:t>日</w:t>
            </w:r>
            <w:r>
              <w:rPr>
                <w:rFonts w:hint="eastAsia"/>
                <w:highlight w:val="none"/>
              </w:rPr>
              <w:t>进行了的</w:t>
            </w:r>
            <w:r>
              <w:rPr>
                <w:rFonts w:hint="eastAsia"/>
                <w:u w:val="single"/>
              </w:rPr>
              <w:t>机械伤害应急预案</w:t>
            </w:r>
            <w:r>
              <w:rPr>
                <w:rFonts w:hint="eastAsia"/>
                <w:highlight w:val="none"/>
                <w:u w:val="single"/>
              </w:rPr>
              <w:t>演练</w:t>
            </w:r>
            <w:r>
              <w:rPr>
                <w:rFonts w:hint="eastAsia"/>
                <w:highlight w:val="none"/>
              </w:rPr>
              <w:t>；并总结了预案的可行性和有效性。</w:t>
            </w:r>
          </w:p>
          <w:p>
            <w:pPr>
              <w:pStyle w:val="2"/>
            </w:pP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u w:val="single"/>
              </w:rPr>
            </w:pPr>
            <w:r>
              <w:rPr>
                <w:rFonts w:hint="eastAsia"/>
              </w:rPr>
              <w:sym w:font="Wingdings 2" w:char="0052"/>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10</w:t>
            </w:r>
            <w:r>
              <w:rPr>
                <w:rFonts w:hint="eastAsia"/>
                <w:u w:val="single"/>
              </w:rPr>
              <w:t>日</w:t>
            </w:r>
          </w:p>
          <w:p>
            <w:pPr>
              <w:rPr>
                <w:rFonts w:hint="eastAsia" w:eastAsia="宋体"/>
                <w:lang w:eastAsia="zh-CN"/>
              </w:rPr>
            </w:pPr>
            <w:r>
              <w:rPr>
                <w:rFonts w:hint="eastAsia"/>
              </w:rPr>
              <w:t>□特殊情况（法规变化）：年月日</w:t>
            </w:r>
            <w:r>
              <w:rPr>
                <w:rFonts w:hint="eastAsia"/>
                <w:lang w:eastAsia="zh-CN"/>
              </w:rPr>
              <w:t>【</w:t>
            </w:r>
            <w:r>
              <w:rPr>
                <w:rFonts w:hint="eastAsia"/>
                <w:lang w:val="en-US" w:eastAsia="zh-CN"/>
              </w:rPr>
              <w:t>不适用</w:t>
            </w:r>
            <w:r>
              <w:rPr>
                <w:rFonts w:hint="eastAsia"/>
                <w:lang w:eastAsia="zh-CN"/>
              </w:rPr>
              <w:t>】</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pPr>
              <w:rPr>
                <w:rFonts w:hint="default"/>
                <w:lang w:val="en-US" w:eastAsia="zh-CN"/>
              </w:rPr>
            </w:pPr>
            <w:r>
              <w:rPr>
                <w:rFonts w:hint="eastAsia"/>
              </w:rPr>
              <w:t>实施的检测：□企业自检□第三方监测</w:t>
            </w:r>
            <w:r>
              <w:rPr>
                <w:rFonts w:hint="eastAsia"/>
              </w:rPr>
              <w:sym w:font="Wingdings 2" w:char="00A3"/>
            </w:r>
            <w:r>
              <w:rPr>
                <w:rFonts w:hint="eastAsia"/>
              </w:rPr>
              <w:t>主管部门抽查</w:t>
            </w:r>
            <w:r>
              <w:rPr>
                <w:rFonts w:hint="eastAsia"/>
              </w:rPr>
              <w:sym w:font="Wingdings 2" w:char="0052"/>
            </w:r>
            <w:r>
              <w:rPr>
                <w:rFonts w:hint="eastAsia"/>
              </w:rPr>
              <w:t>其他</w:t>
            </w:r>
            <w:r>
              <w:rPr>
                <w:rFonts w:hint="eastAsia"/>
                <w:lang w:eastAsia="zh-CN"/>
              </w:rPr>
              <w:t>——</w:t>
            </w:r>
            <w:r>
              <w:rPr>
                <w:rFonts w:hint="eastAsia"/>
                <w:lang w:val="en-US" w:eastAsia="zh-CN"/>
              </w:rPr>
              <w:t>不涉及</w:t>
            </w:r>
          </w:p>
          <w:p>
            <w:pPr>
              <w:rPr>
                <w:rFonts w:hint="default" w:eastAsia="宋体"/>
                <w:lang w:val="en-US" w:eastAsia="zh-CN"/>
              </w:rPr>
            </w:pPr>
          </w:p>
          <w:p>
            <w:r>
              <w:rPr>
                <w:rFonts w:hint="eastAsia"/>
              </w:rPr>
              <w:t>《作业场所有害物质监测报告》编号：</w:t>
            </w:r>
            <w:r>
              <w:rPr>
                <w:rFonts w:hint="eastAsia"/>
                <w:u w:val="single"/>
                <w:lang w:val="en-US" w:eastAsia="zh-CN"/>
              </w:rPr>
              <w:t xml:space="preserve"> 不适用      </w:t>
            </w:r>
            <w:r>
              <w:rPr>
                <w:rFonts w:hint="eastAsia"/>
              </w:rPr>
              <w:t>。</w:t>
            </w:r>
          </w:p>
          <w:p>
            <w:pPr>
              <w:rPr>
                <w:rFonts w:hint="default" w:eastAsia="宋体"/>
                <w:lang w:val="en-US" w:eastAsia="zh-CN"/>
              </w:rPr>
            </w:pPr>
            <w:r>
              <w:rPr>
                <w:rFonts w:hint="eastAsia"/>
              </w:rPr>
              <w:t>职业病体检：□入职□离职□在职（定期）</w:t>
            </w:r>
            <w:r>
              <w:rPr>
                <w:rFonts w:hint="eastAsia"/>
                <w:lang w:eastAsia="zh-CN"/>
              </w:rPr>
              <w:t>——</w:t>
            </w:r>
            <w:r>
              <w:rPr>
                <w:rFonts w:hint="eastAsia"/>
                <w:lang w:val="en-US" w:eastAsia="zh-CN"/>
              </w:rPr>
              <w:t>主要体现在健康证</w:t>
            </w:r>
          </w:p>
          <w:p>
            <w:r>
              <w:rPr>
                <w:rFonts w:hint="eastAsia"/>
              </w:rPr>
              <w:t>《职业病体检》编号：</w:t>
            </w:r>
            <w:r>
              <w:rPr>
                <w:rFonts w:hint="eastAsia"/>
                <w:u w:val="single"/>
                <w:lang w:val="en-US" w:eastAsia="zh-CN"/>
              </w:rPr>
              <w:t xml:space="preserve">     不适用       </w:t>
            </w:r>
            <w:r>
              <w:rPr>
                <w:rFonts w:hint="eastAsia"/>
              </w:rPr>
              <w:t>。</w:t>
            </w:r>
          </w:p>
          <w:p>
            <w:r>
              <w:rPr>
                <w:rFonts w:hint="eastAsia"/>
              </w:rPr>
              <w:t>《建筑消防检测报告》编号：</w:t>
            </w:r>
            <w:r>
              <w:rPr>
                <w:rFonts w:hint="eastAsia"/>
                <w:u w:val="single"/>
                <w:lang w:val="en-US" w:eastAsia="zh-CN"/>
              </w:rPr>
              <w:t xml:space="preserve"> ——     </w:t>
            </w:r>
            <w:r>
              <w:rPr>
                <w:rFonts w:hint="eastAsia"/>
              </w:rPr>
              <w:t>。</w:t>
            </w:r>
          </w:p>
          <w:p>
            <w:r>
              <w:rPr>
                <w:rFonts w:hint="eastAsia"/>
              </w:rPr>
              <w:t>《防雷检测报告》编号：</w:t>
            </w:r>
            <w:r>
              <w:rPr>
                <w:rFonts w:hint="eastAsia"/>
                <w:u w:val="single"/>
                <w:lang w:val="en-US" w:eastAsia="zh-CN"/>
              </w:rPr>
              <w:t xml:space="preserve">    出租房甲方负责              </w:t>
            </w:r>
            <w:r>
              <w:rPr>
                <w:rFonts w:hint="eastAsia"/>
              </w:rPr>
              <w:t>。</w:t>
            </w:r>
          </w:p>
          <w:p>
            <w:r>
              <w:rPr>
                <w:rFonts w:hint="eastAsia"/>
              </w:rPr>
              <w:t>达标评价：</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 xml:space="preserve"> </w:t>
            </w:r>
            <w:r>
              <w:rPr>
                <w:color w:val="000000"/>
                <w:szCs w:val="18"/>
                <w:highlight w:val="none"/>
                <w:u w:val="single"/>
              </w:rPr>
              <w:t>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rFonts w:hint="eastAsia"/>
                <w:b w:val="0"/>
                <w:bCs w:val="0"/>
                <w:i w:val="0"/>
                <w:iCs w:val="0"/>
                <w:color w:val="000000"/>
                <w:szCs w:val="18"/>
                <w:highlight w:val="none"/>
                <w:u w:val="single"/>
              </w:rPr>
              <w:t xml:space="preserve"> </w:t>
            </w:r>
            <w:r>
              <w:rPr>
                <w:rFonts w:hint="eastAsia"/>
                <w:b w:val="0"/>
                <w:bCs w:val="0"/>
                <w:i w:val="0"/>
                <w:iCs w:val="0"/>
                <w:szCs w:val="21"/>
                <w:highlight w:val="none"/>
                <w:u w:val="single"/>
                <w:lang w:val="en-US" w:eastAsia="zh-CN"/>
              </w:rPr>
              <w:t>12-13</w:t>
            </w:r>
            <w:r>
              <w:rPr>
                <w:color w:val="000000"/>
                <w:szCs w:val="18"/>
                <w:highlight w:val="none"/>
                <w:u w:val="single"/>
              </w:rPr>
              <w:t xml:space="preserve">  </w:t>
            </w:r>
            <w:r>
              <w:rPr>
                <w:rFonts w:hint="eastAsia"/>
                <w:color w:val="000000"/>
                <w:szCs w:val="18"/>
                <w:highlight w:val="none"/>
              </w:rPr>
              <w:t>日</w:t>
            </w:r>
            <w:r>
              <w:rPr>
                <w:rFonts w:hint="eastAsia"/>
              </w:rPr>
              <w:t>实施了职业健康安全管理体系内部审核，对职业健康安全管理体系的符合性和有效性进行了审核。内审发现</w:t>
            </w:r>
            <w:r>
              <w:rPr>
                <w:rFonts w:hint="eastAsia"/>
                <w:u w:val="single"/>
              </w:rPr>
              <w:t>的</w:t>
            </w:r>
            <w:r>
              <w:rPr>
                <w:rFonts w:hint="eastAsia"/>
                <w:u w:val="single"/>
                <w:lang w:val="en-US" w:eastAsia="zh-CN"/>
              </w:rPr>
              <w:t xml:space="preserve">1 </w:t>
            </w:r>
            <w:r>
              <w:rPr>
                <w:rFonts w:hint="eastAsia"/>
                <w:u w:val="single"/>
              </w:rPr>
              <w:t>项</w:t>
            </w:r>
            <w:r>
              <w:rPr>
                <w:rFonts w:hint="eastAsia"/>
              </w:rPr>
              <w:t>不符合在本次审核前已完成整改。在公司内完成的这些审核是可信的。</w:t>
            </w:r>
          </w:p>
          <w:p/>
          <w:p>
            <w:pPr>
              <w:rPr>
                <w:rFonts w:hint="eastAsia"/>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u w:val="single"/>
              </w:rPr>
              <w:t>在</w:t>
            </w:r>
            <w:r>
              <w:rPr>
                <w:rFonts w:hint="eastAsia"/>
                <w:u w:val="single"/>
                <w:lang w:val="en-US" w:eastAsia="zh-CN"/>
              </w:rPr>
              <w:t>2022</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 xml:space="preserve">31 </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default" w:eastAsia="宋体"/>
                <w:lang w:val="en-US" w:eastAsia="zh-CN"/>
              </w:rPr>
            </w:pPr>
            <w:r>
              <w:rPr>
                <w:rFonts w:hint="eastAsia"/>
              </w:rPr>
              <w:t>□未遂事件□工伤事件□职业病体检□危化品泄露</w:t>
            </w:r>
            <w:r>
              <w:rPr>
                <w:rFonts w:hint="eastAsia"/>
              </w:rPr>
              <w:sym w:font="Wingdings 2" w:char="00A3"/>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审核周期内未发生</w:t>
            </w:r>
          </w:p>
          <w:p/>
          <w:p>
            <w:r>
              <w:rPr>
                <w:rFonts w:hint="eastAsia"/>
              </w:rPr>
              <w:t>针对下列方面采取了纠正措施：</w:t>
            </w:r>
          </w:p>
          <w:p>
            <w:r>
              <w:rPr>
                <w:rFonts w:hint="eastAsia"/>
              </w:rPr>
              <w:t>□检测结果不合格</w:t>
            </w:r>
            <w:r>
              <w:rPr>
                <w:rFonts w:hint="eastAsia"/>
              </w:rPr>
              <w:sym w:font="Wingdings 2" w:char="0052"/>
            </w:r>
            <w:r>
              <w:rPr>
                <w:rFonts w:hint="eastAsia"/>
              </w:rPr>
              <w:t>自我检查的不符合□相关方投诉□主管部门要求整改</w:t>
            </w:r>
          </w:p>
          <w:p>
            <w:r>
              <w:rPr>
                <w:rFonts w:hint="eastAsia"/>
              </w:rPr>
              <w:sym w:font="Wingdings 2" w:char="0052"/>
            </w:r>
            <w:r>
              <w:rPr>
                <w:rFonts w:hint="eastAsia"/>
              </w:rPr>
              <w:t>内审不符合项□外审不符合项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目标统计分析结果□其他</w:t>
            </w:r>
          </w:p>
          <w:p/>
          <w:p>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r>
              <w:rPr>
                <w:rFonts w:hint="eastAsia"/>
                <w:lang w:val="en-US" w:eastAsia="zh-CN"/>
              </w:rPr>
              <w:t>04</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rPr>
          <w:rFonts w:eastAsia="微软雅黑"/>
          <w:sz w:val="20"/>
          <w:szCs w:val="20"/>
        </w:rPr>
      </w:pPr>
      <w:r>
        <w:rPr>
          <w:rFonts w:eastAsia="微软雅黑"/>
          <w:sz w:val="20"/>
          <w:szCs w:val="20"/>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pStyle w:val="29"/>
              <w:shd w:val="clear"/>
              <w:adjustRightInd w:val="0"/>
              <w:snapToGrid w:val="0"/>
              <w:spacing w:line="360" w:lineRule="auto"/>
              <w:rPr>
                <w:highlight w:val="yellow"/>
                <w:u w:val="single"/>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highlight w:val="none"/>
                <w:u w:val="single"/>
              </w:rPr>
              <w:t xml:space="preserve"> </w:t>
            </w:r>
            <w:r>
              <w:rPr>
                <w:rFonts w:hint="eastAsia"/>
                <w:highlight w:val="none"/>
                <w:u w:val="single"/>
                <w:lang w:val="en-US" w:eastAsia="zh-CN"/>
              </w:rPr>
              <w:t>产品</w:t>
            </w:r>
            <w:r>
              <w:rPr>
                <w:rFonts w:hint="eastAsia"/>
                <w:color w:val="000000"/>
                <w:u w:val="single"/>
                <w:lang w:val="en-US" w:eastAsia="zh-CN"/>
              </w:rPr>
              <w:t>第三方检测、厨余垃圾清运</w:t>
            </w:r>
          </w:p>
          <w:p>
            <w:pPr>
              <w:pStyle w:val="11"/>
              <w:ind w:left="0" w:leftChars="0" w:firstLine="0" w:firstLineChars="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jc w:val="left"/>
              <w:rPr>
                <w:sz w:val="21"/>
                <w:szCs w:val="21"/>
                <w:u w:val="single"/>
              </w:rPr>
            </w:pPr>
            <w:r>
              <w:rPr>
                <w:rFonts w:hint="eastAsia"/>
              </w:rPr>
              <w:t xml:space="preserve"> </w:t>
            </w:r>
            <w:r>
              <w:rPr>
                <w:rFonts w:hint="eastAsia" w:ascii="宋体" w:hAnsi="宋体" w:eastAsia="宋体" w:cs="宋体"/>
                <w:b/>
                <w:bCs/>
                <w:color w:val="000000"/>
                <w:kern w:val="0"/>
                <w:sz w:val="21"/>
                <w:szCs w:val="21"/>
                <w:u w:val="single"/>
                <w:lang w:val="en-US" w:eastAsia="zh-CN" w:bidi="ar"/>
              </w:rPr>
              <w:t xml:space="preserve">质量为本 顾客至上 科学管理 </w:t>
            </w:r>
            <w:r>
              <w:rPr>
                <w:rFonts w:hint="eastAsia" w:ascii="宋体" w:hAnsi="宋体" w:cs="宋体"/>
                <w:b/>
                <w:bCs/>
                <w:color w:val="000000"/>
                <w:kern w:val="0"/>
                <w:sz w:val="21"/>
                <w:szCs w:val="21"/>
                <w:u w:val="single"/>
                <w:lang w:val="en-US" w:eastAsia="zh-CN" w:bidi="ar"/>
              </w:rPr>
              <w:t>持续改进</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保护环境 预防污染 </w:t>
            </w:r>
          </w:p>
          <w:p>
            <w:pPr>
              <w:keepNext w:val="0"/>
              <w:keepLines w:val="0"/>
              <w:widowControl/>
              <w:suppressLineNumbers w:val="0"/>
              <w:jc w:val="left"/>
              <w:rPr>
                <w:sz w:val="21"/>
                <w:szCs w:val="21"/>
                <w:u w:val="single"/>
              </w:rPr>
            </w:pP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徐丽丽</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407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1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19"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经营管理不合规，导致监管部门处罚或关门整顿</w:t>
                  </w:r>
                </w:p>
              </w:tc>
              <w:tc>
                <w:tcPr>
                  <w:tcW w:w="4075" w:type="dxa"/>
                  <w:vAlign w:val="top"/>
                </w:tcPr>
                <w:p>
                  <w:pPr>
                    <w:pStyle w:val="7"/>
                    <w:numPr>
                      <w:ilvl w:val="0"/>
                      <w:numId w:val="0"/>
                    </w:numPr>
                    <w:rPr>
                      <w:rFonts w:hint="default" w:eastAsia="宋体"/>
                      <w:highlight w:val="none"/>
                      <w:lang w:val="en-US" w:eastAsia="zh-CN"/>
                    </w:rPr>
                  </w:pPr>
                  <w:r>
                    <w:rPr>
                      <w:rFonts w:hint="eastAsia"/>
                      <w:sz w:val="21"/>
                      <w:szCs w:val="21"/>
                      <w:highlight w:val="none"/>
                      <w:lang w:val="en-US" w:eastAsia="zh-CN"/>
                    </w:rPr>
                    <w:t>1）及时了解市场动态、监管部门要求；</w:t>
                  </w:r>
                </w:p>
                <w:p>
                  <w:pPr>
                    <w:pStyle w:val="7"/>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2）不定期收集食品安全、环保、职业健康等法律法规标准要求，并组织大家学习</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19" w:type="dxa"/>
                  <w:vAlign w:val="top"/>
                </w:tcPr>
                <w:p>
                  <w:pPr>
                    <w:widowControl/>
                    <w:spacing w:line="360" w:lineRule="exact"/>
                    <w:jc w:val="left"/>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火灾事故，如油烟机清理控制、消防管理不当</w:t>
                  </w:r>
                </w:p>
              </w:tc>
              <w:tc>
                <w:tcPr>
                  <w:tcW w:w="4075" w:type="dxa"/>
                  <w:vAlign w:val="top"/>
                </w:tcPr>
                <w:p>
                  <w:pPr>
                    <w:widowControl/>
                    <w:spacing w:line="360" w:lineRule="exact"/>
                    <w:jc w:val="left"/>
                    <w:textAlignment w:val="center"/>
                    <w:rPr>
                      <w:rFonts w:hint="default"/>
                      <w:lang w:val="en-US" w:eastAsia="zh-CN"/>
                    </w:rPr>
                  </w:pPr>
                  <w:r>
                    <w:rPr>
                      <w:rFonts w:hint="eastAsia"/>
                      <w:lang w:val="en-US" w:eastAsia="zh-CN"/>
                    </w:rPr>
                    <w:t>1）自行定期检查；</w:t>
                  </w:r>
                </w:p>
                <w:p>
                  <w:pPr>
                    <w:widowControl/>
                    <w:spacing w:line="360" w:lineRule="exact"/>
                    <w:jc w:val="left"/>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2）火灾应急预案以及应急演练</w:t>
                  </w:r>
                </w:p>
              </w:tc>
              <w:tc>
                <w:tcPr>
                  <w:tcW w:w="1764"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19"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采购食材控制不当或制作过程未烧熟煮透，导致就餐者食物中毒</w:t>
                  </w:r>
                </w:p>
              </w:tc>
              <w:tc>
                <w:tcPr>
                  <w:tcW w:w="4075" w:type="dxa"/>
                  <w:vAlign w:val="top"/>
                </w:tcPr>
                <w:p>
                  <w:pPr>
                    <w:numPr>
                      <w:ilvl w:val="0"/>
                      <w:numId w:val="0"/>
                    </w:numPr>
                    <w:rPr>
                      <w:rFonts w:hint="default"/>
                      <w:highlight w:val="none"/>
                      <w:lang w:val="en-US" w:eastAsia="zh-CN"/>
                    </w:rPr>
                  </w:pPr>
                  <w:r>
                    <w:rPr>
                      <w:rFonts w:hint="eastAsia"/>
                      <w:highlight w:val="none"/>
                      <w:lang w:val="en-US" w:eastAsia="zh-CN"/>
                    </w:rPr>
                    <w:t>1）建立食物中毒预案，组织员工进行应急演练；</w:t>
                  </w:r>
                </w:p>
                <w:p>
                  <w:pPr>
                    <w:pStyle w:val="11"/>
                    <w:numPr>
                      <w:ilvl w:val="0"/>
                      <w:numId w:val="0"/>
                    </w:numPr>
                    <w:ind w:leftChars="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2）</w:t>
                  </w:r>
                  <w:r>
                    <w:rPr>
                      <w:rFonts w:hint="eastAsia" w:ascii="Times New Roman" w:hAnsi="Times New Roman" w:eastAsia="宋体" w:cs="Times New Roman"/>
                      <w:kern w:val="2"/>
                      <w:sz w:val="21"/>
                      <w:szCs w:val="24"/>
                      <w:highlight w:val="none"/>
                      <w:lang w:val="en-US" w:eastAsia="zh-CN" w:bidi="ar-SA"/>
                    </w:rPr>
                    <w:t>合格供方采购食材</w:t>
                  </w:r>
                  <w:r>
                    <w:rPr>
                      <w:rFonts w:hint="eastAsia" w:ascii="Times New Roman" w:hAnsi="Times New Roman" w:cs="Times New Roman"/>
                      <w:kern w:val="2"/>
                      <w:sz w:val="21"/>
                      <w:szCs w:val="24"/>
                      <w:highlight w:val="none"/>
                      <w:lang w:val="en-US" w:eastAsia="zh-CN" w:bidi="ar-SA"/>
                    </w:rPr>
                    <w:t>，严格出入库管理</w:t>
                  </w:r>
                  <w:r>
                    <w:rPr>
                      <w:rFonts w:hint="eastAsia" w:ascii="Times New Roman" w:hAnsi="Times New Roman" w:eastAsia="宋体" w:cs="Times New Roman"/>
                      <w:kern w:val="2"/>
                      <w:sz w:val="21"/>
                      <w:szCs w:val="24"/>
                      <w:highlight w:val="none"/>
                      <w:lang w:val="en-US" w:eastAsia="zh-CN" w:bidi="ar-SA"/>
                    </w:rPr>
                    <w:t>；</w:t>
                  </w:r>
                </w:p>
                <w:p>
                  <w:pPr>
                    <w:pStyle w:val="11"/>
                    <w:numPr>
                      <w:ilvl w:val="0"/>
                      <w:numId w:val="0"/>
                    </w:numPr>
                    <w:ind w:left="0" w:leftChars="0" w:firstLine="0" w:firstLineChars="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r>
                    <w:rPr>
                      <w:rFonts w:hint="eastAsia" w:ascii="Times New Roman" w:hAnsi="Times New Roman" w:eastAsia="宋体" w:cs="Times New Roman"/>
                      <w:kern w:val="2"/>
                      <w:sz w:val="21"/>
                      <w:szCs w:val="24"/>
                      <w:highlight w:val="none"/>
                      <w:lang w:val="en-US" w:eastAsia="zh-CN" w:bidi="ar-SA"/>
                    </w:rPr>
                    <w:t xml:space="preserve"> </w:t>
                  </w:r>
                  <w:r>
                    <w:rPr>
                      <w:rFonts w:hint="eastAsia" w:ascii="Times New Roman" w:hAnsi="Times New Roman" w:cs="Times New Roman"/>
                      <w:kern w:val="2"/>
                      <w:sz w:val="21"/>
                      <w:szCs w:val="24"/>
                      <w:highlight w:val="none"/>
                      <w:lang w:val="en-US" w:eastAsia="zh-CN" w:bidi="ar-SA"/>
                    </w:rPr>
                    <w:t>管理体系的导入</w:t>
                  </w:r>
                </w:p>
              </w:tc>
              <w:tc>
                <w:tcPr>
                  <w:tcW w:w="1764"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1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91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通过管理体系的建立，提升管理能力，开拓市场，赢得新客户</w:t>
                  </w:r>
                </w:p>
              </w:tc>
              <w:tc>
                <w:tcPr>
                  <w:tcW w:w="4075" w:type="dxa"/>
                  <w:vAlign w:val="top"/>
                </w:tcPr>
                <w:p>
                  <w:pPr>
                    <w:pStyle w:val="11"/>
                    <w:numPr>
                      <w:ilvl w:val="0"/>
                      <w:numId w:val="0"/>
                    </w:numPr>
                    <w:jc w:val="left"/>
                    <w:rPr>
                      <w:rFonts w:hint="eastAsia"/>
                      <w:sz w:val="21"/>
                      <w:szCs w:val="21"/>
                      <w:highlight w:val="none"/>
                      <w:lang w:val="en-US" w:eastAsia="zh-CN"/>
                    </w:rPr>
                  </w:pPr>
                  <w:r>
                    <w:rPr>
                      <w:rFonts w:hint="eastAsia"/>
                      <w:sz w:val="21"/>
                      <w:szCs w:val="21"/>
                      <w:highlight w:val="none"/>
                      <w:lang w:val="en-US" w:eastAsia="zh-CN"/>
                    </w:rPr>
                    <w:t>1）加强内部管理，提高管理能力，合格的管理成本；</w:t>
                  </w:r>
                </w:p>
                <w:p>
                  <w:pPr>
                    <w:pStyle w:val="11"/>
                    <w:numPr>
                      <w:ilvl w:val="0"/>
                      <w:numId w:val="0"/>
                    </w:numPr>
                    <w:ind w:left="0" w:leftChars="0" w:firstLine="0" w:firstLineChars="0"/>
                    <w:jc w:val="left"/>
                    <w:rPr>
                      <w:rFonts w:hint="default" w:ascii="Times New Roman" w:hAnsi="Times New Roman" w:eastAsia="宋体" w:cs="Times New Roman"/>
                      <w:kern w:val="2"/>
                      <w:sz w:val="32"/>
                      <w:szCs w:val="24"/>
                      <w:highlight w:val="none"/>
                      <w:lang w:val="en-US" w:eastAsia="zh-CN" w:bidi="ar-SA"/>
                    </w:rPr>
                  </w:pPr>
                  <w:r>
                    <w:rPr>
                      <w:rFonts w:hint="eastAsia"/>
                      <w:sz w:val="21"/>
                      <w:szCs w:val="21"/>
                      <w:highlight w:val="none"/>
                      <w:lang w:val="en-US" w:eastAsia="zh-CN"/>
                    </w:rPr>
                    <w:t>2）提供良好的配餐服务，使得顾客满意，赢得本地业内良好的口碑</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19" w:type="dxa"/>
                  <w:vAlign w:val="top"/>
                </w:tcPr>
                <w:p>
                  <w:pPr>
                    <w:rPr>
                      <w:rFonts w:hint="default" w:ascii="Times New Roman" w:hAnsi="Times New Roman" w:eastAsia="宋体" w:cs="Times New Roman"/>
                      <w:kern w:val="2"/>
                      <w:sz w:val="21"/>
                      <w:szCs w:val="24"/>
                      <w:highlight w:val="none"/>
                      <w:lang w:val="en-US" w:eastAsia="zh-CN" w:bidi="ar-SA"/>
                    </w:rPr>
                  </w:pPr>
                </w:p>
              </w:tc>
              <w:tc>
                <w:tcPr>
                  <w:tcW w:w="4075" w:type="dxa"/>
                  <w:vAlign w:val="top"/>
                </w:tcPr>
                <w:p>
                  <w:pPr>
                    <w:rPr>
                      <w:rFonts w:ascii="Times New Roman" w:hAnsi="Times New Roman" w:eastAsia="宋体" w:cs="Times New Roman"/>
                      <w:kern w:val="2"/>
                      <w:sz w:val="21"/>
                      <w:szCs w:val="24"/>
                      <w:highlight w:val="none"/>
                      <w:lang w:val="en-US" w:eastAsia="zh-CN" w:bidi="ar-SA"/>
                    </w:rPr>
                  </w:pPr>
                </w:p>
              </w:tc>
              <w:tc>
                <w:tcPr>
                  <w:tcW w:w="1764"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2"/>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939"/>
              <w:gridCol w:w="1536"/>
              <w:gridCol w:w="1874"/>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14"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目标</w:t>
                  </w:r>
                </w:p>
              </w:tc>
              <w:tc>
                <w:tcPr>
                  <w:tcW w:w="939"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考核频次</w:t>
                  </w:r>
                </w:p>
              </w:tc>
              <w:tc>
                <w:tcPr>
                  <w:tcW w:w="1536" w:type="dxa"/>
                  <w:shd w:val="clear" w:color="auto" w:fill="auto"/>
                  <w:vAlign w:val="top"/>
                </w:tcPr>
                <w:p>
                  <w:pPr>
                    <w:widowControl/>
                    <w:spacing w:before="40"/>
                    <w:jc w:val="left"/>
                    <w:rPr>
                      <w:rFonts w:hint="default"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计算方法</w:t>
                  </w:r>
                </w:p>
              </w:tc>
              <w:tc>
                <w:tcPr>
                  <w:tcW w:w="1874" w:type="dxa"/>
                  <w:shd w:val="clear" w:color="auto" w:fill="auto"/>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lang w:val="en-US" w:eastAsia="zh-CN"/>
                    </w:rPr>
                    <w:t>责任部门</w:t>
                  </w:r>
                </w:p>
              </w:tc>
              <w:tc>
                <w:tcPr>
                  <w:tcW w:w="2255" w:type="dxa"/>
                  <w:shd w:val="clear" w:color="auto" w:fill="auto"/>
                </w:tcPr>
                <w:p>
                  <w:pPr>
                    <w:widowControl/>
                    <w:spacing w:before="40"/>
                    <w:jc w:val="left"/>
                    <w:rPr>
                      <w:rFonts w:hint="eastAsia"/>
                      <w:color w:val="0000FF"/>
                      <w:sz w:val="18"/>
                      <w:szCs w:val="18"/>
                      <w:highlight w:val="none"/>
                    </w:rPr>
                  </w:pPr>
                  <w:r>
                    <w:rPr>
                      <w:rFonts w:hint="eastAsia"/>
                      <w:color w:val="0000FF"/>
                      <w:sz w:val="18"/>
                      <w:szCs w:val="18"/>
                      <w:highlight w:val="none"/>
                    </w:rPr>
                    <w:t>完成情况</w:t>
                  </w:r>
                </w:p>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w:t>
                  </w:r>
                  <w:r>
                    <w:rPr>
                      <w:rFonts w:hint="eastAsia"/>
                      <w:color w:val="0000FF"/>
                      <w:sz w:val="18"/>
                      <w:szCs w:val="18"/>
                      <w:highlight w:val="none"/>
                      <w:lang w:val="en-US" w:eastAsia="zh-CN"/>
                    </w:rPr>
                    <w:t>2022年第1-2季度</w:t>
                  </w:r>
                  <w:r>
                    <w:rPr>
                      <w:rFonts w:hint="eastAsia"/>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314" w:type="dxa"/>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食品安全事故为 0</w:t>
                  </w:r>
                </w:p>
              </w:tc>
              <w:tc>
                <w:tcPr>
                  <w:tcW w:w="939" w:type="dxa"/>
                  <w:shd w:val="clear" w:color="auto" w:fill="auto"/>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536" w:type="dxa"/>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统计次数</w:t>
                  </w:r>
                </w:p>
              </w:tc>
              <w:tc>
                <w:tcPr>
                  <w:tcW w:w="1874" w:type="dxa"/>
                  <w:shd w:val="clear" w:color="auto" w:fill="auto"/>
                  <w:vAlign w:val="center"/>
                </w:tcPr>
                <w:p>
                  <w:pPr>
                    <w:spacing w:line="340" w:lineRule="exact"/>
                    <w:jc w:val="both"/>
                    <w:rPr>
                      <w:rFonts w:hint="default"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2255" w:type="dxa"/>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14" w:type="dxa"/>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饭菜质量抽检合格率≧98%</w:t>
                  </w:r>
                </w:p>
              </w:tc>
              <w:tc>
                <w:tcPr>
                  <w:tcW w:w="939" w:type="dxa"/>
                  <w:shd w:val="clear" w:color="auto" w:fill="auto"/>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536" w:type="dxa"/>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抽检合格数量/总数量*100%</w:t>
                  </w:r>
                </w:p>
              </w:tc>
              <w:tc>
                <w:tcPr>
                  <w:tcW w:w="1874" w:type="dxa"/>
                  <w:shd w:val="clear" w:color="auto" w:fill="auto"/>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生产部</w:t>
                  </w:r>
                </w:p>
              </w:tc>
              <w:tc>
                <w:tcPr>
                  <w:tcW w:w="2255" w:type="dxa"/>
                  <w:shd w:val="clear" w:color="auto" w:fill="auto"/>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100%</w:t>
                  </w:r>
                </w:p>
              </w:tc>
            </w:tr>
          </w:tbl>
          <w:p>
            <w:pPr>
              <w:shd w:val="clear" w:color="auto" w:fill="F4B8FF"/>
              <w:rPr>
                <w:rFonts w:hint="default" w:eastAsia="宋体"/>
                <w:lang w:val="en-US" w:eastAsia="zh-CN"/>
              </w:rPr>
            </w:pPr>
            <w:r>
              <w:rPr>
                <w:rFonts w:hint="eastAsia"/>
              </w:rPr>
              <w:sym w:font="Wingdings 2" w:char="0052"/>
            </w:r>
            <w:r>
              <w:rPr>
                <w:rFonts w:hint="eastAsia"/>
              </w:rPr>
              <w:t>目标已实现</w:t>
            </w:r>
            <w:r>
              <w:rPr>
                <w:rFonts w:hint="eastAsia"/>
                <w:lang w:eastAsia="zh-CN"/>
              </w:rPr>
              <w:t>，</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rPr>
                <w:rFonts w:hint="eastAsia" w:eastAsia="宋体"/>
                <w:lang w:val="en-US"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ind w:firstLine="420" w:firstLineChars="200"/>
              <w:rPr>
                <w:highlight w:val="none"/>
              </w:rPr>
            </w:pPr>
            <w:r>
              <w:rPr>
                <w:rFonts w:hint="eastAsia"/>
                <w:highlight w:val="none"/>
                <w:lang w:val="en-US" w:eastAsia="zh-CN"/>
              </w:rPr>
              <w:t>公司占地面积约</w:t>
            </w:r>
            <w:r>
              <w:rPr>
                <w:rFonts w:hint="eastAsia"/>
                <w:highlight w:val="none"/>
                <w:u w:val="single"/>
                <w:lang w:val="en-US" w:eastAsia="zh-CN"/>
              </w:rPr>
              <w:t>1800平方米</w:t>
            </w:r>
            <w:r>
              <w:rPr>
                <w:rFonts w:hint="eastAsia"/>
                <w:highlight w:val="none"/>
                <w:lang w:val="en-US" w:eastAsia="zh-CN"/>
              </w:rPr>
              <w:t>，厂房</w:t>
            </w: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1029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化验室</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配送车</w:t>
            </w:r>
            <w:r>
              <w:rPr>
                <w:rFonts w:hint="eastAsia"/>
                <w:highlight w:val="none"/>
                <w:u w:val="double"/>
                <w:lang w:val="en-US" w:eastAsia="zh-CN"/>
              </w:rPr>
              <w:t>4</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炒锅、洗碗机高温消毒房、蒸箱、车辆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垃圾桶、油烟机、隔油池、可燃性气体报警控制器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灭火器、消防栓、可燃性气体报警控制器   （列举2~4种）</w:t>
            </w:r>
          </w:p>
          <w:p>
            <w:pPr>
              <w:pStyle w:val="7"/>
              <w:rPr>
                <w:highlight w:val="yellow"/>
              </w:rPr>
            </w:pPr>
          </w:p>
          <w:p>
            <w:pPr>
              <w:pStyle w:val="7"/>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r>
              <w:rPr>
                <w:rFonts w:hint="eastAsia"/>
              </w:rPr>
              <w:t xml:space="preserve"> </w:t>
            </w:r>
            <w:r>
              <w:rPr>
                <w:rFonts w:hint="eastAsia"/>
              </w:rPr>
              <w:sym w:font="Wingdings 2" w:char="0052"/>
            </w:r>
            <w:r>
              <w:rPr>
                <w:rFonts w:hint="eastAsia"/>
              </w:rPr>
              <w:t xml:space="preserve">不适用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rFonts w:hint="eastAsia"/>
                <w:color w:val="000000"/>
                <w:u w:val="single"/>
                <w:lang w:val="en-US"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color w:val="000000"/>
                <w:u w:val="single"/>
                <w:lang w:val="en-US" w:eastAsia="zh-CN"/>
              </w:rPr>
              <w:t>第三方检测、垃圾清运、</w:t>
            </w:r>
          </w:p>
          <w:p>
            <w:pPr>
              <w:pStyle w:val="7"/>
              <w:rPr>
                <w:rFonts w:hint="eastAsia"/>
                <w:lang w:eastAsia="zh-CN"/>
              </w:rPr>
            </w:pP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6</w:t>
            </w:r>
            <w:r>
              <w:rPr>
                <w:rFonts w:hint="eastAsia"/>
                <w:szCs w:val="21"/>
                <w:highlight w:val="none"/>
              </w:rPr>
              <w:t>家，例如：</w:t>
            </w:r>
          </w:p>
          <w:p>
            <w:pPr>
              <w:ind w:left="2100" w:leftChars="100" w:hanging="1890" w:hangingChars="900"/>
              <w:rPr>
                <w:rFonts w:hint="eastAsia"/>
                <w:highlight w:val="none"/>
                <w:lang w:val="en-US" w:eastAsia="zh-CN"/>
              </w:rPr>
            </w:pPr>
            <w:r>
              <w:rPr>
                <w:rFonts w:hint="eastAsia" w:ascii="Times New Roman" w:hAnsi="Times New Roman" w:cs="Times New Roman"/>
                <w:color w:val="0000FF"/>
                <w:szCs w:val="21"/>
                <w:highlight w:val="none"/>
              </w:rPr>
              <w:t>主要原材料的供方</w:t>
            </w:r>
            <w:r>
              <w:rPr>
                <w:rFonts w:hint="eastAsia"/>
                <w:color w:val="0000FF"/>
                <w:szCs w:val="21"/>
                <w:highlight w:val="none"/>
              </w:rPr>
              <w:t>——</w:t>
            </w:r>
            <w:r>
              <w:rPr>
                <w:rFonts w:hint="eastAsia"/>
              </w:rPr>
              <w:t>蛋类、调味品类</w:t>
            </w:r>
            <w:r>
              <w:rPr>
                <w:rFonts w:hint="eastAsia"/>
                <w:highlight w:val="none"/>
                <w:lang w:val="en-US" w:eastAsia="zh-CN"/>
              </w:rPr>
              <w:t>（</w:t>
            </w:r>
            <w:r>
              <w:rPr>
                <w:rFonts w:hint="eastAsia" w:ascii="宋体" w:hAnsi="宋体" w:cs="宋体"/>
                <w:bCs/>
                <w:kern w:val="0"/>
                <w:sz w:val="20"/>
              </w:rPr>
              <w:t>平湖市当湖街道竖宽食品批发部</w:t>
            </w:r>
            <w:r>
              <w:rPr>
                <w:rFonts w:hint="eastAsia"/>
                <w:highlight w:val="none"/>
                <w:lang w:val="en-US" w:eastAsia="zh-CN"/>
              </w:rPr>
              <w:t>）、</w:t>
            </w:r>
            <w:r>
              <w:rPr>
                <w:rFonts w:hint="eastAsia"/>
              </w:rPr>
              <w:t>冷冻品（冷冻鸡肉、鸭肉、鸡腿、黑椒牛柳等）</w:t>
            </w:r>
            <w:r>
              <w:rPr>
                <w:rFonts w:hint="eastAsia"/>
                <w:highlight w:val="none"/>
                <w:lang w:val="en-US" w:eastAsia="zh-CN"/>
              </w:rPr>
              <w:t>（</w:t>
            </w:r>
            <w:r>
              <w:rPr>
                <w:rFonts w:hint="eastAsia"/>
              </w:rPr>
              <w:t>平湖市当湖街道凯捷冷冻食品批发部</w:t>
            </w:r>
            <w:r>
              <w:rPr>
                <w:rFonts w:hint="eastAsia"/>
                <w:highlight w:val="none"/>
                <w:lang w:val="en-US" w:eastAsia="zh-CN"/>
              </w:rPr>
              <w:t>）等</w:t>
            </w:r>
          </w:p>
          <w:p>
            <w:pPr>
              <w:ind w:left="2100" w:leftChars="200" w:hanging="1680" w:hangingChars="800"/>
              <w:rPr>
                <w:color w:val="0000FF"/>
                <w:szCs w:val="21"/>
                <w:highlight w:val="none"/>
                <w:u w:val="none"/>
              </w:rPr>
            </w:pPr>
            <w:r>
              <w:rPr>
                <w:rFonts w:hint="eastAsia"/>
                <w:color w:val="0000FF"/>
                <w:szCs w:val="21"/>
                <w:highlight w:val="none"/>
              </w:rPr>
              <w:t>辅料的供方——</w:t>
            </w:r>
            <w:r>
              <w:rPr>
                <w:rFonts w:hint="eastAsia"/>
                <w:highlight w:val="none"/>
                <w:u w:val="none"/>
                <w:lang w:val="en-US" w:eastAsia="zh-CN"/>
              </w:rPr>
              <w:t>——</w:t>
            </w:r>
          </w:p>
          <w:p>
            <w:pPr>
              <w:widowControl/>
              <w:numPr>
                <w:ilvl w:val="0"/>
                <w:numId w:val="4"/>
              </w:numPr>
              <w:snapToGrid w:val="0"/>
              <w:spacing w:before="40" w:after="40" w:line="264" w:lineRule="auto"/>
              <w:ind w:left="570" w:leftChars="0" w:firstLineChars="0"/>
              <w:rPr>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rPr>
              <w:t>低值易耗品如一次性筷子、一次性餐具等</w:t>
            </w:r>
            <w:r>
              <w:rPr>
                <w:rFonts w:hint="eastAsia"/>
                <w:color w:val="0000FF"/>
                <w:szCs w:val="21"/>
                <w:highlight w:val="none"/>
                <w:lang w:val="en-US" w:eastAsia="zh-CN"/>
              </w:rPr>
              <w:t>【</w:t>
            </w:r>
            <w:r>
              <w:rPr>
                <w:rFonts w:hint="eastAsia"/>
              </w:rPr>
              <w:t>厨小帮（杭州）商贸有限公司</w:t>
            </w:r>
            <w:r>
              <w:rPr>
                <w:rFonts w:hint="eastAsia"/>
                <w:color w:val="0000FF"/>
                <w:szCs w:val="21"/>
                <w:highlight w:val="none"/>
                <w:lang w:val="en-US" w:eastAsia="zh-CN"/>
              </w:rPr>
              <w:t>】</w:t>
            </w:r>
          </w:p>
          <w:p>
            <w:pPr>
              <w:widowControl/>
              <w:numPr>
                <w:ilvl w:val="0"/>
                <w:numId w:val="4"/>
              </w:numPr>
              <w:snapToGrid w:val="0"/>
              <w:spacing w:before="40" w:after="40" w:line="264" w:lineRule="auto"/>
              <w:ind w:left="570" w:leftChars="0" w:firstLineChars="0"/>
              <w:rPr>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4"/>
              </w:numPr>
              <w:snapToGrid w:val="0"/>
              <w:spacing w:before="40" w:after="40" w:line="264" w:lineRule="auto"/>
              <w:ind w:left="570" w:leftChars="0" w:firstLineChars="0"/>
              <w:rPr>
                <w:highlight w:val="none"/>
              </w:rPr>
            </w:pPr>
            <w:r>
              <w:rPr>
                <w:rFonts w:hint="eastAsia"/>
                <w:color w:val="0000FF"/>
                <w:szCs w:val="21"/>
                <w:highlight w:val="none"/>
              </w:rPr>
              <w:t>外包的供方——</w:t>
            </w:r>
            <w:r>
              <w:rPr>
                <w:rFonts w:hint="eastAsia"/>
                <w:u w:val="single"/>
              </w:rPr>
              <w:t>厨余垃圾清运：平湖市绿能环境服务有限公司</w:t>
            </w:r>
          </w:p>
          <w:p>
            <w:pPr>
              <w:pStyle w:val="16"/>
            </w:pPr>
          </w:p>
          <w:p>
            <w:pPr>
              <w:widowControl/>
              <w:numPr>
                <w:ilvl w:val="0"/>
                <w:numId w:val="4"/>
              </w:numPr>
              <w:snapToGrid w:val="0"/>
              <w:spacing w:before="40" w:after="40" w:line="264" w:lineRule="auto"/>
              <w:ind w:left="570" w:leftChars="0" w:firstLineChars="0"/>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FF0000"/>
                <w:highlight w:val="none"/>
                <w:u w:val="single"/>
                <w:lang w:val="en-US" w:eastAsia="zh-CN"/>
              </w:rPr>
              <w:t xml:space="preserve"> </w:t>
            </w:r>
            <w:r>
              <w:rPr>
                <w:rFonts w:hint="eastAsia"/>
                <w:color w:val="FF0000"/>
                <w:highlight w:val="none"/>
                <w:u w:val="single"/>
              </w:rPr>
              <w:t xml:space="preserve">             </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A3"/>
            </w:r>
            <w:r>
              <w:rPr>
                <w:rFonts w:hint="eastAsia"/>
              </w:rPr>
              <w:t xml:space="preserve">电工 □焊工  □危化品作业  □制冷工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2"/>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34"/>
              <w:gridCol w:w="2242"/>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highlight w:val="none"/>
                    </w:rPr>
                  </w:pPr>
                  <w:r>
                    <w:rPr>
                      <w:rFonts w:hint="eastAsia"/>
                      <w:highlight w:val="none"/>
                    </w:rPr>
                    <w:t>人员类型</w:t>
                  </w:r>
                </w:p>
              </w:tc>
              <w:tc>
                <w:tcPr>
                  <w:tcW w:w="734" w:type="dxa"/>
                </w:tcPr>
                <w:p>
                  <w:r>
                    <w:rPr>
                      <w:rFonts w:hint="eastAsia"/>
                    </w:rPr>
                    <w:t>姓名</w:t>
                  </w:r>
                </w:p>
              </w:tc>
              <w:tc>
                <w:tcPr>
                  <w:tcW w:w="2242"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eastAsia="宋体" w:cs="宋体"/>
                      <w:highlight w:val="none"/>
                      <w:lang w:val="en-US" w:eastAsia="zh-CN"/>
                    </w:rPr>
                    <w:t>生产部</w:t>
                  </w:r>
                  <w:r>
                    <w:rPr>
                      <w:rFonts w:hint="eastAsia" w:ascii="宋体" w:hAnsi="宋体" w:cs="宋体"/>
                      <w:highlight w:val="none"/>
                      <w:lang w:val="en-US" w:eastAsia="zh-CN"/>
                    </w:rPr>
                    <w:t>分餐</w:t>
                  </w:r>
                </w:p>
              </w:tc>
              <w:tc>
                <w:tcPr>
                  <w:tcW w:w="734" w:type="dxa"/>
                </w:tcPr>
                <w:p>
                  <w:pPr>
                    <w:rPr>
                      <w:rFonts w:hint="default" w:ascii="Times New Roman" w:hAnsi="Times New Roman" w:eastAsia="黑体" w:cs="Times New Roman"/>
                      <w:lang w:val="en-US" w:eastAsia="zh-CN"/>
                    </w:rPr>
                  </w:pPr>
                  <w:r>
                    <w:rPr>
                      <w:rFonts w:hint="eastAsia" w:eastAsia="黑体" w:cs="Times New Roman"/>
                      <w:lang w:val="en-US" w:eastAsia="zh-CN"/>
                    </w:rPr>
                    <w:t>沈元芳</w:t>
                  </w:r>
                </w:p>
              </w:tc>
              <w:tc>
                <w:tcPr>
                  <w:tcW w:w="2242" w:type="dxa"/>
                </w:tcPr>
                <w:p>
                  <w:pPr>
                    <w:rPr>
                      <w:rFonts w:hint="default" w:ascii="Times New Roman" w:hAnsi="Times New Roman" w:eastAsia="黑体" w:cs="Times New Roman"/>
                      <w:lang w:val="en-US" w:eastAsia="zh-CN"/>
                    </w:rPr>
                  </w:pPr>
                  <w:r>
                    <w:rPr>
                      <w:rFonts w:hint="eastAsia" w:eastAsia="黑体" w:cs="Times New Roman"/>
                      <w:lang w:val="en-US" w:eastAsia="zh-CN"/>
                    </w:rPr>
                    <w:t>平湖【2022】21516号</w:t>
                  </w:r>
                </w:p>
              </w:tc>
              <w:tc>
                <w:tcPr>
                  <w:tcW w:w="2097" w:type="dxa"/>
                </w:tcPr>
                <w:p>
                  <w:pPr>
                    <w:rPr>
                      <w:rFonts w:hint="default" w:ascii="Times New Roman" w:hAnsi="Times New Roman" w:eastAsia="黑体"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16</w:t>
                  </w:r>
                  <w:r>
                    <w:rPr>
                      <w:rFonts w:hint="default" w:ascii="Times New Roman" w:hAnsi="Times New Roman" w:cs="Times New Roman"/>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eastAsia="宋体" w:cs="宋体"/>
                      <w:highlight w:val="none"/>
                      <w:lang w:val="en-US" w:eastAsia="zh-CN"/>
                    </w:rPr>
                    <w:t>生产部</w:t>
                  </w:r>
                  <w:r>
                    <w:rPr>
                      <w:rFonts w:hint="eastAsia" w:ascii="宋体" w:hAnsi="宋体" w:eastAsia="宋体" w:cs="宋体"/>
                      <w:highlight w:val="none"/>
                    </w:rPr>
                    <w:t>经理</w:t>
                  </w:r>
                </w:p>
              </w:tc>
              <w:tc>
                <w:tcPr>
                  <w:tcW w:w="734" w:type="dxa"/>
                </w:tcPr>
                <w:p>
                  <w:pPr>
                    <w:rPr>
                      <w:rFonts w:hint="default" w:ascii="Times New Roman" w:hAnsi="Times New Roman" w:eastAsia="宋体" w:cs="Times New Roman"/>
                      <w:lang w:eastAsia="zh-CN"/>
                    </w:rPr>
                  </w:pPr>
                  <w:r>
                    <w:rPr>
                      <w:rFonts w:hint="eastAsia" w:cs="Times New Roman"/>
                      <w:lang w:val="en-US" w:eastAsia="zh-CN"/>
                    </w:rPr>
                    <w:t>吕婷</w:t>
                  </w:r>
                </w:p>
              </w:tc>
              <w:tc>
                <w:tcPr>
                  <w:tcW w:w="2242"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平湖【2022】21370号</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14</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eastAsia="宋体" w:cs="宋体"/>
                      <w:highlight w:val="none"/>
                      <w:lang w:val="en-US" w:eastAsia="zh-CN"/>
                    </w:rPr>
                    <w:t>生产部</w:t>
                  </w:r>
                  <w:r>
                    <w:rPr>
                      <w:rFonts w:hint="eastAsia" w:ascii="宋体" w:hAnsi="宋体" w:cs="宋体"/>
                      <w:highlight w:val="none"/>
                      <w:lang w:val="en-US" w:eastAsia="zh-CN"/>
                    </w:rPr>
                    <w:t>配送</w:t>
                  </w:r>
                </w:p>
              </w:tc>
              <w:tc>
                <w:tcPr>
                  <w:tcW w:w="734" w:type="dxa"/>
                </w:tcPr>
                <w:p>
                  <w:pPr>
                    <w:rPr>
                      <w:rFonts w:hint="default" w:ascii="Times New Roman" w:hAnsi="Times New Roman" w:eastAsia="宋体" w:cs="Times New Roman"/>
                      <w:lang w:val="en-US" w:eastAsia="zh-CN"/>
                    </w:rPr>
                  </w:pPr>
                  <w:r>
                    <w:rPr>
                      <w:rFonts w:hint="eastAsia" w:cs="Times New Roman"/>
                      <w:lang w:val="en-US" w:eastAsia="zh-CN"/>
                    </w:rPr>
                    <w:t>闫现林</w:t>
                  </w:r>
                </w:p>
              </w:tc>
              <w:tc>
                <w:tcPr>
                  <w:tcW w:w="2242"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平湖【2022】23822号</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28</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yellow"/>
                      <w:lang w:val="en-US" w:eastAsia="zh-CN"/>
                    </w:rPr>
                  </w:pPr>
                  <w:r>
                    <w:rPr>
                      <w:rFonts w:hint="eastAsia"/>
                      <w:highlight w:val="none"/>
                      <w:lang w:val="en-US" w:eastAsia="zh-CN"/>
                    </w:rPr>
                    <w:t>运营部经理兼食品安全小组组长</w:t>
                  </w:r>
                </w:p>
              </w:tc>
              <w:tc>
                <w:tcPr>
                  <w:tcW w:w="734" w:type="dxa"/>
                </w:tcPr>
                <w:p>
                  <w:pPr>
                    <w:rPr>
                      <w:rFonts w:hint="eastAsia" w:eastAsia="宋体"/>
                      <w:lang w:eastAsia="zh-CN"/>
                    </w:rPr>
                  </w:pPr>
                  <w:r>
                    <w:rPr>
                      <w:rFonts w:hint="eastAsia"/>
                      <w:lang w:val="en-US" w:eastAsia="zh-CN"/>
                    </w:rPr>
                    <w:t>徐丽丽</w:t>
                  </w:r>
                </w:p>
              </w:tc>
              <w:tc>
                <w:tcPr>
                  <w:tcW w:w="2242"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平湖【2022】10188号</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28</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none"/>
                      <w:lang w:val="en-US" w:eastAsia="zh-CN"/>
                    </w:rPr>
                  </w:pPr>
                </w:p>
              </w:tc>
              <w:tc>
                <w:tcPr>
                  <w:tcW w:w="734" w:type="dxa"/>
                </w:tcPr>
                <w:p>
                  <w:pPr>
                    <w:rPr>
                      <w:rFonts w:hint="eastAsia"/>
                      <w:highlight w:val="none"/>
                      <w:lang w:val="en-US" w:eastAsia="zh-CN"/>
                    </w:rPr>
                  </w:pPr>
                </w:p>
              </w:tc>
              <w:tc>
                <w:tcPr>
                  <w:tcW w:w="2242" w:type="dxa"/>
                </w:tcPr>
                <w:p>
                  <w:pPr>
                    <w:rPr>
                      <w:rFonts w:hint="default"/>
                      <w:lang w:val="en-US" w:eastAsia="zh-CN"/>
                    </w:rPr>
                  </w:pPr>
                </w:p>
              </w:tc>
              <w:tc>
                <w:tcPr>
                  <w:tcW w:w="2097" w:type="dxa"/>
                </w:tcPr>
                <w:p>
                  <w:pPr>
                    <w:rPr>
                      <w:rFonts w:hint="default" w:eastAsia="宋体"/>
                      <w:lang w:val="en-US" w:eastAsia="zh-CN"/>
                    </w:rPr>
                  </w:pPr>
                </w:p>
              </w:tc>
              <w:tc>
                <w:tcPr>
                  <w:tcW w:w="1966"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734" w:type="dxa"/>
                </w:tcPr>
                <w:p>
                  <w:pPr>
                    <w:rPr>
                      <w:rFonts w:hint="eastAsia"/>
                      <w:lang w:val="en-US" w:eastAsia="zh-CN"/>
                    </w:rPr>
                  </w:pPr>
                </w:p>
              </w:tc>
              <w:tc>
                <w:tcPr>
                  <w:tcW w:w="2242"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pStyle w:val="2"/>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运营部</w:t>
            </w:r>
            <w:r>
              <w:rPr>
                <w:rFonts w:hint="eastAsia"/>
                <w:highlight w:val="none"/>
              </w:rPr>
              <w:t>人员、☑</w:t>
            </w:r>
            <w:r>
              <w:rPr>
                <w:rFonts w:hint="eastAsia"/>
                <w:highlight w:val="none"/>
                <w:lang w:val="en-US" w:eastAsia="zh-CN"/>
              </w:rPr>
              <w:t>生产部</w:t>
            </w:r>
            <w:r>
              <w:rPr>
                <w:rFonts w:hint="eastAsia"/>
                <w:highlight w:val="none"/>
              </w:rPr>
              <w:t>人员、</w:t>
            </w:r>
            <w:r>
              <w:rPr>
                <w:rFonts w:hint="eastAsia"/>
                <w:highlight w:val="none"/>
                <w:lang w:eastAsia="zh-CN"/>
              </w:rPr>
              <w:t>□</w:t>
            </w:r>
            <w:r>
              <w:rPr>
                <w:rFonts w:hint="eastAsia"/>
                <w:highlight w:val="none"/>
                <w:lang w:val="en-US" w:eastAsia="zh-CN"/>
              </w:rPr>
              <w:t>行政科</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业务部人</w:t>
            </w:r>
            <w:r>
              <w:rPr>
                <w:rFonts w:hint="eastAsia"/>
                <w:highlight w:val="none"/>
              </w:rPr>
              <w:t>员</w:t>
            </w:r>
            <w:r>
              <w:rPr>
                <w:rFonts w:hint="eastAsia"/>
                <w:highlight w:val="none"/>
                <w:lang w:val="en-US" w:eastAsia="zh-CN"/>
              </w:rPr>
              <w:t xml:space="preserve">  </w:t>
            </w:r>
            <w:r>
              <w:rPr>
                <w:rFonts w:hint="eastAsia"/>
                <w:highlight w:val="none"/>
              </w:rPr>
              <w:t>、</w:t>
            </w:r>
            <w:r>
              <w:rPr>
                <w:rFonts w:hint="eastAsia"/>
                <w:highlight w:val="none"/>
              </w:rPr>
              <w:sym w:font="Wingdings" w:char="00A8"/>
            </w:r>
            <w:r>
              <w:rPr>
                <w:rFonts w:hint="eastAsia"/>
                <w:highlight w:val="none"/>
                <w:lang w:val="en-US" w:eastAsia="zh-CN"/>
              </w:rPr>
              <w:t>采购科人</w:t>
            </w:r>
            <w:r>
              <w:rPr>
                <w:rFonts w:hint="eastAsia"/>
                <w:highlight w:val="none"/>
              </w:rPr>
              <w:t>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物流车队</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6"/>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6"/>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rPr>
                <w:rFonts w:hint="eastAsia" w:eastAsia="宋体"/>
                <w:szCs w:val="18"/>
                <w:highlight w:val="none"/>
                <w:lang w:val="en-US" w:eastAsia="zh-CN"/>
              </w:rPr>
            </w:pPr>
            <w:r>
              <w:rPr>
                <w:rFonts w:hint="eastAsia"/>
                <w:highlight w:val="none"/>
              </w:rPr>
              <w:t>☑</w:t>
            </w:r>
            <w:r>
              <w:rPr>
                <w:rFonts w:hint="eastAsia"/>
                <w:highlight w:val="none"/>
                <w:u w:val="single"/>
              </w:rPr>
              <w:t xml:space="preserve"> 《餐饮服务食品安全操作规范 》</w:t>
            </w:r>
            <w:r>
              <w:rPr>
                <w:rFonts w:hint="eastAsia"/>
                <w:highlight w:val="none"/>
                <w:u w:val="single"/>
                <w:lang w:eastAsia="zh-CN"/>
              </w:rPr>
              <w:t>、GB 31654-2021 《食品安全国家标准 餐饮服务通用卫生规范》、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w:t>
            </w:r>
            <w:r>
              <w:rPr>
                <w:rFonts w:hint="eastAsia"/>
                <w:lang w:eastAsia="zh-CN"/>
              </w:rPr>
              <w:t>，</w:t>
            </w:r>
            <w:r>
              <w:rPr>
                <w:rFonts w:hint="eastAsia"/>
                <w:lang w:val="en-US" w:eastAsia="zh-CN"/>
              </w:rPr>
              <w:t>但不足，</w:t>
            </w:r>
            <w:r>
              <w:rPr>
                <w:rFonts w:hint="eastAsia"/>
              </w:rPr>
              <w:t xml:space="preserve">   </w:t>
            </w:r>
            <w:r>
              <w:rPr>
                <w:rFonts w:hint="eastAsia"/>
              </w:rPr>
              <w:sym w:font="Wingdings" w:char="00A8"/>
            </w:r>
            <w:r>
              <w:rPr>
                <w:rFonts w:hint="eastAsia"/>
              </w:rPr>
              <w:t>无</w:t>
            </w:r>
          </w:p>
          <w:p>
            <w:pPr>
              <w:spacing w:before="120" w:line="240" w:lineRule="auto"/>
              <w:rPr>
                <w:rFonts w:hint="default" w:ascii="方正仿宋简体" w:eastAsia="方正仿宋简体"/>
                <w:b/>
                <w:color w:val="FF0000"/>
                <w:u w:val="single"/>
                <w:lang w:val="en-US" w:eastAsia="zh-CN"/>
              </w:rPr>
            </w:pPr>
            <w:r>
              <w:rPr>
                <w:rFonts w:hint="eastAsia" w:ascii="方正仿宋简体" w:eastAsia="方正仿宋简体"/>
                <w:b/>
                <w:color w:val="FF0000"/>
                <w:u w:val="single"/>
              </w:rPr>
              <w:t xml:space="preserve">查前提方案/良好卫生规范时，发现： </w:t>
            </w:r>
            <w:r>
              <w:rPr>
                <w:rFonts w:ascii="方正仿宋简体" w:eastAsia="方正仿宋简体"/>
                <w:b/>
                <w:color w:val="FF0000"/>
                <w:u w:val="single"/>
              </w:rPr>
              <w:t>1</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洗手池依然无法使用，更衣室未配备紫外线灯；</w:t>
            </w:r>
            <w:r>
              <w:rPr>
                <w:rFonts w:ascii="方正仿宋简体" w:eastAsia="方正仿宋简体"/>
                <w:b/>
                <w:color w:val="FF0000"/>
                <w:u w:val="single"/>
              </w:rPr>
              <w:t>2</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仓库门口、车间入口处未配备有挡鼠板；</w:t>
            </w:r>
            <w:r>
              <w:rPr>
                <w:rFonts w:ascii="方正仿宋简体" w:eastAsia="方正仿宋简体"/>
                <w:b/>
                <w:color w:val="FF0000"/>
                <w:u w:val="single"/>
              </w:rPr>
              <w:t>3</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灭蝇灯无法使用；</w:t>
            </w:r>
            <w:r>
              <w:rPr>
                <w:rFonts w:hint="eastAsia" w:ascii="方正仿宋简体" w:eastAsia="方正仿宋简体"/>
                <w:b/>
                <w:color w:val="FF0000"/>
                <w:u w:val="single"/>
                <w:lang w:val="en-US" w:eastAsia="zh-CN"/>
              </w:rPr>
              <w:t>见不符合项报告02</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10</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 xml:space="preserve">27 </w:t>
            </w:r>
            <w:r>
              <w:rPr>
                <w:rFonts w:hint="eastAsia"/>
              </w:rPr>
              <w:t>日进行了</w:t>
            </w:r>
            <w:r>
              <w:rPr>
                <w:rFonts w:hint="eastAsia"/>
                <w:u w:val="single"/>
              </w:rPr>
              <w:t xml:space="preserve">  食品安全事故应急预案演练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rPr>
                <w:color w:val="020FBE"/>
                <w:lang w:val="en-GB"/>
              </w:rPr>
            </w:pPr>
            <w:r>
              <w:rPr>
                <w:rFonts w:hint="eastAsia"/>
                <w:color w:val="020FBE"/>
                <w:lang w:val="en-US" w:eastAsia="zh-CN"/>
              </w:rPr>
              <w:t>粮油类</w:t>
            </w:r>
          </w:p>
          <w:p>
            <w:pPr>
              <w:numPr>
                <w:ilvl w:val="0"/>
                <w:numId w:val="5"/>
              </w:numPr>
              <w:rPr>
                <w:rFonts w:hint="default"/>
                <w:color w:val="020FBE"/>
                <w:lang w:val="en-US" w:eastAsia="zh-CN"/>
              </w:rPr>
            </w:pPr>
            <w:r>
              <w:rPr>
                <w:rFonts w:hint="eastAsia"/>
                <w:color w:val="020FBE"/>
                <w:lang w:val="en-US" w:eastAsia="zh-CN"/>
              </w:rPr>
              <w:t>调味品类</w:t>
            </w:r>
          </w:p>
          <w:p>
            <w:pPr>
              <w:numPr>
                <w:ilvl w:val="0"/>
                <w:numId w:val="5"/>
              </w:numPr>
              <w:rPr>
                <w:color w:val="020FBE"/>
                <w:lang w:val="en-GB"/>
              </w:rPr>
            </w:pPr>
            <w:r>
              <w:rPr>
                <w:rFonts w:hint="eastAsia"/>
                <w:color w:val="020FBE"/>
                <w:lang w:val="en-US" w:eastAsia="zh-CN"/>
              </w:rPr>
              <w:t>鲜、冻畜禽肉类</w:t>
            </w:r>
          </w:p>
          <w:p>
            <w:pPr>
              <w:numPr>
                <w:ilvl w:val="0"/>
                <w:numId w:val="5"/>
              </w:numPr>
              <w:rPr>
                <w:color w:val="020FBE"/>
                <w:lang w:val="en-GB"/>
              </w:rPr>
            </w:pPr>
            <w:r>
              <w:rPr>
                <w:rFonts w:hint="eastAsia"/>
                <w:color w:val="020FBE"/>
                <w:lang w:val="en-US" w:eastAsia="zh-CN"/>
              </w:rPr>
              <w:t>禽蛋类</w:t>
            </w:r>
          </w:p>
          <w:p>
            <w:pPr>
              <w:numPr>
                <w:ilvl w:val="0"/>
                <w:numId w:val="5"/>
              </w:numPr>
              <w:rPr>
                <w:color w:val="020FBE"/>
                <w:lang w:val="en-GB"/>
              </w:rPr>
            </w:pPr>
            <w:r>
              <w:rPr>
                <w:rFonts w:hint="eastAsia"/>
                <w:color w:val="020FBE"/>
                <w:lang w:val="en-US" w:eastAsia="zh-CN"/>
              </w:rPr>
              <w:t>蔬菜</w:t>
            </w:r>
          </w:p>
          <w:p>
            <w:pPr>
              <w:numPr>
                <w:ilvl w:val="0"/>
                <w:numId w:val="5"/>
              </w:numPr>
              <w:rPr>
                <w:color w:val="020FBE"/>
                <w:lang w:val="en-GB"/>
              </w:rPr>
            </w:pPr>
            <w:r>
              <w:rPr>
                <w:rFonts w:hint="eastAsia"/>
                <w:color w:val="020FBE"/>
                <w:lang w:val="en-US" w:eastAsia="zh-CN"/>
              </w:rPr>
              <w:t>豆制品</w:t>
            </w:r>
          </w:p>
          <w:p>
            <w:pPr>
              <w:numPr>
                <w:ilvl w:val="0"/>
                <w:numId w:val="5"/>
              </w:numPr>
            </w:pPr>
            <w:r>
              <w:rPr>
                <w:rFonts w:hint="eastAsia"/>
                <w:color w:val="020FBE"/>
                <w:lang w:val="en-US" w:eastAsia="zh-CN"/>
              </w:rPr>
              <w:t>餐盒</w:t>
            </w:r>
          </w:p>
          <w:p>
            <w:pPr>
              <w:numPr>
                <w:ilvl w:val="0"/>
                <w:numId w:val="5"/>
              </w:numPr>
            </w:pPr>
            <w:r>
              <w:rPr>
                <w:rFonts w:hint="eastAsia"/>
                <w:color w:val="020FBE"/>
                <w:lang w:val="en-US" w:eastAsia="zh-CN"/>
              </w:rPr>
              <w:t>可重复使用餐具等</w:t>
            </w:r>
          </w:p>
          <w:p>
            <w:pPr>
              <w:numPr>
                <w:ilvl w:val="0"/>
                <w:numId w:val="5"/>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rPr>
                <w:u w:val="none"/>
              </w:rPr>
            </w:pPr>
            <w:r>
              <w:rPr>
                <w:rFonts w:hint="eastAsia"/>
                <w:b/>
                <w:u w:val="single"/>
              </w:rPr>
              <w:t>米饭</w:t>
            </w:r>
            <w:r>
              <w:rPr>
                <w:rFonts w:hint="eastAsia"/>
                <w:b/>
                <w:u w:val="single"/>
                <w:lang w:eastAsia="zh-CN"/>
              </w:rPr>
              <w:t>、</w:t>
            </w:r>
            <w:r>
              <w:rPr>
                <w:rFonts w:hint="eastAsia"/>
                <w:b/>
                <w:u w:val="single"/>
                <w:lang w:val="en-US" w:eastAsia="zh-CN"/>
              </w:rPr>
              <w:t>热汤类</w:t>
            </w:r>
          </w:p>
          <w:p>
            <w:pPr>
              <w:numPr>
                <w:ilvl w:val="0"/>
                <w:numId w:val="5"/>
              </w:numPr>
              <w:rPr>
                <w:u w:val="none"/>
              </w:rPr>
            </w:pPr>
            <w:r>
              <w:rPr>
                <w:rFonts w:hint="eastAsia"/>
                <w:bCs/>
                <w:u w:val="single"/>
                <w:lang w:val="en-US" w:eastAsia="zh-CN"/>
              </w:rPr>
              <w:t>热菜类</w:t>
            </w:r>
          </w:p>
          <w:p>
            <w:pPr>
              <w:numPr>
                <w:ilvl w:val="0"/>
                <w:numId w:val="5"/>
              </w:numPr>
              <w:rPr>
                <w:u w:val="none"/>
              </w:rPr>
            </w:pPr>
          </w:p>
          <w:p>
            <w:pPr>
              <w:pStyle w:val="16"/>
            </w:pPr>
          </w:p>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集体用餐单位</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团体用餐</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成品、中间产品和副产品放行点及废弃物的排放点</w:t>
            </w:r>
          </w:p>
          <w:p>
            <w:pPr>
              <w:widowControl/>
              <w:numPr>
                <w:ilvl w:val="0"/>
                <w:numId w:val="6"/>
              </w:numPr>
              <w:autoSpaceDE w:val="0"/>
              <w:autoSpaceDN w:val="0"/>
              <w:adjustRightInd w:val="0"/>
              <w:rPr>
                <w:b/>
              </w:rPr>
            </w:pPr>
            <w:r>
              <w:rPr>
                <w:rFonts w:hint="eastAsia"/>
              </w:rPr>
              <w:t>工厂位置图</w:t>
            </w:r>
          </w:p>
          <w:p>
            <w:pPr>
              <w:widowControl/>
              <w:numPr>
                <w:ilvl w:val="0"/>
                <w:numId w:val="6"/>
              </w:numPr>
              <w:autoSpaceDE w:val="0"/>
              <w:autoSpaceDN w:val="0"/>
              <w:adjustRightInd w:val="0"/>
            </w:pPr>
            <w:r>
              <w:rPr>
                <w:rFonts w:hint="eastAsia"/>
              </w:rPr>
              <w:t>厂区平面图</w:t>
            </w:r>
          </w:p>
          <w:p>
            <w:pPr>
              <w:widowControl/>
              <w:numPr>
                <w:ilvl w:val="0"/>
                <w:numId w:val="6"/>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autoSpaceDE w:val="0"/>
              <w:autoSpaceDN w:val="0"/>
              <w:adjustRightInd w:val="0"/>
              <w:rPr>
                <w:b/>
              </w:rPr>
            </w:pPr>
            <w:r>
              <w:rPr>
                <w:rFonts w:hint="eastAsia"/>
              </w:rPr>
              <w:t>人流、物流、气流图</w:t>
            </w:r>
          </w:p>
          <w:p>
            <w:pPr>
              <w:widowControl/>
              <w:numPr>
                <w:ilvl w:val="0"/>
                <w:numId w:val="6"/>
              </w:numPr>
              <w:autoSpaceDE w:val="0"/>
              <w:autoSpaceDN w:val="0"/>
              <w:adjustRightInd w:val="0"/>
              <w:rPr>
                <w:b/>
              </w:rPr>
            </w:pPr>
            <w:r>
              <w:rPr>
                <w:rFonts w:hint="eastAsia"/>
              </w:rPr>
              <w:t>供排水网络图</w:t>
            </w:r>
          </w:p>
          <w:p>
            <w:pPr>
              <w:widowControl/>
              <w:numPr>
                <w:ilvl w:val="0"/>
                <w:numId w:val="6"/>
              </w:numPr>
              <w:autoSpaceDE w:val="0"/>
              <w:autoSpaceDN w:val="0"/>
              <w:adjustRightInd w:val="0"/>
              <w:rPr>
                <w:b/>
              </w:rPr>
            </w:pPr>
            <w:r>
              <w:rPr>
                <w:rFonts w:hint="eastAsia"/>
              </w:rPr>
              <w:t>防虫害分布图</w:t>
            </w:r>
          </w:p>
          <w:p>
            <w:pPr>
              <w:widowControl/>
              <w:numPr>
                <w:ilvl w:val="0"/>
                <w:numId w:val="6"/>
              </w:numPr>
              <w:autoSpaceDE w:val="0"/>
              <w:autoSpaceDN w:val="0"/>
              <w:adjustRightInd w:val="0"/>
              <w:rPr>
                <w:bCs/>
              </w:rPr>
            </w:pPr>
            <w:r>
              <w:rPr>
                <w:rFonts w:hint="eastAsia"/>
                <w:bCs/>
              </w:rPr>
              <w:t>其他</w:t>
            </w:r>
          </w:p>
          <w:p>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化学品（润滑油</w:t>
            </w:r>
            <w:r>
              <w:rPr>
                <w:rFonts w:hint="eastAsia"/>
              </w:rPr>
              <w:sym w:font="Wingdings" w:char="00A8"/>
            </w:r>
            <w:r>
              <w:rPr>
                <w:rFonts w:hint="eastAsia"/>
              </w:rPr>
              <w:t>、清洁剂</w:t>
            </w:r>
            <w:r>
              <w:rPr>
                <w:rFonts w:hint="eastAsia"/>
              </w:rPr>
              <w:sym w:font="Wingdings" w:char="00A8"/>
            </w:r>
            <w:r>
              <w:rPr>
                <w:rFonts w:hint="eastAsia"/>
              </w:rPr>
              <w:t>、消毒剂</w:t>
            </w:r>
            <w:r>
              <w:rPr>
                <w:rFonts w:hint="eastAsia"/>
              </w:rPr>
              <w:sym w:font="Wingdings" w:char="00A8"/>
            </w:r>
            <w:r>
              <w:rPr>
                <w:rFonts w:hint="eastAsia"/>
              </w:rPr>
              <w:t>、杀虫剂</w:t>
            </w:r>
            <w:r>
              <w:rPr>
                <w:rFonts w:hint="eastAsia"/>
              </w:rPr>
              <w:sym w:font="Wingdings" w:char="00A8"/>
            </w:r>
            <w:r>
              <w:rPr>
                <w:rFonts w:hint="eastAsia"/>
              </w:rPr>
              <w:t xml:space="preserve">）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297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28" w:type="dxa"/>
                  <w:shd w:val="clear" w:color="auto" w:fill="auto"/>
                  <w:vAlign w:val="center"/>
                </w:tcPr>
                <w:p>
                  <w:r>
                    <w:rPr>
                      <w:rFonts w:hint="eastAsia"/>
                      <w:lang w:val="en-GB"/>
                    </w:rPr>
                    <w:t>产品</w:t>
                  </w:r>
                  <w:r>
                    <w:rPr>
                      <w:rFonts w:hint="eastAsia"/>
                    </w:rPr>
                    <w:t>名称</w:t>
                  </w:r>
                </w:p>
              </w:tc>
              <w:tc>
                <w:tcPr>
                  <w:tcW w:w="2970" w:type="dxa"/>
                  <w:shd w:val="clear" w:color="auto" w:fill="auto"/>
                  <w:vAlign w:val="bottom"/>
                </w:tcPr>
                <w:p>
                  <w:pPr>
                    <w:jc w:val="center"/>
                    <w:rPr>
                      <w:lang w:val="en-GB"/>
                    </w:rPr>
                  </w:pPr>
                  <w:r>
                    <w:rPr>
                      <w:rFonts w:hint="eastAsia"/>
                      <w:lang w:val="en-GB"/>
                    </w:rPr>
                    <w:t>潜在危害</w:t>
                  </w:r>
                </w:p>
              </w:tc>
              <w:tc>
                <w:tcPr>
                  <w:tcW w:w="2818"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GB"/>
                    </w:rPr>
                    <w:t>米饭</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hint="eastAsia"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清洗剂残留</w:t>
                  </w:r>
                </w:p>
              </w:tc>
              <w:tc>
                <w:tcPr>
                  <w:tcW w:w="2818" w:type="dxa"/>
                  <w:shd w:val="clear" w:color="auto" w:fill="auto"/>
                  <w:vAlign w:val="bottom"/>
                </w:tcPr>
                <w:p>
                  <w:pPr>
                    <w:rPr>
                      <w:bCs/>
                    </w:rPr>
                  </w:pPr>
                  <w:r>
                    <w:rPr>
                      <w:rFonts w:hint="eastAsia"/>
                      <w:bCs/>
                    </w:rPr>
                    <w:sym w:font="Wingdings" w:char="00FE"/>
                  </w:r>
                  <w:r>
                    <w:rPr>
                      <w:bCs/>
                    </w:rPr>
                    <w:t>OPRP</w:t>
                  </w:r>
                </w:p>
                <w:p>
                  <w:pPr>
                    <w:rPr>
                      <w:rFonts w:hint="default"/>
                      <w:bCs/>
                      <w:lang w:val="en-US" w:eastAsia="zh-CN"/>
                    </w:rPr>
                  </w:pPr>
                  <w:r>
                    <w:rPr>
                      <w:rFonts w:hint="eastAsia"/>
                    </w:rPr>
                    <w:sym w:font="Wingdings" w:char="00A8"/>
                  </w:r>
                  <w:r>
                    <w:rPr>
                      <w:rFonts w:hint="eastAsia"/>
                      <w:bCs/>
                    </w:rPr>
                    <w:t>作业指导书&amp;</w:t>
                  </w:r>
                  <w:r>
                    <w:rPr>
                      <w:rFonts w:hint="eastAsia"/>
                      <w:bCs/>
                      <w:lang w:val="en-US" w:eastAsia="zh-CN"/>
                    </w:rPr>
                    <w:t>PRP/SSOP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US" w:eastAsia="zh-CN"/>
                    </w:rPr>
                    <w:t>热菜类（荤菜、素菜）、热汤类</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2818"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A8"/>
                  </w:r>
                  <w:r>
                    <w:rPr>
                      <w:rFonts w:hint="eastAsia"/>
                      <w:bCs/>
                    </w:rPr>
                    <w:t>作业指导书&amp;&amp;</w:t>
                  </w:r>
                  <w:r>
                    <w:rPr>
                      <w:rFonts w:hint="eastAsia"/>
                      <w:bCs/>
                      <w:lang w:val="en-US" w:eastAsia="zh-CN"/>
                    </w:rPr>
                    <w:t>PRP/SSOP</w:t>
                  </w:r>
                </w:p>
                <w:p>
                  <w:pPr>
                    <w:rPr>
                      <w:bCs/>
                    </w:rPr>
                  </w:pPr>
                  <w:r>
                    <w:rPr>
                      <w:rFonts w:hint="eastAsia"/>
                      <w:bCs/>
                    </w:rPr>
                    <w:sym w:font="Wingdings" w:char="00FE"/>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left"/>
                    <w:rPr>
                      <w:lang w:val="en-GB"/>
                    </w:rPr>
                  </w:pPr>
                </w:p>
              </w:tc>
              <w:tc>
                <w:tcPr>
                  <w:tcW w:w="2970"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tc>
              <w:tc>
                <w:tcPr>
                  <w:tcW w:w="2818" w:type="dxa"/>
                  <w:shd w:val="clear" w:color="auto" w:fill="auto"/>
                  <w:vAlign w:val="bottom"/>
                </w:tcPr>
                <w:p>
                  <w:r>
                    <w:rPr>
                      <w:rFonts w:hint="eastAsia"/>
                    </w:rPr>
                    <w:sym w:font="Wingdings" w:char="00A8"/>
                  </w:r>
                  <w:r>
                    <w:t>OPRP</w:t>
                  </w:r>
                </w:p>
                <w:p>
                  <w:r>
                    <w:rPr>
                      <w:rFonts w:hint="eastAsia"/>
                    </w:rPr>
                    <w:sym w:font="Wingdings" w:char="00A8"/>
                  </w:r>
                  <w:r>
                    <w:t>CCPs</w:t>
                  </w:r>
                </w:p>
                <w:p>
                  <w:r>
                    <w:rPr>
                      <w:rFonts w:hint="eastAsia"/>
                    </w:rPr>
                    <w:sym w:font="Wingdings" w:char="00A8"/>
                  </w:r>
                  <w:r>
                    <w:rPr>
                      <w:rFonts w:hint="eastAsia"/>
                    </w:rPr>
                    <w:t>作业指导书</w:t>
                  </w:r>
                </w:p>
                <w:p>
                  <w:r>
                    <w:rPr>
                      <w:rFonts w:hint="eastAsia"/>
                    </w:rPr>
                    <w:sym w:font="Wingdings" w:char="00A8"/>
                  </w:r>
                  <w:r>
                    <w:t>OPRP</w:t>
                  </w:r>
                  <w:r>
                    <w:rPr>
                      <w:rFonts w:hint="eastAsia"/>
                    </w:rPr>
                    <w:t xml:space="preserve"> &amp;</w:t>
                  </w:r>
                  <w:r>
                    <w:t>CCPs</w:t>
                  </w: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r>
                    <w:rPr>
                      <w:rFonts w:hint="eastAsia"/>
                      <w:bCs/>
                      <w:szCs w:val="21"/>
                      <w:lang w:eastAsia="zh-CN"/>
                    </w:rPr>
                    <w:t>（</w:t>
                  </w:r>
                  <w:r>
                    <w:rPr>
                      <w:rFonts w:hint="eastAsia"/>
                      <w:bCs/>
                      <w:szCs w:val="21"/>
                      <w:lang w:val="en-US" w:eastAsia="zh-CN"/>
                    </w:rPr>
                    <w:t>农残测试卡测试</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lang w:val="en-US" w:eastAsia="zh-CN"/>
                    </w:rPr>
                    <w:t>鲜、冻</w:t>
                  </w: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7"/>
                    <w:rPr>
                      <w:rFonts w:hint="eastAsia" w:eastAsia="宋体"/>
                      <w:lang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color w:val="000000"/>
                      <w:szCs w:val="21"/>
                    </w:rPr>
                    <w:t>包材器皿</w:t>
                  </w:r>
                  <w:r>
                    <w:rPr>
                      <w:rFonts w:hint="eastAsia"/>
                      <w:color w:val="000000"/>
                      <w:szCs w:val="21"/>
                      <w:lang w:eastAsia="zh-CN"/>
                    </w:rPr>
                    <w:t>：</w:t>
                  </w:r>
                  <w:r>
                    <w:rPr>
                      <w:rFonts w:hint="eastAsia"/>
                      <w:color w:val="000000"/>
                      <w:szCs w:val="21"/>
                      <w:lang w:val="en-US" w:eastAsia="zh-CN"/>
                    </w:rPr>
                    <w:t>一次性餐具/PP餐盒等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16"/>
                    <w:rPr>
                      <w:rFonts w:hint="default" w:eastAsia="宋体"/>
                      <w:lang w:val="en-US" w:eastAsia="zh-CN"/>
                    </w:rPr>
                  </w:pPr>
                  <w:r>
                    <w:rPr>
                      <w:rFonts w:hint="eastAsia"/>
                    </w:rPr>
                    <w:sym w:font="Wingdings" w:char="00FE"/>
                  </w:r>
                  <w:r>
                    <w:rPr>
                      <w:rFonts w:hint="eastAsia"/>
                      <w:bCs/>
                      <w:szCs w:val="21"/>
                      <w:lang w:val="en-US" w:eastAsia="zh-CN"/>
                    </w:rPr>
                    <w:t>脱色试验</w:t>
                  </w:r>
                </w:p>
              </w:tc>
              <w:tc>
                <w:tcPr>
                  <w:tcW w:w="3476" w:type="dxa"/>
                  <w:shd w:val="clear" w:color="auto" w:fill="auto"/>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A8"/>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p>
                <w:p>
                  <w:pPr>
                    <w:pStyle w:val="7"/>
                    <w:rPr>
                      <w:sz w:val="21"/>
                      <w:szCs w:val="21"/>
                    </w:rPr>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工器具（不锈钢类）</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16"/>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rFonts w:hint="eastAsia" w:ascii="Times New Roman" w:hAnsi="Times New Roman" w:eastAsia="宋体" w:cs="Times New Roman"/>
                      <w:bCs/>
                      <w:kern w:val="2"/>
                      <w:sz w:val="21"/>
                      <w:szCs w:val="21"/>
                      <w:lang w:val="en-US" w:eastAsia="zh-CN" w:bidi="ar-SA"/>
                    </w:rPr>
                  </w:pPr>
                  <w:r>
                    <w:rPr>
                      <w:rFonts w:hint="eastAsia"/>
                      <w:szCs w:val="21"/>
                    </w:rPr>
                    <w:sym w:font="Wingdings" w:char="00A8"/>
                  </w:r>
                  <w:r>
                    <w:rPr>
                      <w:rFonts w:hint="eastAsia"/>
                      <w:szCs w:val="21"/>
                    </w:rPr>
                    <w:t>溶剂残留</w:t>
                  </w:r>
                </w:p>
              </w:tc>
              <w:tc>
                <w:tcPr>
                  <w:tcW w:w="3476" w:type="dxa"/>
                  <w:shd w:val="clear" w:color="auto" w:fill="auto"/>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eastAsia="宋体"/>
                      <w:lang w:eastAsia="zh-CN"/>
                    </w:rPr>
                  </w:pPr>
                  <w:r>
                    <w:rPr>
                      <w:rFonts w:hint="eastAsia"/>
                    </w:rPr>
                    <w:sym w:font="Wingdings" w:char="00FE"/>
                  </w:r>
                  <w:r>
                    <w:rPr>
                      <w:rFonts w:hint="eastAsia"/>
                    </w:rPr>
                    <w:t>第三方检测报告</w:t>
                  </w:r>
                  <w:r>
                    <w:rPr>
                      <w:rFonts w:hint="eastAsia"/>
                      <w:lang w:eastAsia="zh-CN"/>
                    </w:rPr>
                    <w:t>【</w:t>
                  </w:r>
                  <w:r>
                    <w:rPr>
                      <w:rFonts w:hint="eastAsia"/>
                      <w:lang w:val="en-US" w:eastAsia="zh-CN"/>
                    </w:rPr>
                    <w:t>每年委托送检</w:t>
                  </w:r>
                  <w:r>
                    <w:rPr>
                      <w:rFonts w:hint="eastAsia"/>
                      <w:lang w:eastAsia="zh-CN"/>
                    </w:rPr>
                    <w:t>】</w:t>
                  </w:r>
                </w:p>
                <w:p>
                  <w:pPr>
                    <w:pStyle w:val="16"/>
                    <w:rPr>
                      <w:rFonts w:hint="eastAsia" w:ascii="Times New Roman" w:hAnsi="Times New Roman" w:eastAsia="宋体" w:cs="Times New Roman"/>
                      <w:bCs/>
                      <w:spacing w:val="10"/>
                      <w:kern w:val="2"/>
                      <w:sz w:val="21"/>
                      <w:szCs w:val="24"/>
                      <w:lang w:val="en-US" w:eastAsia="zh-CN" w:bidi="ar-SA"/>
                    </w:rPr>
                  </w:pPr>
                  <w:r>
                    <w:rPr>
                      <w:rFonts w:hint="eastAsia"/>
                      <w:bCs/>
                      <w:sz w:val="21"/>
                      <w:szCs w:val="21"/>
                    </w:rPr>
                    <w:sym w:font="Wingdings" w:char="00A8"/>
                  </w:r>
                  <w:r>
                    <w:rPr>
                      <w:rFonts w:hint="eastAsia"/>
                      <w:bCs/>
                      <w:sz w:val="21"/>
                      <w:szCs w:val="21"/>
                    </w:rPr>
                    <w:t>使用前进行清洁消毒</w:t>
                  </w:r>
                </w:p>
              </w:tc>
            </w:tr>
          </w:tbl>
          <w:p>
            <w:pPr>
              <w:pStyle w:val="3"/>
              <w:rPr>
                <w:rFonts w:hint="eastAsia"/>
                <w:lang w:val="en-GB"/>
              </w:rPr>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83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lang w:val="en-GB"/>
              </w:rPr>
            </w:pPr>
            <w:r>
              <w:rPr>
                <w:rFonts w:hint="eastAsia"/>
              </w:rPr>
              <w:t>OPRP</w:t>
            </w:r>
            <w:r>
              <w:rPr>
                <w:rFonts w:hint="eastAsia"/>
                <w:lang w:val="en-US" w:eastAsia="zh-CN"/>
              </w:rPr>
              <w:t>计划/</w:t>
            </w:r>
            <w:r>
              <w:rPr>
                <w:rFonts w:hint="eastAsia"/>
                <w:lang w:val="en-GB"/>
              </w:rPr>
              <w:t>HACCP计划1</w:t>
            </w:r>
          </w:p>
          <w:p>
            <w:pPr>
              <w:spacing w:before="240" w:after="120"/>
              <w:rPr>
                <w:rFonts w:ascii="宋体" w:hAnsi="宋体" w:cs="宋体"/>
                <w:b/>
                <w:u w:val="single"/>
                <w:lang w:val="en-GB"/>
              </w:rPr>
            </w:pPr>
            <w:r>
              <w:rPr>
                <w:rFonts w:hint="eastAsia" w:ascii="宋体" w:hAnsi="宋体" w:cs="宋体"/>
                <w:b/>
                <w:u w:val="single"/>
              </w:rPr>
              <w:t>OPRP计划/HACCP计划</w:t>
            </w:r>
            <w:r>
              <w:rPr>
                <w:rFonts w:hint="eastAsia" w:ascii="宋体" w:hAnsi="宋体" w:cs="宋体"/>
                <w:b/>
                <w:u w:val="single"/>
                <w:lang w:val="en-GB"/>
              </w:rPr>
              <w:t>：</w:t>
            </w:r>
          </w:p>
          <w:tbl>
            <w:tblPr>
              <w:tblStyle w:val="12"/>
              <w:tblW w:w="84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1465"/>
              <w:gridCol w:w="2208"/>
              <w:gridCol w:w="2490"/>
              <w:gridCol w:w="9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tblHeader/>
              </w:trPr>
              <w:tc>
                <w:tcPr>
                  <w:tcW w:w="1331"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控制措施</w:t>
                  </w:r>
                </w:p>
              </w:tc>
              <w:tc>
                <w:tcPr>
                  <w:tcW w:w="1465"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所控制显著危害</w:t>
                  </w:r>
                </w:p>
              </w:tc>
              <w:tc>
                <w:tcPr>
                  <w:tcW w:w="2208"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行动准则/CL</w:t>
                  </w:r>
                </w:p>
              </w:tc>
              <w:tc>
                <w:tcPr>
                  <w:tcW w:w="2490"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监控程序</w:t>
                  </w:r>
                </w:p>
              </w:tc>
              <w:tc>
                <w:tcPr>
                  <w:tcW w:w="983" w:type="dxa"/>
                  <w:tcBorders>
                    <w:tl2br w:val="nil"/>
                    <w:tr2bl w:val="nil"/>
                  </w:tcBorders>
                  <w:tcMar>
                    <w:left w:w="0" w:type="dxa"/>
                    <w:right w:w="0" w:type="dxa"/>
                  </w:tcMar>
                  <w:vAlign w:val="center"/>
                </w:tcPr>
                <w:p>
                  <w:pPr>
                    <w:spacing w:line="300" w:lineRule="exact"/>
                    <w:jc w:val="center"/>
                    <w:rPr>
                      <w:rFonts w:hint="eastAsia" w:eastAsia="宋体"/>
                      <w:b/>
                      <w:color w:val="000000"/>
                      <w:sz w:val="21"/>
                      <w:szCs w:val="21"/>
                      <w:lang w:eastAsia="zh-CN"/>
                    </w:rPr>
                  </w:pPr>
                  <w:r>
                    <w:rPr>
                      <w:rFonts w:hint="eastAsia"/>
                      <w:b/>
                      <w:color w:val="000000"/>
                      <w:sz w:val="21"/>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331" w:type="dxa"/>
                  <w:tcBorders>
                    <w:tl2br w:val="nil"/>
                    <w:tr2bl w:val="nil"/>
                  </w:tcBorders>
                  <w:tcMar>
                    <w:left w:w="0" w:type="dxa"/>
                    <w:right w:w="0" w:type="dxa"/>
                  </w:tcMar>
                  <w:vAlign w:val="center"/>
                </w:tcPr>
                <w:p>
                  <w:pPr>
                    <w:pStyle w:val="7"/>
                    <w:rPr>
                      <w:rFonts w:hint="eastAsia"/>
                      <w:sz w:val="21"/>
                      <w:szCs w:val="21"/>
                    </w:rPr>
                  </w:pPr>
                  <w:r>
                    <w:rPr>
                      <w:rFonts w:hint="eastAsia"/>
                      <w:sz w:val="21"/>
                      <w:szCs w:val="21"/>
                    </w:rPr>
                    <w:t>CCP1-1：蔬菜类原料 验收</w:t>
                  </w:r>
                </w:p>
              </w:tc>
              <w:tc>
                <w:tcPr>
                  <w:tcW w:w="1465" w:type="dxa"/>
                  <w:tcBorders>
                    <w:tl2br w:val="nil"/>
                    <w:tr2bl w:val="nil"/>
                  </w:tcBorders>
                  <w:tcMar>
                    <w:left w:w="0" w:type="dxa"/>
                    <w:right w:w="0" w:type="dxa"/>
                  </w:tcMar>
                  <w:vAlign w:val="center"/>
                </w:tcPr>
                <w:p>
                  <w:pPr>
                    <w:keepNext w:val="0"/>
                    <w:keepLines w:val="0"/>
                    <w:widowControl/>
                    <w:suppressLineNumbers w:val="0"/>
                    <w:jc w:val="left"/>
                    <w:rPr>
                      <w:rFonts w:hint="eastAsia" w:eastAsia="宋体"/>
                      <w:color w:val="000000"/>
                      <w:sz w:val="21"/>
                      <w:szCs w:val="21"/>
                      <w:lang w:val="en-US" w:eastAsia="zh-CN"/>
                    </w:rPr>
                  </w:pPr>
                  <w:r>
                    <w:rPr>
                      <w:rFonts w:hint="eastAsia" w:ascii="宋体" w:hAnsi="宋体" w:eastAsia="宋体" w:cs="宋体"/>
                      <w:color w:val="000000"/>
                      <w:kern w:val="0"/>
                      <w:sz w:val="20"/>
                      <w:szCs w:val="20"/>
                      <w:lang w:val="en-US" w:eastAsia="zh-CN" w:bidi="ar"/>
                    </w:rPr>
                    <w:t>农药残留量</w:t>
                  </w:r>
                  <w:r>
                    <w:rPr>
                      <w:rFonts w:hint="eastAsia"/>
                      <w:color w:val="000000"/>
                      <w:sz w:val="21"/>
                      <w:szCs w:val="21"/>
                      <w:lang w:val="en-US" w:eastAsia="zh-CN"/>
                    </w:rPr>
                    <w:t>超标</w:t>
                  </w:r>
                </w:p>
              </w:tc>
              <w:tc>
                <w:tcPr>
                  <w:tcW w:w="2208" w:type="dxa"/>
                  <w:tcBorders>
                    <w:tl2br w:val="nil"/>
                    <w:tr2bl w:val="nil"/>
                  </w:tcBorders>
                  <w:tcMar>
                    <w:left w:w="0" w:type="dxa"/>
                    <w:right w:w="0" w:type="dxa"/>
                  </w:tcMar>
                  <w:vAlign w:val="center"/>
                </w:tcPr>
                <w:p>
                  <w:pPr>
                    <w:pStyle w:val="7"/>
                    <w:rPr>
                      <w:rFonts w:hint="eastAsia"/>
                      <w:sz w:val="21"/>
                      <w:szCs w:val="21"/>
                      <w:lang w:val="en-US" w:eastAsia="zh-CN"/>
                    </w:rPr>
                  </w:pPr>
                  <w:r>
                    <w:rPr>
                      <w:rFonts w:hint="default" w:eastAsia="宋体"/>
                      <w:sz w:val="21"/>
                      <w:szCs w:val="21"/>
                      <w:lang w:val="en-US" w:eastAsia="zh-CN"/>
                    </w:rPr>
                    <w:t>有机磷、氨基甲酸酯类抑制率≤50%</w:t>
                  </w:r>
                  <w:r>
                    <w:rPr>
                      <w:rFonts w:hint="eastAsia"/>
                      <w:sz w:val="21"/>
                      <w:szCs w:val="21"/>
                      <w:lang w:val="en-US" w:eastAsia="zh-CN"/>
                    </w:rPr>
                    <w:t>；</w:t>
                  </w:r>
                </w:p>
                <w:p>
                  <w:pPr>
                    <w:pStyle w:val="7"/>
                    <w:rPr>
                      <w:sz w:val="21"/>
                      <w:szCs w:val="21"/>
                    </w:rPr>
                  </w:pPr>
                  <w:r>
                    <w:rPr>
                      <w:rFonts w:hint="eastAsia"/>
                      <w:sz w:val="21"/>
                      <w:szCs w:val="21"/>
                      <w:lang w:val="en-US" w:eastAsia="zh-CN"/>
                    </w:rPr>
                    <w:t>农残检测报告；</w:t>
                  </w:r>
                </w:p>
              </w:tc>
              <w:tc>
                <w:tcPr>
                  <w:tcW w:w="2490" w:type="dxa"/>
                  <w:tcBorders>
                    <w:tl2br w:val="nil"/>
                    <w:tr2bl w:val="nil"/>
                  </w:tcBorders>
                  <w:tcMar>
                    <w:left w:w="0" w:type="dxa"/>
                    <w:right w:w="0" w:type="dxa"/>
                  </w:tcMar>
                  <w:vAlign w:val="center"/>
                </w:tcPr>
                <w:p>
                  <w:pPr>
                    <w:spacing w:line="192" w:lineRule="auto"/>
                    <w:rPr>
                      <w:rFonts w:hint="default" w:eastAsia="宋体"/>
                      <w:color w:val="000000"/>
                      <w:sz w:val="21"/>
                      <w:szCs w:val="21"/>
                      <w:lang w:val="en-US" w:eastAsia="zh-CN"/>
                    </w:rPr>
                  </w:pPr>
                  <w:r>
                    <w:rPr>
                      <w:rFonts w:hint="eastAsia"/>
                      <w:color w:val="000000"/>
                      <w:sz w:val="21"/>
                      <w:szCs w:val="21"/>
                      <w:lang w:val="en-US" w:eastAsia="zh-CN"/>
                    </w:rPr>
                    <w:t>验收员在验收时</w:t>
                  </w:r>
                  <w:r>
                    <w:rPr>
                      <w:rFonts w:hint="default" w:eastAsia="宋体"/>
                      <w:sz w:val="21"/>
                      <w:szCs w:val="21"/>
                      <w:lang w:val="en-US" w:eastAsia="zh-CN"/>
                    </w:rPr>
                    <w:t>每批次自测叶菜类农残，每季度查验蔬菜农药残留检测报告；</w:t>
                  </w:r>
                </w:p>
              </w:tc>
              <w:tc>
                <w:tcPr>
                  <w:tcW w:w="983" w:type="dxa"/>
                  <w:tcBorders>
                    <w:tl2br w:val="nil"/>
                    <w:tr2bl w:val="nil"/>
                  </w:tcBorders>
                  <w:tcMar>
                    <w:left w:w="0" w:type="dxa"/>
                    <w:right w:w="0" w:type="dxa"/>
                  </w:tcMar>
                  <w:vAlign w:val="center"/>
                </w:tcPr>
                <w:p>
                  <w:pPr>
                    <w:spacing w:line="192" w:lineRule="auto"/>
                    <w:rPr>
                      <w:rFonts w:hint="eastAsia" w:eastAsia="宋体"/>
                      <w:sz w:val="21"/>
                      <w:szCs w:val="21"/>
                      <w:lang w:eastAsia="zh-CN"/>
                    </w:rPr>
                  </w:pPr>
                  <w:r>
                    <w:rPr>
                      <w:rFonts w:hint="eastAsia"/>
                      <w:sz w:val="21"/>
                      <w:szCs w:val="21"/>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331" w:type="dxa"/>
                  <w:vMerge w:val="restart"/>
                  <w:tcBorders>
                    <w:tl2br w:val="nil"/>
                    <w:tr2bl w:val="nil"/>
                  </w:tcBorders>
                  <w:tcMar>
                    <w:left w:w="0" w:type="dxa"/>
                    <w:right w:w="0" w:type="dxa"/>
                  </w:tcMar>
                  <w:vAlign w:val="center"/>
                </w:tcPr>
                <w:p>
                  <w:pPr>
                    <w:pStyle w:val="7"/>
                    <w:rPr>
                      <w:rFonts w:hint="eastAsia"/>
                      <w:sz w:val="21"/>
                      <w:szCs w:val="21"/>
                    </w:rPr>
                  </w:pPr>
                  <w:r>
                    <w:rPr>
                      <w:rFonts w:hint="eastAsia"/>
                      <w:sz w:val="21"/>
                      <w:szCs w:val="21"/>
                      <w:lang w:val="en-US" w:eastAsia="zh-CN"/>
                    </w:rPr>
                    <w:t>CCP1-2：</w:t>
                  </w:r>
                </w:p>
                <w:p>
                  <w:pPr>
                    <w:pStyle w:val="7"/>
                    <w:rPr>
                      <w:rFonts w:hint="eastAsia"/>
                      <w:sz w:val="21"/>
                      <w:szCs w:val="21"/>
                    </w:rPr>
                  </w:pPr>
                  <w:r>
                    <w:rPr>
                      <w:rFonts w:hint="eastAsia"/>
                      <w:sz w:val="21"/>
                      <w:szCs w:val="21"/>
                      <w:lang w:val="en-US" w:eastAsia="zh-CN"/>
                    </w:rPr>
                    <w:t xml:space="preserve">畜、禽类原 </w:t>
                  </w:r>
                </w:p>
                <w:p>
                  <w:pPr>
                    <w:pStyle w:val="7"/>
                    <w:rPr>
                      <w:rFonts w:hint="eastAsia"/>
                      <w:sz w:val="21"/>
                      <w:szCs w:val="21"/>
                    </w:rPr>
                  </w:pPr>
                  <w:r>
                    <w:rPr>
                      <w:rFonts w:hint="eastAsia"/>
                      <w:sz w:val="21"/>
                      <w:szCs w:val="21"/>
                      <w:lang w:val="en-US" w:eastAsia="zh-CN"/>
                    </w:rPr>
                    <w:t>料验收</w:t>
                  </w:r>
                </w:p>
              </w:tc>
              <w:tc>
                <w:tcPr>
                  <w:tcW w:w="1465" w:type="dxa"/>
                  <w:tcBorders>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生物危害：疫病 </w:t>
                  </w:r>
                </w:p>
              </w:tc>
              <w:tc>
                <w:tcPr>
                  <w:tcW w:w="2208" w:type="dxa"/>
                  <w:tcBorders>
                    <w:bottom w:val="single" w:color="auto" w:sz="4" w:space="0"/>
                    <w:tl2br w:val="nil"/>
                    <w:tr2bl w:val="nil"/>
                  </w:tcBorders>
                  <w:tcMar>
                    <w:left w:w="0" w:type="dxa"/>
                    <w:right w:w="0" w:type="dxa"/>
                  </w:tcMar>
                  <w:vAlign w:val="center"/>
                </w:tcPr>
                <w:p>
                  <w:pPr>
                    <w:pStyle w:val="7"/>
                    <w:rPr>
                      <w:rFonts w:hint="default" w:eastAsia="宋体"/>
                      <w:sz w:val="21"/>
                      <w:szCs w:val="21"/>
                      <w:lang w:val="en-US" w:eastAsia="zh-CN"/>
                    </w:rPr>
                  </w:pPr>
                  <w:r>
                    <w:rPr>
                      <w:rFonts w:hint="eastAsia"/>
                      <w:sz w:val="21"/>
                      <w:szCs w:val="21"/>
                      <w:lang w:val="en-US" w:eastAsia="zh-CN"/>
                    </w:rPr>
                    <w:t>《动物检验检疫合格证明》</w:t>
                  </w:r>
                </w:p>
              </w:tc>
              <w:tc>
                <w:tcPr>
                  <w:tcW w:w="2490" w:type="dxa"/>
                  <w:tcBorders>
                    <w:bottom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验收员每批次查验《动物检验检疫合格证明》</w:t>
                  </w:r>
                </w:p>
              </w:tc>
              <w:tc>
                <w:tcPr>
                  <w:tcW w:w="983" w:type="dxa"/>
                  <w:vMerge w:val="restart"/>
                  <w:tcBorders>
                    <w:tl2br w:val="nil"/>
                    <w:tr2bl w:val="nil"/>
                  </w:tcBorders>
                  <w:tcMar>
                    <w:left w:w="0" w:type="dxa"/>
                    <w:right w:w="0" w:type="dxa"/>
                  </w:tcMar>
                  <w:vAlign w:val="center"/>
                </w:tcPr>
                <w:p>
                  <w:pPr>
                    <w:spacing w:line="192" w:lineRule="auto"/>
                    <w:rPr>
                      <w:rFonts w:hint="eastAsia"/>
                      <w:sz w:val="21"/>
                      <w:szCs w:val="21"/>
                      <w:lang w:eastAsia="zh-CN"/>
                    </w:rPr>
                  </w:pPr>
                  <w:r>
                    <w:rPr>
                      <w:rFonts w:hint="eastAsia"/>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1331" w:type="dxa"/>
                  <w:vMerge w:val="continue"/>
                  <w:tcBorders>
                    <w:tl2br w:val="nil"/>
                    <w:tr2bl w:val="nil"/>
                  </w:tcBorders>
                  <w:tcMar>
                    <w:left w:w="0" w:type="dxa"/>
                    <w:right w:w="0" w:type="dxa"/>
                  </w:tcMar>
                  <w:vAlign w:val="center"/>
                </w:tcPr>
                <w:p>
                  <w:pPr>
                    <w:pStyle w:val="7"/>
                    <w:rPr>
                      <w:rFonts w:hint="eastAsia"/>
                      <w:sz w:val="21"/>
                      <w:szCs w:val="21"/>
                    </w:rPr>
                  </w:pPr>
                </w:p>
              </w:tc>
              <w:tc>
                <w:tcPr>
                  <w:tcW w:w="1465"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化学危害：瘦肉精残留、挥发性盐基氮、重金属等有害化学物</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符合GB2707、GB16869 标准要求</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验收员每年查验产品外检报告</w:t>
                  </w:r>
                </w:p>
              </w:tc>
              <w:tc>
                <w:tcPr>
                  <w:tcW w:w="983" w:type="dxa"/>
                  <w:vMerge w:val="continue"/>
                  <w:tcBorders>
                    <w:tl2br w:val="nil"/>
                    <w:tr2bl w:val="nil"/>
                  </w:tcBorders>
                  <w:tcMar>
                    <w:left w:w="0" w:type="dxa"/>
                    <w:right w:w="0" w:type="dxa"/>
                  </w:tcMar>
                  <w:vAlign w:val="center"/>
                </w:tcPr>
                <w:p>
                  <w:pPr>
                    <w:spacing w:line="192" w:lineRule="auto"/>
                    <w:rPr>
                      <w:rFonts w:hint="eastAsia"/>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331"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CCP2：菜品热加工过程</w:t>
                  </w:r>
                </w:p>
              </w:tc>
              <w:tc>
                <w:tcPr>
                  <w:tcW w:w="1465"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生物危害：致病菌</w:t>
                  </w:r>
                  <w:r>
                    <w:rPr>
                      <w:rFonts w:hint="eastAsia"/>
                      <w:color w:val="000000"/>
                      <w:sz w:val="21"/>
                      <w:szCs w:val="21"/>
                      <w:lang w:val="en-US" w:eastAsia="zh-CN"/>
                    </w:rPr>
                    <w:t>超标</w:t>
                  </w:r>
                </w:p>
              </w:tc>
              <w:tc>
                <w:tcPr>
                  <w:tcW w:w="2208"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餐食</w:t>
                  </w:r>
                  <w:r>
                    <w:rPr>
                      <w:rFonts w:hint="eastAsia"/>
                      <w:color w:val="000000"/>
                      <w:sz w:val="21"/>
                      <w:szCs w:val="21"/>
                    </w:rPr>
                    <w:t>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厨师长每锅感官检查，测试</w:t>
                  </w:r>
                  <w:r>
                    <w:rPr>
                      <w:rFonts w:hint="eastAsia"/>
                      <w:color w:val="000000"/>
                      <w:sz w:val="21"/>
                      <w:szCs w:val="21"/>
                    </w:rPr>
                    <w:t>食物的中心温度</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kern w:val="0"/>
                      <w:sz w:val="20"/>
                      <w:szCs w:val="20"/>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CCP</w:t>
                  </w:r>
                  <w:r>
                    <w:rPr>
                      <w:rFonts w:hint="eastAsia" w:ascii="宋体" w:hAnsi="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w:t>
                  </w:r>
                </w:p>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工器具消毒</w:t>
                  </w:r>
                </w:p>
              </w:tc>
              <w:tc>
                <w:tcPr>
                  <w:tcW w:w="1465"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color w:val="000000"/>
                      <w:sz w:val="21"/>
                      <w:szCs w:val="21"/>
                    </w:rPr>
                  </w:pPr>
                  <w:r>
                    <w:rPr>
                      <w:rFonts w:hint="eastAsia" w:ascii="宋体" w:hAnsi="宋体" w:eastAsia="宋体" w:cs="宋体"/>
                      <w:color w:val="000000"/>
                      <w:kern w:val="0"/>
                      <w:sz w:val="20"/>
                      <w:szCs w:val="20"/>
                      <w:lang w:val="en-US" w:eastAsia="zh-CN" w:bidi="ar"/>
                    </w:rPr>
                    <w:t>生物危害：致病微生物残存</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冷消毒：84 消毒液 </w:t>
                  </w:r>
                </w:p>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1:200 浸泡 20 分钟或</w:t>
                  </w:r>
                  <w:r>
                    <w:rPr>
                      <w:rFonts w:hint="eastAsia" w:ascii="宋体" w:hAnsi="宋体" w:cs="宋体"/>
                      <w:color w:val="000000"/>
                      <w:kern w:val="0"/>
                      <w:sz w:val="20"/>
                      <w:szCs w:val="20"/>
                      <w:highlight w:val="none"/>
                      <w:lang w:val="en-US" w:eastAsia="zh-CN" w:bidi="ar"/>
                    </w:rPr>
                    <w:t>75%酒精喷洒消毒</w:t>
                  </w:r>
                </w:p>
                <w:p>
                  <w:pPr>
                    <w:keepNext w:val="0"/>
                    <w:keepLines w:val="0"/>
                    <w:widowControl/>
                    <w:suppressLineNumbers w:val="0"/>
                    <w:jc w:val="left"/>
                    <w:rPr>
                      <w:rFonts w:hint="eastAsia"/>
                      <w:color w:val="000000"/>
                      <w:sz w:val="21"/>
                      <w:szCs w:val="21"/>
                      <w:lang w:val="en-US" w:eastAsia="zh-CN"/>
                    </w:rPr>
                  </w:pPr>
                  <w:r>
                    <w:rPr>
                      <w:rFonts w:hint="eastAsia" w:ascii="宋体" w:hAnsi="宋体" w:eastAsia="宋体" w:cs="宋体"/>
                      <w:color w:val="000000"/>
                      <w:kern w:val="0"/>
                      <w:sz w:val="20"/>
                      <w:szCs w:val="20"/>
                      <w:highlight w:val="none"/>
                      <w:lang w:val="en-US" w:eastAsia="zh-CN" w:bidi="ar"/>
                    </w:rPr>
                    <w:t>热消毒：消毒温度 120℃ 消毒时间 20 分钟</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消毒人员在每批次消毒时进行检查/监控</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331"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OPRP1：分餐</w:t>
                  </w:r>
                </w:p>
              </w:tc>
              <w:tc>
                <w:tcPr>
                  <w:tcW w:w="1465"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color w:val="000000"/>
                      <w:sz w:val="21"/>
                      <w:szCs w:val="21"/>
                    </w:rPr>
                  </w:pPr>
                  <w:r>
                    <w:rPr>
                      <w:rFonts w:hint="eastAsia" w:ascii="宋体" w:hAnsi="宋体" w:eastAsia="宋体" w:cs="宋体"/>
                      <w:color w:val="000000"/>
                      <w:kern w:val="0"/>
                      <w:sz w:val="20"/>
                      <w:szCs w:val="20"/>
                      <w:lang w:val="en-US" w:eastAsia="zh-CN" w:bidi="ar"/>
                    </w:rPr>
                    <w:t>生物危害：致病菌污染</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default"/>
                      <w:lang w:val="en-US"/>
                    </w:rPr>
                  </w:pPr>
                  <w:r>
                    <w:rPr>
                      <w:rFonts w:hint="eastAsia" w:ascii="宋体" w:hAnsi="宋体" w:eastAsia="宋体" w:cs="宋体"/>
                      <w:color w:val="000000"/>
                      <w:kern w:val="0"/>
                      <w:sz w:val="20"/>
                      <w:szCs w:val="20"/>
                      <w:lang w:val="en-US" w:eastAsia="zh-CN" w:bidi="ar"/>
                    </w:rPr>
                    <w:t>分餐区使用前</w:t>
                  </w:r>
                  <w:r>
                    <w:rPr>
                      <w:rFonts w:hint="eastAsia" w:ascii="宋体" w:hAnsi="宋体" w:cs="宋体"/>
                      <w:color w:val="000000"/>
                      <w:kern w:val="0"/>
                      <w:sz w:val="20"/>
                      <w:szCs w:val="20"/>
                      <w:lang w:val="en-US" w:eastAsia="zh-CN" w:bidi="ar"/>
                    </w:rPr>
                    <w:t>紫外线</w:t>
                  </w:r>
                  <w:r>
                    <w:rPr>
                      <w:rFonts w:hint="eastAsia" w:ascii="宋体" w:hAnsi="宋体" w:eastAsia="宋体" w:cs="宋体"/>
                      <w:color w:val="000000"/>
                      <w:kern w:val="0"/>
                      <w:sz w:val="20"/>
                      <w:szCs w:val="20"/>
                      <w:lang w:val="en-US" w:eastAsia="zh-CN" w:bidi="ar"/>
                    </w:rPr>
                    <w:t>消毒1小时，</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中央厨房经理在每次分餐前确认紫外线消毒1h</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OPRP2： 配送 </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1465" w:type="dxa"/>
                  <w:tcBorders>
                    <w:top w:val="single" w:color="auto" w:sz="4" w:space="0"/>
                    <w:tl2br w:val="nil"/>
                    <w:tr2bl w:val="nil"/>
                  </w:tcBorders>
                  <w:tcMar>
                    <w:left w:w="0" w:type="dxa"/>
                    <w:right w:w="0" w:type="dxa"/>
                  </w:tcMar>
                  <w:vAlign w:val="center"/>
                </w:tcPr>
                <w:p>
                  <w:pPr>
                    <w:spacing w:line="192" w:lineRule="auto"/>
                    <w:rPr>
                      <w:rFonts w:hint="eastAsia"/>
                      <w:color w:val="000000"/>
                      <w:sz w:val="21"/>
                      <w:szCs w:val="21"/>
                    </w:rPr>
                  </w:pPr>
                  <w:r>
                    <w:rPr>
                      <w:rFonts w:hint="eastAsia" w:ascii="宋体" w:hAnsi="宋体" w:eastAsia="宋体" w:cs="宋体"/>
                      <w:color w:val="000000"/>
                      <w:kern w:val="0"/>
                      <w:sz w:val="20"/>
                      <w:szCs w:val="20"/>
                      <w:lang w:val="en-US" w:eastAsia="zh-CN" w:bidi="ar"/>
                    </w:rPr>
                    <w:t>生物危害：致病菌超标</w:t>
                  </w:r>
                </w:p>
              </w:tc>
              <w:tc>
                <w:tcPr>
                  <w:tcW w:w="2208" w:type="dxa"/>
                  <w:tcBorders>
                    <w:top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配送时间≤2 小时，到达交付时菜品中心温度≥60℃</w:t>
                  </w:r>
                </w:p>
              </w:tc>
              <w:tc>
                <w:tcPr>
                  <w:tcW w:w="2490" w:type="dxa"/>
                  <w:tcBorders>
                    <w:top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配送员每次监控配送时间和菜品的中心温度</w:t>
                  </w:r>
                </w:p>
              </w:tc>
              <w:tc>
                <w:tcPr>
                  <w:tcW w:w="983" w:type="dxa"/>
                  <w:tcBorders>
                    <w:tl2br w:val="nil"/>
                    <w:tr2bl w:val="nil"/>
                  </w:tcBorders>
                  <w:tcMar>
                    <w:left w:w="0" w:type="dxa"/>
                    <w:right w:w="0" w:type="dxa"/>
                  </w:tcMar>
                  <w:vAlign w:val="center"/>
                </w:tcPr>
                <w:p>
                  <w:pPr>
                    <w:keepNext w:val="0"/>
                    <w:keepLines w:val="0"/>
                    <w:widowControl/>
                    <w:suppressLineNumbers w:val="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w:t>
                  </w:r>
                </w:p>
              </w:tc>
            </w:tr>
          </w:tbl>
          <w:p>
            <w:pPr>
              <w:spacing w:before="120" w:line="360" w:lineRule="auto"/>
              <w:ind w:firstLine="422" w:firstLineChars="200"/>
              <w:rPr>
                <w:rFonts w:hint="default" w:ascii="方正仿宋简体" w:eastAsia="方正仿宋简体"/>
                <w:b/>
                <w:color w:val="FF0000"/>
                <w:lang w:val="en-US" w:eastAsia="zh-CN"/>
              </w:rPr>
            </w:pPr>
            <w:r>
              <w:rPr>
                <w:rFonts w:hint="eastAsia" w:ascii="方正仿宋简体" w:eastAsia="方正仿宋简体"/>
                <w:b/>
                <w:color w:val="FF0000"/>
              </w:rPr>
              <w:t>查危害控制计划执行时，发现：</w:t>
            </w:r>
            <w:r>
              <w:rPr>
                <w:rFonts w:hint="eastAsia" w:ascii="方正仿宋简体" w:eastAsia="方正仿宋简体"/>
                <w:b/>
                <w:color w:val="FF0000"/>
                <w:lang w:val="en-US" w:eastAsia="zh-CN"/>
              </w:rPr>
              <w:t>1）</w:t>
            </w:r>
            <w:r>
              <w:rPr>
                <w:rFonts w:hint="eastAsia" w:ascii="方正仿宋简体" w:eastAsia="方正仿宋简体"/>
                <w:b/>
                <w:color w:val="FF0000"/>
              </w:rPr>
              <w:t>未按照蔬菜类原料验收（CCP1-1）要求提供每季度合格蔬菜农药残留官方检验报告；</w:t>
            </w:r>
            <w:r>
              <w:rPr>
                <w:rFonts w:hint="eastAsia" w:ascii="方正仿宋简体" w:eastAsia="方正仿宋简体"/>
                <w:b/>
                <w:color w:val="FF0000"/>
                <w:lang w:val="en-US" w:eastAsia="zh-CN"/>
              </w:rPr>
              <w:t>2）</w:t>
            </w:r>
            <w:r>
              <w:rPr>
                <w:rFonts w:hint="eastAsia" w:ascii="方正仿宋简体" w:eastAsia="方正仿宋简体"/>
                <w:b/>
                <w:color w:val="FF0000"/>
              </w:rPr>
              <w:t>查2022.5.11工器具消毒（C</w:t>
            </w:r>
            <w:r>
              <w:rPr>
                <w:rFonts w:ascii="方正仿宋简体" w:eastAsia="方正仿宋简体"/>
                <w:b/>
                <w:color w:val="FF0000"/>
              </w:rPr>
              <w:t>CP3</w:t>
            </w:r>
            <w:r>
              <w:rPr>
                <w:rFonts w:hint="eastAsia" w:ascii="方正仿宋简体" w:eastAsia="方正仿宋简体"/>
                <w:b/>
                <w:color w:val="FF0000"/>
              </w:rPr>
              <w:t>）情况，提供了《餐盒餐具清洗消毒点检表》、《消毒点检表》，只对消毒情况进行点检，未记录消毒时间和温度；</w:t>
            </w:r>
            <w:r>
              <w:rPr>
                <w:rFonts w:hint="eastAsia" w:ascii="方正仿宋简体" w:eastAsia="方正仿宋简体"/>
                <w:b/>
                <w:color w:val="FF0000"/>
                <w:lang w:val="en-US" w:eastAsia="zh-CN"/>
              </w:rPr>
              <w:t>3）</w:t>
            </w:r>
            <w:r>
              <w:rPr>
                <w:rFonts w:hint="eastAsia" w:ascii="方正仿宋简体" w:eastAsia="方正仿宋简体"/>
                <w:b/>
                <w:color w:val="FF0000"/>
              </w:rPr>
              <w:t>查2022.8.3配送交付（O</w:t>
            </w:r>
            <w:r>
              <w:rPr>
                <w:rFonts w:ascii="方正仿宋简体" w:eastAsia="方正仿宋简体"/>
                <w:b/>
                <w:color w:val="FF0000"/>
              </w:rPr>
              <w:t>PRP2</w:t>
            </w:r>
            <w:r>
              <w:rPr>
                <w:rFonts w:hint="eastAsia" w:ascii="方正仿宋简体" w:eastAsia="方正仿宋简体"/>
                <w:b/>
                <w:color w:val="FF0000"/>
              </w:rPr>
              <w:t>）情况，没有配送时间和交付时菜品中心温度进行记录。</w:t>
            </w:r>
            <w:r>
              <w:rPr>
                <w:rFonts w:hint="eastAsia" w:ascii="方正仿宋简体" w:eastAsia="方正仿宋简体"/>
                <w:b/>
                <w:color w:val="FF0000"/>
                <w:lang w:val="en-US" w:eastAsia="zh-CN"/>
              </w:rPr>
              <w:t>见不符合项报告03</w:t>
            </w: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u w:val="single"/>
                <w:lang w:val="en-US" w:eastAsia="zh-CN"/>
              </w:rPr>
            </w:pPr>
            <w:r>
              <w:rPr>
                <w:rFonts w:hint="eastAsia"/>
              </w:rPr>
              <w:t>发生纠偏的示例</w:t>
            </w:r>
            <w:r>
              <w:rPr>
                <w:rFonts w:hint="eastAsia"/>
                <w:color w:val="0000FF"/>
              </w:rPr>
              <w:t>：</w:t>
            </w:r>
            <w:r>
              <w:rPr>
                <w:rFonts w:hint="eastAsia"/>
                <w:color w:val="0000FF"/>
                <w:u w:val="single"/>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eastAsia" w:eastAsia="宋体"/>
                <w:lang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审核周期内未发生</w:t>
            </w:r>
            <w:r>
              <w:rPr>
                <w:rFonts w:hint="eastAsia"/>
                <w:lang w:eastAsia="zh-CN"/>
              </w:rPr>
              <w:t>】</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b/>
                <w:bCs/>
                <w:color w:val="FF0000"/>
                <w:u w:val="single"/>
              </w:rPr>
            </w:pPr>
            <w:r>
              <w:rPr>
                <w:rFonts w:hint="eastAsia"/>
              </w:rPr>
              <w:t>计量器具管理：</w:t>
            </w:r>
            <w:r>
              <w:rPr>
                <w:rFonts w:hint="eastAsia"/>
                <w:lang w:eastAsia="zh-CN"/>
              </w:rPr>
              <w:sym w:font="Wingdings 2" w:char="00A3"/>
            </w:r>
            <w:r>
              <w:rPr>
                <w:rFonts w:hint="eastAsia"/>
              </w:rPr>
              <w:t xml:space="preserve">进行了定期校准/检定  </w:t>
            </w:r>
            <w:r>
              <w:rPr>
                <w:rFonts w:hint="eastAsia"/>
              </w:rPr>
              <w:sym w:font="Wingdings" w:char="00FE"/>
            </w:r>
            <w:r>
              <w:rPr>
                <w:rFonts w:hint="eastAsia"/>
              </w:rPr>
              <w:t>未进行定期校准/检定的有：</w:t>
            </w:r>
            <w:r>
              <w:rPr>
                <w:rFonts w:hint="eastAsia"/>
                <w:b/>
                <w:bCs/>
                <w:color w:val="FF0000"/>
                <w:u w:val="single"/>
              </w:rPr>
              <w:t>查计量器具管理时，发现：</w:t>
            </w:r>
          </w:p>
          <w:p>
            <w:pPr>
              <w:shd w:val="clear" w:color="auto" w:fill="F4B8FF"/>
              <w:rPr>
                <w:rFonts w:hint="default" w:eastAsia="宋体"/>
                <w:b/>
                <w:bCs/>
                <w:color w:val="FF0000"/>
                <w:u w:val="single"/>
                <w:lang w:val="en-US" w:eastAsia="zh-CN"/>
              </w:rPr>
            </w:pPr>
            <w:r>
              <w:rPr>
                <w:rFonts w:hint="eastAsia"/>
                <w:b/>
                <w:bCs/>
                <w:color w:val="FF0000"/>
                <w:u w:val="single"/>
              </w:rPr>
              <w:t xml:space="preserve">    1</w:t>
            </w:r>
            <w:r>
              <w:rPr>
                <w:rFonts w:hint="eastAsia"/>
                <w:b/>
                <w:bCs/>
                <w:color w:val="FF0000"/>
                <w:u w:val="single"/>
                <w:lang w:eastAsia="zh-CN"/>
              </w:rPr>
              <w:t>）</w:t>
            </w:r>
            <w:r>
              <w:rPr>
                <w:rFonts w:hint="eastAsia"/>
                <w:b/>
                <w:bCs/>
                <w:color w:val="FF0000"/>
                <w:u w:val="single"/>
              </w:rPr>
              <w:t>未能提供电子秤、温度计有效期内的校检证书； 2</w:t>
            </w:r>
            <w:r>
              <w:rPr>
                <w:rFonts w:hint="eastAsia"/>
                <w:b/>
                <w:bCs/>
                <w:color w:val="FF0000"/>
                <w:u w:val="single"/>
                <w:lang w:eastAsia="zh-CN"/>
              </w:rPr>
              <w:t>）</w:t>
            </w:r>
            <w:r>
              <w:rPr>
                <w:rFonts w:hint="eastAsia"/>
                <w:b/>
                <w:bCs/>
                <w:color w:val="FF0000"/>
                <w:u w:val="single"/>
              </w:rPr>
              <w:t>未提供针对消毒房、冷藏库和冷冻库的温度显示装置的校检证据。</w:t>
            </w:r>
            <w:r>
              <w:rPr>
                <w:rFonts w:hint="eastAsia"/>
                <w:b/>
                <w:bCs/>
                <w:color w:val="FF0000"/>
                <w:u w:val="single"/>
                <w:lang w:val="en-US" w:eastAsia="zh-CN"/>
              </w:rPr>
              <w:t>见不符合项报告01</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634"/>
              <w:gridCol w:w="1331"/>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r>
                    <w:rPr>
                      <w:rFonts w:hint="eastAsia"/>
                    </w:rPr>
                    <w:t>计量器具名称</w:t>
                  </w:r>
                </w:p>
              </w:tc>
              <w:tc>
                <w:tcPr>
                  <w:tcW w:w="2634" w:type="dxa"/>
                </w:tcPr>
                <w:p>
                  <w:r>
                    <w:rPr>
                      <w:rFonts w:hint="eastAsia"/>
                    </w:rPr>
                    <w:t>检定或校准证书编号</w:t>
                  </w:r>
                </w:p>
              </w:tc>
              <w:tc>
                <w:tcPr>
                  <w:tcW w:w="1331" w:type="dxa"/>
                </w:tcPr>
                <w:p>
                  <w:r>
                    <w:rPr>
                      <w:rFonts w:hint="eastAsia"/>
                    </w:rPr>
                    <w:t>有限期限至</w:t>
                  </w:r>
                </w:p>
              </w:tc>
              <w:tc>
                <w:tcPr>
                  <w:tcW w:w="3445"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eastAsia" w:eastAsia="宋体"/>
                      <w:lang w:eastAsia="zh-CN"/>
                    </w:rPr>
                  </w:pPr>
                  <w:r>
                    <w:rPr>
                      <w:rFonts w:hint="eastAsia"/>
                      <w:lang w:eastAsia="zh-CN"/>
                    </w:rPr>
                    <w:t>——</w:t>
                  </w:r>
                </w:p>
              </w:tc>
              <w:tc>
                <w:tcPr>
                  <w:tcW w:w="2634" w:type="dxa"/>
                </w:tcPr>
                <w:p/>
              </w:tc>
              <w:tc>
                <w:tcPr>
                  <w:tcW w:w="1331" w:type="dxa"/>
                </w:tcPr>
                <w:p/>
              </w:tc>
              <w:tc>
                <w:tcPr>
                  <w:tcW w:w="3445" w:type="dxa"/>
                </w:tcPr>
                <w:p>
                  <w:r>
                    <w:rPr>
                      <w:rFonts w:hint="eastAsia"/>
                    </w:rPr>
                    <w:sym w:font="Wingdings" w:char="00A8"/>
                  </w:r>
                  <w:r>
                    <w:rPr>
                      <w:rFonts w:hint="eastAsia"/>
                    </w:rPr>
                    <w:t xml:space="preserve">生产车间/厨房秤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eastAsia" w:eastAsia="宋体"/>
                      <w:lang w:eastAsia="zh-CN"/>
                    </w:rPr>
                  </w:pPr>
                  <w:r>
                    <w:rPr>
                      <w:rFonts w:hint="eastAsia"/>
                      <w:lang w:eastAsia="zh-CN"/>
                    </w:rPr>
                    <w:t>——</w:t>
                  </w:r>
                </w:p>
              </w:tc>
              <w:tc>
                <w:tcPr>
                  <w:tcW w:w="2634" w:type="dxa"/>
                </w:tcPr>
                <w:p>
                  <w:pPr>
                    <w:rPr>
                      <w:rFonts w:hint="eastAsia"/>
                    </w:rPr>
                  </w:pPr>
                </w:p>
              </w:tc>
              <w:tc>
                <w:tcPr>
                  <w:tcW w:w="1331" w:type="dxa"/>
                </w:tcPr>
                <w:p/>
              </w:tc>
              <w:tc>
                <w:tcPr>
                  <w:tcW w:w="3445" w:type="dxa"/>
                </w:tcPr>
                <w:p>
                  <w:r>
                    <w:rPr>
                      <w:rFonts w:hint="eastAsia"/>
                    </w:rPr>
                    <w:sym w:font="Wingdings" w:char="00A8"/>
                  </w:r>
                  <w:r>
                    <w:rPr>
                      <w:rFonts w:hint="eastAsia"/>
                    </w:rPr>
                    <w:t xml:space="preserve">生产车间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33" w:type="dxa"/>
                </w:tcPr>
                <w:p>
                  <w:pPr>
                    <w:rPr>
                      <w:rFonts w:hint="eastAsia" w:eastAsia="宋体"/>
                      <w:lang w:eastAsia="zh-CN"/>
                    </w:rPr>
                  </w:pPr>
                  <w:r>
                    <w:rPr>
                      <w:rFonts w:hint="eastAsia"/>
                      <w:lang w:eastAsia="zh-CN"/>
                    </w:rPr>
                    <w:t>——</w:t>
                  </w:r>
                </w:p>
              </w:tc>
              <w:tc>
                <w:tcPr>
                  <w:tcW w:w="2634" w:type="dxa"/>
                </w:tcPr>
                <w:p/>
              </w:tc>
              <w:tc>
                <w:tcPr>
                  <w:tcW w:w="1331" w:type="dxa"/>
                </w:tcPr>
                <w:p/>
              </w:tc>
              <w:tc>
                <w:tcPr>
                  <w:tcW w:w="3445" w:type="dxa"/>
                </w:tcPr>
                <w:p>
                  <w:r>
                    <w:rPr>
                      <w:rFonts w:hint="eastAsia"/>
                    </w:rPr>
                    <w:sym w:font="Wingdings" w:char="00A8"/>
                  </w:r>
                  <w:r>
                    <w:rPr>
                      <w:rFonts w:hint="eastAsia"/>
                    </w:rPr>
                    <w:t xml:space="preserve">生产加工间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eastAsia" w:eastAsia="宋体"/>
                      <w:highlight w:val="yellow"/>
                      <w:lang w:eastAsia="zh-CN"/>
                    </w:rPr>
                  </w:pPr>
                  <w:r>
                    <w:rPr>
                      <w:rFonts w:hint="eastAsia"/>
                      <w:highlight w:val="none"/>
                      <w:lang w:eastAsia="zh-CN"/>
                    </w:rPr>
                    <w:t>——</w:t>
                  </w:r>
                </w:p>
              </w:tc>
              <w:tc>
                <w:tcPr>
                  <w:tcW w:w="2634" w:type="dxa"/>
                </w:tcPr>
                <w:p>
                  <w:pPr>
                    <w:rPr>
                      <w:highlight w:val="yellow"/>
                    </w:rPr>
                  </w:pPr>
                </w:p>
              </w:tc>
              <w:tc>
                <w:tcPr>
                  <w:tcW w:w="1331" w:type="dxa"/>
                </w:tcPr>
                <w:p>
                  <w:pPr>
                    <w:rPr>
                      <w:highlight w:val="yellow"/>
                    </w:rPr>
                  </w:pPr>
                </w:p>
              </w:tc>
              <w:tc>
                <w:tcPr>
                  <w:tcW w:w="3445" w:type="dxa"/>
                </w:tcPr>
                <w:p>
                  <w:r>
                    <w:rPr>
                      <w:rFonts w:hint="eastAsia"/>
                    </w:rPr>
                    <w:sym w:font="Wingdings" w:char="00A8"/>
                  </w:r>
                  <w:r>
                    <w:rPr>
                      <w:rFonts w:hint="eastAsia"/>
                    </w:rPr>
                    <w:t xml:space="preserve">生产加工间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highlight w:val="yellow"/>
                    </w:rPr>
                  </w:pPr>
                </w:p>
              </w:tc>
              <w:tc>
                <w:tcPr>
                  <w:tcW w:w="2634" w:type="dxa"/>
                </w:tcPr>
                <w:p>
                  <w:pPr>
                    <w:rPr>
                      <w:highlight w:val="yellow"/>
                    </w:rPr>
                  </w:pPr>
                </w:p>
              </w:tc>
              <w:tc>
                <w:tcPr>
                  <w:tcW w:w="1331" w:type="dxa"/>
                </w:tcPr>
                <w:p>
                  <w:pPr>
                    <w:rPr>
                      <w:highlight w:val="yellow"/>
                    </w:rPr>
                  </w:pPr>
                </w:p>
              </w:tc>
              <w:tc>
                <w:tcPr>
                  <w:tcW w:w="3445" w:type="dxa"/>
                </w:tcPr>
                <w:p>
                  <w:r>
                    <w:rPr>
                      <w:rFonts w:hint="eastAsia"/>
                    </w:rPr>
                    <w:sym w:font="Wingdings" w:char="00A8"/>
                  </w:r>
                  <w:r>
                    <w:rPr>
                      <w:rFonts w:hint="eastAsia"/>
                    </w:rPr>
                    <w:t xml:space="preserve">车间 </w:t>
                  </w:r>
                  <w:r>
                    <w:rPr>
                      <w:rFonts w:hint="eastAsia"/>
                    </w:rPr>
                    <w:sym w:font="Wingdings" w:char="00A8"/>
                  </w:r>
                  <w:r>
                    <w:rPr>
                      <w:rFonts w:hint="eastAsia"/>
                    </w:rPr>
                    <w:t>实验室</w:t>
                  </w:r>
                </w:p>
              </w:tc>
            </w:tr>
          </w:tbl>
          <w:p>
            <w:pPr>
              <w:shd w:val="clear" w:color="auto" w:fill="F4B8FF"/>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年 </w:t>
            </w:r>
            <w:r>
              <w:rPr>
                <w:rFonts w:hint="eastAsia"/>
                <w:u w:val="single"/>
                <w:lang w:val="en-US" w:eastAsia="zh-CN"/>
              </w:rPr>
              <w:t>1</w:t>
            </w:r>
            <w:r>
              <w:rPr>
                <w:rFonts w:hint="eastAsia"/>
                <w:u w:val="single"/>
              </w:rPr>
              <w:t xml:space="preserve"> 月</w:t>
            </w:r>
            <w:r>
              <w:rPr>
                <w:rFonts w:hint="eastAsia"/>
                <w:u w:val="single"/>
                <w:lang w:val="en-US" w:eastAsia="zh-CN"/>
              </w:rPr>
              <w:t>18</w:t>
            </w:r>
            <w:r>
              <w:rPr>
                <w:rFonts w:hint="eastAsia"/>
                <w:u w:val="single"/>
              </w:rPr>
              <w:t>日</w:t>
            </w:r>
            <w:r>
              <w:rPr>
                <w:rFonts w:hint="eastAsia"/>
              </w:rPr>
              <w:t>，进行验证了PRP。</w:t>
            </w:r>
          </w:p>
          <w:p>
            <w:pPr>
              <w:shd w:val="clear" w:color="auto" w:fill="F4B8FF"/>
              <w:rPr>
                <w:rFonts w:hint="eastAsia" w:eastAsia="宋体"/>
                <w:lang w:val="en-US" w:eastAsia="zh-CN"/>
              </w:rPr>
            </w:pPr>
            <w:r>
              <w:rPr>
                <w:rFonts w:hint="eastAsia"/>
              </w:rPr>
              <w:t xml:space="preserve">于 </w:t>
            </w:r>
            <w:r>
              <w:rPr>
                <w:rFonts w:hint="eastAsia"/>
                <w:u w:val="single"/>
                <w:lang w:val="en-US" w:eastAsia="zh-CN"/>
              </w:rPr>
              <w:t>2022</w:t>
            </w:r>
            <w:r>
              <w:rPr>
                <w:rFonts w:hint="eastAsia"/>
                <w:u w:val="single"/>
              </w:rPr>
              <w:t xml:space="preserve"> 年 </w:t>
            </w:r>
            <w:r>
              <w:rPr>
                <w:rFonts w:hint="eastAsia"/>
                <w:u w:val="single"/>
                <w:lang w:val="en-US" w:eastAsia="zh-CN"/>
              </w:rPr>
              <w:t>1</w:t>
            </w:r>
            <w:r>
              <w:rPr>
                <w:rFonts w:hint="eastAsia"/>
                <w:u w:val="single"/>
              </w:rPr>
              <w:t xml:space="preserve"> 月</w:t>
            </w:r>
            <w:r>
              <w:rPr>
                <w:rFonts w:hint="eastAsia"/>
                <w:u w:val="single"/>
                <w:lang w:val="en-US" w:eastAsia="zh-CN"/>
              </w:rPr>
              <w:t>18</w:t>
            </w:r>
            <w:r>
              <w:rPr>
                <w:rFonts w:hint="eastAsia"/>
                <w:u w:val="single"/>
              </w:rPr>
              <w:t>日</w:t>
            </w:r>
            <w:r>
              <w:rPr>
                <w:rFonts w:hint="eastAsia"/>
              </w:rPr>
              <w:t>，进行</w:t>
            </w:r>
            <w:r>
              <w:rPr>
                <w:rFonts w:hint="eastAsia" w:ascii="宋体" w:hAnsi="宋体"/>
                <w:b/>
                <w:bCs/>
                <w:szCs w:val="21"/>
                <w:u w:val="single"/>
                <w:lang w:val="en-US" w:eastAsia="zh-CN"/>
              </w:rPr>
              <w:t xml:space="preserve">OPRP/HACCP计划 </w:t>
            </w:r>
            <w:r>
              <w:rPr>
                <w:rFonts w:hint="eastAsia"/>
              </w:rPr>
              <w:t>验证</w:t>
            </w:r>
            <w:r>
              <w:rPr>
                <w:rFonts w:hint="eastAsia"/>
                <w:lang w:eastAsia="zh-CN"/>
              </w:rPr>
              <w:t>。</w:t>
            </w:r>
          </w:p>
          <w:p>
            <w:pPr>
              <w:spacing w:before="120" w:line="240" w:lineRule="auto"/>
              <w:ind w:firstLine="422" w:firstLineChars="200"/>
              <w:rPr>
                <w:rFonts w:hint="default" w:ascii="方正仿宋简体" w:eastAsia="方正仿宋简体"/>
                <w:b/>
                <w:color w:val="FF0000"/>
                <w:u w:val="single"/>
                <w:lang w:val="en-US" w:eastAsia="zh-CN"/>
              </w:rPr>
            </w:pPr>
            <w:r>
              <w:rPr>
                <w:rFonts w:hint="eastAsia" w:ascii="方正仿宋简体" w:eastAsia="方正仿宋简体"/>
                <w:b/>
                <w:color w:val="FF0000"/>
                <w:u w:val="single"/>
              </w:rPr>
              <w:t>查食品安全验证情况时，发现：</w:t>
            </w:r>
            <w:r>
              <w:rPr>
                <w:rFonts w:ascii="方正仿宋简体" w:eastAsia="方正仿宋简体"/>
                <w:b/>
                <w:color w:val="FF0000"/>
                <w:u w:val="single"/>
              </w:rPr>
              <w:t>1</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未提供餐食餐具的安全性验证报告；</w:t>
            </w:r>
            <w:r>
              <w:rPr>
                <w:rFonts w:ascii="方正仿宋简体" w:eastAsia="方正仿宋简体"/>
                <w:b/>
                <w:color w:val="FF0000"/>
                <w:u w:val="single"/>
              </w:rPr>
              <w:t>2</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未提供生产加工用水的安全性验证报告。</w:t>
            </w:r>
            <w:r>
              <w:rPr>
                <w:rFonts w:hint="eastAsia" w:ascii="方正仿宋简体" w:eastAsia="方正仿宋简体"/>
                <w:b/>
                <w:color w:val="FF0000"/>
                <w:u w:val="single"/>
                <w:lang w:val="en-US" w:eastAsia="zh-CN"/>
              </w:rPr>
              <w:t>见不符合项报告04。</w:t>
            </w:r>
          </w:p>
          <w:p>
            <w:pPr>
              <w:pStyle w:val="16"/>
              <w:rPr>
                <w:rFonts w:hint="default" w:eastAsia="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pacing w:before="40" w:after="40"/>
              <w:rPr>
                <w:szCs w:val="21"/>
              </w:rPr>
            </w:pPr>
            <w:r>
              <w:rPr>
                <w:rFonts w:hint="eastAsia"/>
                <w:szCs w:val="21"/>
              </w:rPr>
              <w:t>启动和实施产品召回计划人员的职责和权限</w:t>
            </w:r>
          </w:p>
          <w:p>
            <w:pPr>
              <w:widowControl/>
              <w:numPr>
                <w:ilvl w:val="0"/>
                <w:numId w:val="7"/>
              </w:numPr>
              <w:spacing w:before="40" w:after="40"/>
              <w:rPr>
                <w:szCs w:val="21"/>
              </w:rPr>
            </w:pPr>
            <w:r>
              <w:rPr>
                <w:rFonts w:hint="eastAsia"/>
                <w:szCs w:val="21"/>
              </w:rPr>
              <w:t>产品召回行动需符合的相关法律、法规和其他相关要求</w:t>
            </w:r>
          </w:p>
          <w:p>
            <w:pPr>
              <w:widowControl/>
              <w:numPr>
                <w:ilvl w:val="0"/>
                <w:numId w:val="7"/>
              </w:numPr>
              <w:spacing w:before="40" w:after="40"/>
              <w:rPr>
                <w:szCs w:val="21"/>
              </w:rPr>
            </w:pPr>
            <w:r>
              <w:rPr>
                <w:rFonts w:hint="eastAsia"/>
                <w:szCs w:val="21"/>
              </w:rPr>
              <w:t>制定并实施受安全危害影响产品的召回措施</w:t>
            </w:r>
          </w:p>
          <w:p>
            <w:pPr>
              <w:widowControl/>
              <w:numPr>
                <w:ilvl w:val="0"/>
                <w:numId w:val="7"/>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FE"/>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2022</w:t>
            </w:r>
            <w:r>
              <w:rPr>
                <w:rFonts w:hint="eastAsia"/>
                <w:szCs w:val="21"/>
                <w:u w:val="single"/>
              </w:rPr>
              <w:t xml:space="preserve"> </w:t>
            </w:r>
            <w:r>
              <w:rPr>
                <w:rFonts w:hint="eastAsia"/>
                <w:szCs w:val="21"/>
              </w:rPr>
              <w:t>年</w:t>
            </w:r>
            <w:r>
              <w:rPr>
                <w:rFonts w:hint="eastAsia"/>
                <w:szCs w:val="21"/>
                <w:u w:val="single"/>
                <w:lang w:val="en-US" w:eastAsia="zh-CN"/>
              </w:rPr>
              <w:t xml:space="preserve"> 3 </w:t>
            </w:r>
            <w:r>
              <w:rPr>
                <w:rFonts w:hint="eastAsia"/>
                <w:szCs w:val="21"/>
              </w:rPr>
              <w:t>月</w:t>
            </w:r>
            <w:r>
              <w:rPr>
                <w:rFonts w:hint="eastAsia"/>
                <w:szCs w:val="21"/>
                <w:u w:val="single"/>
              </w:rPr>
              <w:t xml:space="preserve"> </w:t>
            </w:r>
            <w:r>
              <w:rPr>
                <w:rFonts w:hint="eastAsia"/>
                <w:szCs w:val="21"/>
                <w:u w:val="single"/>
                <w:lang w:val="en-US" w:eastAsia="zh-CN"/>
              </w:rPr>
              <w:t xml:space="preserve">10 </w:t>
            </w:r>
            <w:r>
              <w:rPr>
                <w:rFonts w:hint="eastAsia"/>
                <w:szCs w:val="21"/>
              </w:rPr>
              <w:t>日进行了召回演练，产品</w:t>
            </w:r>
            <w:r>
              <w:rPr>
                <w:rFonts w:hint="eastAsia"/>
                <w:szCs w:val="21"/>
                <w:u w:val="single"/>
                <w:lang w:val="en-US" w:eastAsia="zh-CN"/>
              </w:rPr>
              <w:t xml:space="preserve"> 厨师火候未掌握好，青椒肉丝未炒熟（模拟，实际不存在）</w:t>
            </w:r>
            <w:r>
              <w:rPr>
                <w:rFonts w:hint="eastAsia"/>
                <w:szCs w:val="21"/>
              </w:rPr>
              <w:t>，批号</w:t>
            </w:r>
            <w:r>
              <w:rPr>
                <w:rFonts w:hint="eastAsia"/>
                <w:szCs w:val="21"/>
                <w:u w:val="single"/>
              </w:rPr>
              <w:t xml:space="preserve"> 202</w:t>
            </w:r>
            <w:r>
              <w:rPr>
                <w:rFonts w:hint="eastAsia"/>
                <w:szCs w:val="21"/>
                <w:u w:val="single"/>
                <w:lang w:val="en-US" w:eastAsia="zh-CN"/>
              </w:rPr>
              <w:t xml:space="preserve">20310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8"/>
              </w:numPr>
              <w:shd w:val="clear" w:color="auto" w:fill="F4B8FF"/>
            </w:pPr>
            <w:r>
              <w:rPr>
                <w:rFonts w:hint="eastAsia"/>
              </w:rPr>
              <w:t>PRP和危害控制计划</w:t>
            </w:r>
          </w:p>
          <w:p>
            <w:pPr>
              <w:numPr>
                <w:ilvl w:val="0"/>
                <w:numId w:val="8"/>
              </w:numPr>
              <w:shd w:val="clear" w:color="auto" w:fill="F4B8FF"/>
            </w:pPr>
            <w:r>
              <w:rPr>
                <w:rFonts w:hint="eastAsia"/>
              </w:rPr>
              <w:t>内部审核的结果</w:t>
            </w:r>
          </w:p>
          <w:p>
            <w:pPr>
              <w:numPr>
                <w:ilvl w:val="0"/>
                <w:numId w:val="8"/>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color w:val="000000"/>
                <w:szCs w:val="18"/>
                <w:highlight w:val="none"/>
                <w:u w:val="single"/>
              </w:rPr>
              <w:t>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rFonts w:hint="eastAsia"/>
                <w:b w:val="0"/>
                <w:bCs w:val="0"/>
                <w:i w:val="0"/>
                <w:iCs w:val="0"/>
                <w:color w:val="000000"/>
                <w:szCs w:val="18"/>
                <w:highlight w:val="none"/>
                <w:u w:val="single"/>
              </w:rPr>
              <w:t xml:space="preserve"> </w:t>
            </w:r>
            <w:r>
              <w:rPr>
                <w:rFonts w:hint="eastAsia"/>
                <w:b w:val="0"/>
                <w:bCs w:val="0"/>
                <w:i w:val="0"/>
                <w:iCs w:val="0"/>
                <w:szCs w:val="21"/>
                <w:highlight w:val="none"/>
                <w:u w:val="single"/>
                <w:lang w:val="en-US" w:eastAsia="zh-CN"/>
              </w:rPr>
              <w:t>12-13</w:t>
            </w:r>
            <w:r>
              <w:rPr>
                <w:color w:val="000000"/>
                <w:szCs w:val="18"/>
                <w:highlight w:val="none"/>
                <w:u w:val="single"/>
              </w:rPr>
              <w:t xml:space="preserve">  </w:t>
            </w:r>
            <w:r>
              <w:rPr>
                <w:rFonts w:hint="eastAsia"/>
                <w:color w:val="000000"/>
                <w:szCs w:val="18"/>
                <w:highlight w:val="none"/>
              </w:rPr>
              <w:t>日</w:t>
            </w:r>
            <w:r>
              <w:rPr>
                <w:rFonts w:hint="eastAsia"/>
              </w:rPr>
              <w:t>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color w:val="000000"/>
                <w:szCs w:val="18"/>
                <w:highlight w:val="none"/>
                <w:u w:val="single"/>
              </w:rPr>
              <w:t xml:space="preserve"> 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 xml:space="preserve">31 </w:t>
            </w:r>
            <w:r>
              <w:rPr>
                <w:color w:val="000000"/>
                <w:szCs w:val="18"/>
                <w:highlight w:val="none"/>
                <w:u w:val="single"/>
              </w:rPr>
              <w:t xml:space="preserve"> </w:t>
            </w:r>
            <w:r>
              <w:rPr>
                <w:rFonts w:hint="eastAsia"/>
                <w:color w:val="000000"/>
                <w:szCs w:val="18"/>
                <w:highlight w:val="none"/>
              </w:rPr>
              <w:t>日</w:t>
            </w:r>
            <w:r>
              <w:rPr>
                <w:rFonts w:hint="eastAsia"/>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3</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rFonts w:hint="default" w:eastAsia="宋体"/>
                <w:lang w:val="en-US" w:eastAsia="zh-CN"/>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04</w:t>
            </w: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9"/>
              <w:keepNext w:val="0"/>
              <w:keepLines w:val="0"/>
              <w:suppressLineNumbers w:val="0"/>
              <w:adjustRightInd w:val="0"/>
              <w:snapToGrid w:val="0"/>
              <w:spacing w:before="0" w:beforeAutospacing="0" w:after="0" w:afterAutospacing="0" w:line="273" w:lineRule="auto"/>
              <w:ind w:left="0" w:right="0"/>
              <w:rPr>
                <w:rFonts w:hint="eastAsia" w:ascii="Times New Roman" w:hAnsi="Times New Roman" w:eastAsia="宋体" w:cs="Times New Roman"/>
                <w:szCs w:val="21"/>
              </w:rPr>
            </w:pPr>
            <w:r>
              <w:rPr>
                <w:rFonts w:hint="eastAsia" w:hAnsi="宋体"/>
              </w:rPr>
              <w:t>外包过程包括：</w:t>
            </w:r>
            <w:r>
              <w:rPr>
                <w:rFonts w:hint="eastAsia"/>
                <w:u w:val="single"/>
              </w:rPr>
              <w:t xml:space="preserve"> </w:t>
            </w:r>
            <w:r>
              <w:rPr>
                <w:rFonts w:hint="eastAsia"/>
                <w:u w:val="single"/>
                <w:lang w:val="en-US" w:eastAsia="zh-CN"/>
              </w:rPr>
              <w:t>产品</w:t>
            </w:r>
            <w:r>
              <w:rPr>
                <w:rFonts w:hint="eastAsia"/>
                <w:color w:val="000000"/>
                <w:u w:val="single"/>
                <w:lang w:val="en-US" w:eastAsia="zh-CN"/>
              </w:rPr>
              <w:t>第三方检测、厨余垃圾清运</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《文件控制程序》编号：（JS/CX7.5-01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《记录控制程序》编号：（JS/CX7.5-02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其他</w:t>
                  </w:r>
                  <w:r>
                    <w:rPr>
                      <w:rFonts w:hint="eastAsia" w:cs="Times New Roman"/>
                      <w:szCs w:val="21"/>
                      <w:lang w:eastAsia="zh-CN"/>
                    </w:rPr>
                    <w:t>——</w:t>
                  </w:r>
                  <w:r>
                    <w:rPr>
                      <w:rFonts w:hint="eastAsia" w:cs="Times New Roman"/>
                      <w:szCs w:val="21"/>
                      <w:lang w:val="en-US" w:eastAsia="zh-CN"/>
                    </w:rPr>
                    <w:t>周边为工业园区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rPr>
                    <w:t>不因食品安全问题影响周围人员的就业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w:t>
            </w:r>
            <w:r>
              <w:rPr>
                <w:rFonts w:hint="eastAsia" w:ascii="宋体" w:hAnsi="宋体" w:cs="宋体"/>
                <w:b/>
                <w:bCs/>
                <w:color w:val="000000"/>
                <w:kern w:val="0"/>
                <w:sz w:val="21"/>
                <w:szCs w:val="21"/>
                <w:u w:val="single"/>
                <w:lang w:val="en-US" w:eastAsia="zh-CN" w:bidi="ar"/>
              </w:rPr>
              <w:t>持续改进</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保护环境 预防污染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微信或微信群</w:t>
            </w:r>
          </w:p>
          <w:p>
            <w:pPr>
              <w:pStyle w:val="2"/>
              <w:rPr>
                <w:rFonts w:hint="eastAsia"/>
                <w:lang w:val="en-US" w:eastAsia="zh-CN"/>
              </w:rPr>
            </w:pPr>
          </w:p>
          <w:p>
            <w:pPr>
              <w:pStyle w:val="7"/>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2"/>
              <w:tblW w:w="8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967"/>
              <w:gridCol w:w="1943"/>
              <w:gridCol w:w="1282"/>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46"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目标</w:t>
                  </w:r>
                </w:p>
              </w:tc>
              <w:tc>
                <w:tcPr>
                  <w:tcW w:w="967"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考核频次</w:t>
                  </w:r>
                </w:p>
              </w:tc>
              <w:tc>
                <w:tcPr>
                  <w:tcW w:w="1943"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计算方法</w:t>
                  </w:r>
                </w:p>
              </w:tc>
              <w:tc>
                <w:tcPr>
                  <w:tcW w:w="128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lang w:val="en-US" w:eastAsia="zh-CN"/>
                    </w:rPr>
                    <w:t>责任部门</w:t>
                  </w:r>
                </w:p>
              </w:tc>
              <w:tc>
                <w:tcPr>
                  <w:tcW w:w="2138" w:type="dxa"/>
                  <w:tcBorders>
                    <w:top w:val="single" w:color="auto" w:sz="4" w:space="0"/>
                    <w:left w:val="nil"/>
                    <w:bottom w:val="single" w:color="auto" w:sz="4" w:space="0"/>
                    <w:right w:val="single" w:color="auto" w:sz="4" w:space="0"/>
                  </w:tcBorders>
                  <w:vAlign w:val="top"/>
                </w:tcPr>
                <w:p>
                  <w:pPr>
                    <w:widowControl/>
                    <w:spacing w:before="40"/>
                    <w:jc w:val="left"/>
                    <w:rPr>
                      <w:rFonts w:hint="eastAsia"/>
                      <w:color w:val="0000FF"/>
                      <w:sz w:val="18"/>
                      <w:szCs w:val="18"/>
                      <w:highlight w:val="none"/>
                    </w:rPr>
                  </w:pPr>
                  <w:r>
                    <w:rPr>
                      <w:rFonts w:hint="eastAsia"/>
                      <w:color w:val="0000FF"/>
                      <w:sz w:val="18"/>
                      <w:szCs w:val="18"/>
                      <w:highlight w:val="none"/>
                    </w:rPr>
                    <w:t>完成情况</w:t>
                  </w:r>
                </w:p>
                <w:p>
                  <w:pPr>
                    <w:widowControl/>
                    <w:spacing w:before="40"/>
                    <w:jc w:val="left"/>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w:t>
                  </w:r>
                  <w:r>
                    <w:rPr>
                      <w:rFonts w:hint="eastAsia"/>
                      <w:color w:val="0000FF"/>
                      <w:sz w:val="18"/>
                      <w:szCs w:val="18"/>
                      <w:highlight w:val="none"/>
                      <w:lang w:val="en-US" w:eastAsia="zh-CN"/>
                    </w:rPr>
                    <w:t>2022年第1-2季度</w:t>
                  </w:r>
                  <w:r>
                    <w:rPr>
                      <w:rFonts w:hint="eastAsia"/>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4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食品安全事故为 0</w:t>
                  </w:r>
                </w:p>
              </w:tc>
              <w:tc>
                <w:tcPr>
                  <w:tcW w:w="967"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943"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统计次数</w:t>
                  </w:r>
                </w:p>
              </w:tc>
              <w:tc>
                <w:tcPr>
                  <w:tcW w:w="1282"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eastAsia="宋体" w:cs="Times New Roman"/>
                      <w:color w:val="0000FF"/>
                      <w:kern w:val="2"/>
                      <w:sz w:val="18"/>
                      <w:szCs w:val="18"/>
                      <w:highlight w:val="none"/>
                      <w:lang w:val="en-GB" w:eastAsia="zh-CN" w:bidi="ar-SA"/>
                    </w:rPr>
                  </w:pPr>
                  <w:r>
                    <w:rPr>
                      <w:rFonts w:hint="eastAsia" w:ascii="宋体" w:hAnsi="宋体" w:cs="Times New Roman"/>
                      <w:color w:val="0000FF"/>
                      <w:kern w:val="2"/>
                      <w:sz w:val="18"/>
                      <w:szCs w:val="18"/>
                      <w:highlight w:val="none"/>
                      <w:lang w:val="en-US" w:eastAsia="zh-CN" w:bidi="ar-SA"/>
                    </w:rPr>
                    <w:t>生产部</w:t>
                  </w:r>
                </w:p>
              </w:tc>
              <w:tc>
                <w:tcPr>
                  <w:tcW w:w="2138"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4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eastAsia="宋体" w:cs="Times New Roman"/>
                      <w:color w:val="0000FF"/>
                      <w:kern w:val="2"/>
                      <w:sz w:val="18"/>
                      <w:szCs w:val="18"/>
                      <w:highlight w:val="none"/>
                      <w:lang w:val="en-US" w:eastAsia="zh-CN" w:bidi="ar-SA"/>
                    </w:rPr>
                    <w:t>顾客满意率≧85%</w:t>
                  </w:r>
                </w:p>
              </w:tc>
              <w:tc>
                <w:tcPr>
                  <w:tcW w:w="967"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季度</w:t>
                  </w:r>
                </w:p>
              </w:tc>
              <w:tc>
                <w:tcPr>
                  <w:tcW w:w="1943"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顾客满意度分析报告</w:t>
                  </w:r>
                </w:p>
              </w:tc>
              <w:tc>
                <w:tcPr>
                  <w:tcW w:w="1282"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s="Times New Roman"/>
                      <w:color w:val="0000FF"/>
                      <w:kern w:val="2"/>
                      <w:sz w:val="18"/>
                      <w:szCs w:val="18"/>
                      <w:highlight w:val="none"/>
                      <w:lang w:val="en-US" w:eastAsia="zh-CN" w:bidi="ar-SA"/>
                    </w:rPr>
                    <w:t>运营部</w:t>
                  </w:r>
                </w:p>
              </w:tc>
              <w:tc>
                <w:tcPr>
                  <w:tcW w:w="2138"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eastAsia="宋体" w:cs="Times New Roman"/>
                      <w:color w:val="0000FF"/>
                      <w:kern w:val="2"/>
                      <w:sz w:val="18"/>
                      <w:szCs w:val="18"/>
                      <w:highlight w:val="none"/>
                      <w:lang w:val="en-US" w:eastAsia="zh-CN" w:bidi="ar-SA"/>
                    </w:rPr>
                  </w:pPr>
                  <w:r>
                    <w:rPr>
                      <w:rFonts w:hint="eastAsia" w:ascii="宋体" w:hAnsi="宋体"/>
                      <w:color w:val="0000FF"/>
                      <w:sz w:val="18"/>
                      <w:szCs w:val="18"/>
                      <w:highlight w:val="none"/>
                      <w:lang w:val="en-US" w:eastAsia="zh-CN"/>
                    </w:rPr>
                    <w:t>第二季度调查92分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4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p>
              </w:tc>
              <w:tc>
                <w:tcPr>
                  <w:tcW w:w="967"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color w:val="0000FF"/>
                      <w:sz w:val="18"/>
                      <w:szCs w:val="18"/>
                      <w:highlight w:val="none"/>
                      <w:lang w:val="en-US" w:eastAsia="zh-CN"/>
                    </w:rPr>
                  </w:pPr>
                </w:p>
              </w:tc>
              <w:tc>
                <w:tcPr>
                  <w:tcW w:w="1943"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color w:val="0000FF"/>
                      <w:sz w:val="18"/>
                      <w:szCs w:val="18"/>
                      <w:highlight w:val="none"/>
                      <w:lang w:val="en-US" w:eastAsia="zh-CN"/>
                    </w:rPr>
                  </w:pPr>
                </w:p>
              </w:tc>
              <w:tc>
                <w:tcPr>
                  <w:tcW w:w="1282"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cs="Times New Roman"/>
                      <w:color w:val="0000FF"/>
                      <w:kern w:val="2"/>
                      <w:sz w:val="18"/>
                      <w:szCs w:val="18"/>
                      <w:highlight w:val="none"/>
                      <w:lang w:val="en-US" w:eastAsia="zh-CN" w:bidi="ar-SA"/>
                    </w:rPr>
                  </w:pPr>
                </w:p>
              </w:tc>
              <w:tc>
                <w:tcPr>
                  <w:tcW w:w="2138"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color w:val="0000FF"/>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4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0000FF"/>
                      <w:kern w:val="2"/>
                      <w:sz w:val="18"/>
                      <w:szCs w:val="18"/>
                      <w:highlight w:val="none"/>
                      <w:lang w:val="en-US" w:eastAsia="zh-CN" w:bidi="ar-SA"/>
                    </w:rPr>
                  </w:pPr>
                </w:p>
              </w:tc>
              <w:tc>
                <w:tcPr>
                  <w:tcW w:w="967"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color w:val="0000FF"/>
                      <w:sz w:val="18"/>
                      <w:szCs w:val="18"/>
                      <w:highlight w:val="none"/>
                      <w:lang w:val="en-US" w:eastAsia="zh-CN"/>
                    </w:rPr>
                  </w:pPr>
                </w:p>
              </w:tc>
              <w:tc>
                <w:tcPr>
                  <w:tcW w:w="1943"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color w:val="0000FF"/>
                      <w:sz w:val="18"/>
                      <w:szCs w:val="18"/>
                      <w:highlight w:val="none"/>
                      <w:lang w:val="en-US" w:eastAsia="zh-CN"/>
                    </w:rPr>
                  </w:pPr>
                </w:p>
              </w:tc>
              <w:tc>
                <w:tcPr>
                  <w:tcW w:w="1282"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cs="Times New Roman"/>
                      <w:color w:val="0000FF"/>
                      <w:kern w:val="2"/>
                      <w:sz w:val="18"/>
                      <w:szCs w:val="18"/>
                      <w:highlight w:val="none"/>
                      <w:lang w:val="en-US" w:eastAsia="zh-CN" w:bidi="ar-SA"/>
                    </w:rPr>
                  </w:pPr>
                </w:p>
              </w:tc>
              <w:tc>
                <w:tcPr>
                  <w:tcW w:w="2138" w:type="dxa"/>
                  <w:tcBorders>
                    <w:top w:val="single" w:color="auto" w:sz="4" w:space="0"/>
                    <w:left w:val="nil"/>
                    <w:bottom w:val="single" w:color="auto" w:sz="4" w:space="0"/>
                    <w:right w:val="single" w:color="auto" w:sz="4" w:space="0"/>
                  </w:tcBorders>
                  <w:vAlign w:val="center"/>
                </w:tcPr>
                <w:p>
                  <w:pPr>
                    <w:spacing w:line="340" w:lineRule="exact"/>
                    <w:jc w:val="both"/>
                    <w:rPr>
                      <w:rFonts w:hint="eastAsia" w:ascii="宋体" w:hAnsi="宋体"/>
                      <w:color w:val="0000FF"/>
                      <w:sz w:val="18"/>
                      <w:szCs w:val="18"/>
                      <w:highlight w:val="none"/>
                      <w:lang w:val="en-US" w:eastAsia="zh-CN"/>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cs="Times New Roman"/>
                <w:color w:val="0000FF"/>
                <w:szCs w:val="21"/>
                <w:lang w:eastAsia="zh-CN"/>
              </w:rPr>
              <w:t>——</w:t>
            </w:r>
            <w:r>
              <w:rPr>
                <w:rFonts w:hint="eastAsia" w:cs="Times New Roman"/>
                <w:color w:val="0000FF"/>
                <w:szCs w:val="21"/>
                <w:lang w:val="en-US" w:eastAsia="zh-CN"/>
              </w:rPr>
              <w:t>不适用</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职责</w:t>
            </w:r>
            <w:r>
              <w:rPr>
                <w:rFonts w:hint="eastAsia"/>
                <w:lang w:val="en-US" w:eastAsia="zh-CN"/>
              </w:rPr>
              <w:t>分配表</w:t>
            </w:r>
          </w:p>
          <w:p>
            <w:pPr>
              <w:keepNext w:val="0"/>
              <w:keepLines w:val="0"/>
              <w:suppressLineNumbers w:val="0"/>
              <w:autoSpaceDE w:val="0"/>
              <w:autoSpaceDN w:val="0"/>
              <w:adjustRightInd w:val="0"/>
              <w:spacing w:before="0" w:beforeAutospacing="0" w:after="0" w:afterAutospacing="0"/>
              <w:ind w:left="0" w:right="6"/>
              <w:rPr>
                <w:rFonts w:hint="eastAsia" w:eastAsia="宋体"/>
                <w:lang w:val="en-US" w:eastAsia="zh-CN"/>
              </w:rPr>
            </w:pPr>
            <w:r>
              <w:rPr>
                <w:rFonts w:hint="eastAsia"/>
              </w:rPr>
              <w:t>•</w:t>
            </w:r>
            <w:r>
              <w:rPr>
                <w:rFonts w:hint="eastAsia"/>
              </w:rPr>
              <w:tab/>
            </w:r>
            <w:r>
              <w:rPr>
                <w:rFonts w:hint="eastAsia" w:eastAsia="宋体"/>
                <w:lang w:val="en-US" w:eastAsia="zh-CN"/>
              </w:rPr>
              <w:t>岗位任职要求</w:t>
            </w:r>
          </w:p>
          <w:p>
            <w:pPr>
              <w:pStyle w:val="2"/>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运营部经理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生产部厨师</w:t>
            </w:r>
          </w:p>
          <w:p>
            <w:pPr>
              <w:pStyle w:val="2"/>
              <w:rPr>
                <w:rFonts w:hint="default"/>
                <w:lang w:val="en-US" w:eastAsia="zh-CN"/>
              </w:rPr>
            </w:pPr>
            <w:r>
              <w:rPr>
                <w:rFonts w:hint="eastAsia"/>
                <w:lang w:val="en-US" w:eastAsia="zh-CN"/>
              </w:rPr>
              <w:t>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highlight w:val="none"/>
                <w:lang w:val="en-US" w:eastAsia="zh-CN"/>
              </w:rPr>
              <w:t>嘉兴市市场监督管理局暗访结果，平湖市</w:t>
            </w:r>
            <w:r>
              <w:rPr>
                <w:rFonts w:hint="eastAsia"/>
                <w:highlight w:val="none"/>
              </w:rPr>
              <w:t>场监督管理局</w:t>
            </w:r>
            <w:r>
              <w:rPr>
                <w:rFonts w:hint="eastAsia"/>
                <w:highlight w:val="none"/>
                <w:lang w:val="en-US" w:eastAsia="zh-CN"/>
              </w:rPr>
              <w:t>远程验证，2022年8</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eastAsia="zh-CN"/>
              </w:rPr>
              <w:t>，</w:t>
            </w:r>
            <w:r>
              <w:rPr>
                <w:rFonts w:hint="eastAsia"/>
                <w:highlight w:val="none"/>
                <w:lang w:val="en-US" w:eastAsia="zh-CN"/>
              </w:rPr>
              <w:t>远程要求提供材料验证暗访内容的进度</w:t>
            </w:r>
            <w:r>
              <w:rPr>
                <w:rFonts w:hint="eastAsia" w:ascii="Times New Roman" w:hAnsi="Times New Roman" w:eastAsia="宋体" w:cs="Times New Roman"/>
                <w:szCs w:val="21"/>
                <w:lang w:val="en-US" w:eastAsia="zh-CN"/>
              </w:rPr>
              <w:t>，</w:t>
            </w:r>
            <w:r>
              <w:rPr>
                <w:rFonts w:hint="eastAsia" w:cs="Times New Roman"/>
                <w:szCs w:val="21"/>
                <w:lang w:val="en-US" w:eastAsia="zh-CN"/>
              </w:rPr>
              <w:t>已整改，未见异常。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运营部经理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生产部厨师</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0"/>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0"/>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0"/>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1"/>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-8月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rPr>
            </w:pPr>
            <w:r>
              <w:rPr>
                <w:rFonts w:hint="eastAsia"/>
              </w:rPr>
              <w:t>良好</w:t>
            </w:r>
            <w:r>
              <w:rPr>
                <w:rFonts w:hint="eastAsia"/>
                <w:lang w:val="en-US" w:eastAsia="zh-CN"/>
              </w:rPr>
              <w:t>卫生</w:t>
            </w:r>
            <w:r>
              <w:rPr>
                <w:rFonts w:hint="eastAsia"/>
              </w:rPr>
              <w:t>规范（G</w:t>
            </w:r>
            <w:r>
              <w:rPr>
                <w:rFonts w:hint="eastAsia"/>
                <w:lang w:val="en-US" w:eastAsia="zh-CN"/>
              </w:rPr>
              <w:t>H</w:t>
            </w:r>
            <w:r>
              <w:rPr>
                <w:rFonts w:hint="eastAsia"/>
              </w:rPr>
              <w:t>P）</w:t>
            </w:r>
          </w:p>
          <w:p>
            <w:pPr>
              <w:keepNext w:val="0"/>
              <w:keepLines w:val="0"/>
              <w:suppressLineNumbers w:val="0"/>
              <w:spacing w:before="20" w:beforeAutospacing="0" w:after="0" w:afterAutospacing="0" w:line="240" w:lineRule="atLeast"/>
              <w:ind w:left="0" w:right="57"/>
              <w:jc w:val="left"/>
              <w:rPr>
                <w:rFonts w:hint="eastAsia"/>
              </w:rPr>
            </w:pPr>
            <w:r>
              <w:rPr>
                <w:rFonts w:hint="eastAsia"/>
              </w:rPr>
              <w:t>企业根据生产和过程的具体情况，按照下列法规制定了G</w:t>
            </w:r>
            <w:r>
              <w:rPr>
                <w:rFonts w:hint="eastAsia"/>
                <w:lang w:val="en-US" w:eastAsia="zh-CN"/>
              </w:rPr>
              <w:t>H</w:t>
            </w:r>
            <w:r>
              <w:rPr>
                <w:rFonts w:hint="eastAsia"/>
              </w:rPr>
              <w:t>P的文件：</w:t>
            </w:r>
          </w:p>
          <w:p>
            <w:pPr>
              <w:keepNext w:val="0"/>
              <w:keepLines w:val="0"/>
              <w:numPr>
                <w:ilvl w:val="0"/>
                <w:numId w:val="12"/>
              </w:numPr>
              <w:suppressLineNumbers w:val="0"/>
              <w:autoSpaceDE w:val="0"/>
              <w:autoSpaceDN w:val="0"/>
              <w:adjustRightInd w:val="0"/>
              <w:spacing w:before="0" w:beforeAutospacing="0" w:after="0" w:afterAutospacing="0"/>
              <w:ind w:right="0"/>
              <w:jc w:val="left"/>
              <w:rPr>
                <w:rFonts w:hint="eastAsia"/>
              </w:rPr>
            </w:pPr>
            <w:r>
              <w:rPr>
                <w:rFonts w:hint="eastAsia"/>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12"/>
              </w:numPr>
              <w:suppressLineNumbers w:val="0"/>
              <w:autoSpaceDE w:val="0"/>
              <w:autoSpaceDN w:val="0"/>
              <w:adjustRightInd w:val="0"/>
              <w:spacing w:before="0" w:beforeAutospacing="0" w:after="0" w:afterAutospacing="0"/>
              <w:ind w:right="0"/>
              <w:jc w:val="left"/>
              <w:rPr>
                <w:rFonts w:hint="eastAsia"/>
                <w:u w:val="single"/>
                <w:lang w:eastAsia="zh-CN"/>
              </w:rPr>
            </w:pPr>
            <w:r>
              <w:rPr>
                <w:rFonts w:hint="eastAsia"/>
                <w:u w:val="single"/>
                <w:lang w:eastAsia="zh-CN"/>
              </w:rPr>
              <w:t>GB 31654-2021 《食品安全国家标准 餐饮服务通用卫生规范》</w:t>
            </w:r>
            <w:r>
              <w:rPr>
                <w:rFonts w:hint="eastAsia"/>
                <w:u w:val="single"/>
              </w:rPr>
              <w:t xml:space="preserve"> </w:t>
            </w:r>
          </w:p>
          <w:p>
            <w:pPr>
              <w:keepNext w:val="0"/>
              <w:keepLines w:val="0"/>
              <w:numPr>
                <w:ilvl w:val="0"/>
                <w:numId w:val="12"/>
              </w:numPr>
              <w:suppressLineNumbers w:val="0"/>
              <w:autoSpaceDE w:val="0"/>
              <w:autoSpaceDN w:val="0"/>
              <w:adjustRightInd w:val="0"/>
              <w:spacing w:before="0" w:beforeAutospacing="0" w:after="0" w:afterAutospacing="0"/>
              <w:ind w:right="0"/>
              <w:jc w:val="left"/>
              <w:rPr>
                <w:rFonts w:hint="eastAsia"/>
                <w:lang w:eastAsia="zh-CN"/>
              </w:rPr>
            </w:pP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rPr>
              <w:t>包括了：公司设计布局、加工区环境、</w:t>
            </w:r>
            <w:r>
              <w:rPr>
                <w:rFonts w:hint="eastAsia"/>
                <w:lang w:val="en-US" w:eastAsia="zh-CN"/>
              </w:rPr>
              <w:t>生产</w:t>
            </w:r>
            <w:r>
              <w:rPr>
                <w:rFonts w:hint="eastAsia"/>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lang w:val="en-US" w:eastAsia="zh-CN"/>
              </w:rPr>
              <w:t>等内容</w:t>
            </w:r>
          </w:p>
          <w:p>
            <w:pPr>
              <w:keepNext w:val="0"/>
              <w:keepLines w:val="0"/>
              <w:suppressLineNumbers w:val="0"/>
              <w:spacing w:before="20" w:beforeAutospacing="0" w:after="0" w:afterAutospacing="0" w:line="240" w:lineRule="atLeast"/>
              <w:ind w:left="0" w:right="57"/>
              <w:jc w:val="left"/>
              <w:rPr>
                <w:rFonts w:hint="eastAsia"/>
              </w:rPr>
            </w:pP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lang w:val="en-US" w:eastAsia="zh-CN"/>
              </w:rPr>
              <w:t>良好卫生规范</w:t>
            </w:r>
            <w:r>
              <w:rPr>
                <w:rFonts w:hint="eastAsia"/>
              </w:rPr>
              <w:t>检查记录：</w:t>
            </w:r>
            <w:r>
              <w:rPr>
                <w:rFonts w:hint="eastAsia"/>
                <w:lang w:val="en-US" w:eastAsia="zh-CN"/>
              </w:rPr>
              <w:t>见3.3</w:t>
            </w:r>
          </w:p>
          <w:p>
            <w:pPr>
              <w:keepNext w:val="0"/>
              <w:keepLines w:val="0"/>
              <w:suppressLineNumbers w:val="0"/>
              <w:spacing w:before="20" w:beforeAutospacing="0" w:after="0" w:afterAutospacing="0" w:line="240" w:lineRule="atLeast"/>
              <w:ind w:left="0" w:right="57"/>
              <w:jc w:val="left"/>
              <w:rPr>
                <w:rFonts w:hint="default" w:eastAsia="宋体"/>
                <w:lang w:val="en-US" w:eastAsia="zh-CN"/>
              </w:rPr>
            </w:pPr>
            <w:r>
              <w:rPr>
                <w:rFonts w:hint="eastAsia"/>
              </w:rPr>
              <w:t>现场查看</w:t>
            </w:r>
            <w:r>
              <w:rPr>
                <w:rFonts w:hint="eastAsia"/>
                <w:lang w:val="en-US" w:eastAsia="zh-CN"/>
              </w:rPr>
              <w:t>《良好卫生规范》</w:t>
            </w:r>
            <w:r>
              <w:rPr>
                <w:rFonts w:hint="eastAsia"/>
              </w:rPr>
              <w:t xml:space="preserve">的实施情况——□良好  </w:t>
            </w:r>
            <w:r>
              <w:rPr>
                <w:rFonts w:hint="eastAsia"/>
              </w:rPr>
              <w:sym w:font="Wingdings 2" w:char="00A3"/>
            </w:r>
            <w:r>
              <w:rPr>
                <w:rFonts w:hint="eastAsia"/>
              </w:rPr>
              <w:t xml:space="preserve">不良  </w:t>
            </w:r>
            <w:r>
              <w:rPr>
                <w:rFonts w:hint="eastAsia"/>
              </w:rPr>
              <w:sym w:font="Wingdings 2" w:char="0052"/>
            </w:r>
            <w:r>
              <w:rPr>
                <w:rFonts w:hint="eastAsia"/>
              </w:rPr>
              <w:t>基本符合</w:t>
            </w:r>
            <w:r>
              <w:rPr>
                <w:rFonts w:hint="eastAsia"/>
                <w:lang w:eastAsia="zh-CN"/>
              </w:rPr>
              <w:t>，</w:t>
            </w:r>
            <w:r>
              <w:rPr>
                <w:rFonts w:hint="eastAsia"/>
                <w:lang w:val="en-US" w:eastAsia="zh-CN"/>
              </w:rPr>
              <w:t>有不足地方，如：</w:t>
            </w:r>
          </w:p>
          <w:p>
            <w:pPr>
              <w:spacing w:before="120" w:line="240" w:lineRule="auto"/>
              <w:rPr>
                <w:rFonts w:ascii="方正仿宋简体" w:eastAsia="方正仿宋简体"/>
                <w:b/>
                <w:color w:val="FF0000"/>
                <w:u w:val="single"/>
              </w:rPr>
            </w:pPr>
            <w:r>
              <w:rPr>
                <w:rFonts w:hint="eastAsia" w:ascii="方正仿宋简体" w:eastAsia="方正仿宋简体"/>
                <w:b/>
                <w:color w:val="FF0000"/>
                <w:u w:val="single"/>
              </w:rPr>
              <w:t>查前提方案/良好卫生规范时，发现：</w:t>
            </w:r>
            <w:r>
              <w:rPr>
                <w:rFonts w:hint="eastAsia" w:ascii="方正仿宋简体" w:eastAsia="方正仿宋简体"/>
                <w:b/>
                <w:color w:val="FF0000"/>
                <w:u w:val="single"/>
                <w:lang w:val="en-US" w:eastAsia="zh-CN"/>
              </w:rPr>
              <w:t>1）</w:t>
            </w:r>
            <w:r>
              <w:rPr>
                <w:rFonts w:hint="eastAsia" w:ascii="方正仿宋简体" w:eastAsia="方正仿宋简体"/>
                <w:b/>
                <w:color w:val="FF0000"/>
                <w:u w:val="single"/>
              </w:rPr>
              <w:t>洗手池依然无法使用，更衣室未配备紫外线灯；</w:t>
            </w:r>
          </w:p>
          <w:p>
            <w:pPr>
              <w:spacing w:before="120" w:line="240" w:lineRule="auto"/>
              <w:ind w:firstLine="440"/>
              <w:rPr>
                <w:rFonts w:hint="default" w:ascii="方正仿宋简体" w:eastAsia="方正仿宋简体"/>
                <w:b/>
                <w:color w:val="FF0000"/>
                <w:u w:val="single"/>
                <w:lang w:val="en-US" w:eastAsia="zh-CN"/>
              </w:rPr>
            </w:pPr>
            <w:r>
              <w:rPr>
                <w:rFonts w:ascii="方正仿宋简体" w:eastAsia="方正仿宋简体"/>
                <w:b/>
                <w:color w:val="FF0000"/>
                <w:u w:val="single"/>
              </w:rPr>
              <w:t>2</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仓库门口、车间入口处未配备有挡鼠板；</w:t>
            </w:r>
            <w:r>
              <w:rPr>
                <w:rFonts w:ascii="方正仿宋简体" w:eastAsia="方正仿宋简体"/>
                <w:b/>
                <w:color w:val="FF0000"/>
                <w:u w:val="single"/>
              </w:rPr>
              <w:t>3</w:t>
            </w:r>
            <w:r>
              <w:rPr>
                <w:rFonts w:hint="eastAsia" w:ascii="方正仿宋简体" w:eastAsia="方正仿宋简体"/>
                <w:b/>
                <w:color w:val="FF0000"/>
                <w:u w:val="single"/>
                <w:lang w:eastAsia="zh-CN"/>
              </w:rPr>
              <w:t>）</w:t>
            </w:r>
            <w:r>
              <w:rPr>
                <w:rFonts w:hint="eastAsia" w:ascii="方正仿宋简体" w:eastAsia="方正仿宋简体"/>
                <w:b/>
                <w:color w:val="FF0000"/>
                <w:u w:val="single"/>
              </w:rPr>
              <w:t>灭蝇灯无法使用；</w:t>
            </w:r>
            <w:r>
              <w:rPr>
                <w:rFonts w:hint="eastAsia" w:ascii="方正仿宋简体" w:eastAsia="方正仿宋简体"/>
                <w:b/>
                <w:color w:val="FF0000"/>
                <w:u w:val="single"/>
                <w:lang w:val="en-US" w:eastAsia="zh-CN"/>
              </w:rPr>
              <w:t>见不符合项报告02</w:t>
            </w:r>
          </w:p>
          <w:p>
            <w:pPr>
              <w:pStyle w:val="11"/>
              <w:ind w:left="0" w:leftChars="0" w:firstLine="0" w:firstLineChars="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6</w:t>
            </w:r>
            <w:r>
              <w:rPr>
                <w:rFonts w:hint="eastAsia"/>
                <w:szCs w:val="21"/>
                <w:highlight w:val="none"/>
              </w:rPr>
              <w:t>家，例如：</w:t>
            </w:r>
          </w:p>
          <w:p>
            <w:pPr>
              <w:ind w:left="2100" w:leftChars="100" w:hanging="1890" w:hangingChars="900"/>
              <w:rPr>
                <w:rFonts w:hint="eastAsia"/>
                <w:highlight w:val="none"/>
                <w:lang w:val="en-US" w:eastAsia="zh-CN"/>
              </w:rPr>
            </w:pPr>
            <w:r>
              <w:rPr>
                <w:rFonts w:hint="eastAsia" w:ascii="Times New Roman" w:hAnsi="Times New Roman" w:cs="Times New Roman"/>
                <w:color w:val="0000FF"/>
                <w:szCs w:val="21"/>
                <w:highlight w:val="none"/>
              </w:rPr>
              <w:t>主要原材料的供方</w:t>
            </w:r>
            <w:r>
              <w:rPr>
                <w:rFonts w:hint="eastAsia"/>
                <w:color w:val="0000FF"/>
                <w:szCs w:val="21"/>
                <w:highlight w:val="none"/>
              </w:rPr>
              <w:t>——</w:t>
            </w:r>
            <w:r>
              <w:rPr>
                <w:rFonts w:hint="eastAsia"/>
              </w:rPr>
              <w:t>蛋类、调味品类</w:t>
            </w:r>
            <w:r>
              <w:rPr>
                <w:rFonts w:hint="eastAsia"/>
                <w:highlight w:val="none"/>
                <w:lang w:val="en-US" w:eastAsia="zh-CN"/>
              </w:rPr>
              <w:t>（</w:t>
            </w:r>
            <w:r>
              <w:rPr>
                <w:rFonts w:hint="eastAsia" w:ascii="宋体" w:hAnsi="宋体" w:cs="宋体"/>
                <w:bCs/>
                <w:kern w:val="0"/>
                <w:sz w:val="20"/>
              </w:rPr>
              <w:t>平湖市当湖街道竖宽食品批发部</w:t>
            </w:r>
            <w:r>
              <w:rPr>
                <w:rFonts w:hint="eastAsia"/>
                <w:highlight w:val="none"/>
                <w:lang w:val="en-US" w:eastAsia="zh-CN"/>
              </w:rPr>
              <w:t>）、</w:t>
            </w:r>
            <w:r>
              <w:rPr>
                <w:rFonts w:hint="eastAsia"/>
              </w:rPr>
              <w:t>冷冻品（冷冻鸡肉、鸭肉、鸡腿、黑椒牛柳等）</w:t>
            </w:r>
            <w:r>
              <w:rPr>
                <w:rFonts w:hint="eastAsia"/>
                <w:highlight w:val="none"/>
                <w:lang w:val="en-US" w:eastAsia="zh-CN"/>
              </w:rPr>
              <w:t>（</w:t>
            </w:r>
            <w:r>
              <w:rPr>
                <w:rFonts w:hint="eastAsia"/>
              </w:rPr>
              <w:t>平湖市当湖街道凯捷冷冻食品批发部</w:t>
            </w:r>
            <w:r>
              <w:rPr>
                <w:rFonts w:hint="eastAsia"/>
                <w:highlight w:val="none"/>
                <w:lang w:val="en-US" w:eastAsia="zh-CN"/>
              </w:rPr>
              <w:t>）等</w:t>
            </w:r>
          </w:p>
          <w:p>
            <w:pPr>
              <w:ind w:left="2100" w:leftChars="200" w:hanging="1680" w:hangingChars="800"/>
              <w:rPr>
                <w:color w:val="0000FF"/>
                <w:szCs w:val="21"/>
                <w:highlight w:val="none"/>
                <w:u w:val="none"/>
              </w:rPr>
            </w:pPr>
            <w:r>
              <w:rPr>
                <w:rFonts w:hint="eastAsia"/>
                <w:color w:val="0000FF"/>
                <w:szCs w:val="21"/>
                <w:highlight w:val="none"/>
              </w:rPr>
              <w:t>辅料的供方——</w:t>
            </w:r>
            <w:r>
              <w:rPr>
                <w:rFonts w:hint="eastAsia"/>
                <w:highlight w:val="none"/>
                <w:u w:val="none"/>
                <w:lang w:val="en-US" w:eastAsia="zh-CN"/>
              </w:rPr>
              <w:t>——</w:t>
            </w:r>
          </w:p>
          <w:p>
            <w:pPr>
              <w:widowControl/>
              <w:numPr>
                <w:ilvl w:val="0"/>
                <w:numId w:val="4"/>
              </w:numPr>
              <w:snapToGrid w:val="0"/>
              <w:spacing w:before="40" w:after="40" w:line="264" w:lineRule="auto"/>
              <w:ind w:left="570" w:leftChars="0" w:firstLineChars="0"/>
              <w:rPr>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rPr>
              <w:t>低值易耗品如一次性筷子、一次性餐具等</w:t>
            </w:r>
            <w:r>
              <w:rPr>
                <w:rFonts w:hint="eastAsia"/>
                <w:color w:val="0000FF"/>
                <w:szCs w:val="21"/>
                <w:highlight w:val="none"/>
                <w:lang w:val="en-US" w:eastAsia="zh-CN"/>
              </w:rPr>
              <w:t>【</w:t>
            </w:r>
            <w:r>
              <w:rPr>
                <w:rFonts w:hint="eastAsia"/>
              </w:rPr>
              <w:t>厨小帮（杭州）商贸有限公司</w:t>
            </w:r>
            <w:r>
              <w:rPr>
                <w:rFonts w:hint="eastAsia"/>
                <w:color w:val="0000FF"/>
                <w:szCs w:val="21"/>
                <w:highlight w:val="none"/>
                <w:lang w:val="en-US" w:eastAsia="zh-CN"/>
              </w:rPr>
              <w:t>】</w:t>
            </w:r>
          </w:p>
          <w:p>
            <w:pPr>
              <w:widowControl/>
              <w:numPr>
                <w:ilvl w:val="0"/>
                <w:numId w:val="4"/>
              </w:numPr>
              <w:snapToGrid w:val="0"/>
              <w:spacing w:before="40" w:after="40" w:line="264" w:lineRule="auto"/>
              <w:ind w:left="570" w:leftChars="0" w:firstLineChars="0"/>
              <w:rPr>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4"/>
              </w:numPr>
              <w:snapToGrid w:val="0"/>
              <w:spacing w:before="40" w:after="40" w:line="264" w:lineRule="auto"/>
              <w:ind w:left="570" w:leftChars="0" w:firstLineChars="0"/>
              <w:rPr>
                <w:highlight w:val="none"/>
              </w:rPr>
            </w:pPr>
            <w:r>
              <w:rPr>
                <w:rFonts w:hint="eastAsia"/>
                <w:color w:val="0000FF"/>
                <w:szCs w:val="21"/>
                <w:highlight w:val="none"/>
              </w:rPr>
              <w:t>外包的供方——</w:t>
            </w:r>
            <w:r>
              <w:rPr>
                <w:rFonts w:hint="eastAsia"/>
                <w:u w:val="single"/>
              </w:rPr>
              <w:t>厨余垃圾清运：平湖市绿能环境服务有限公司</w:t>
            </w:r>
          </w:p>
          <w:p>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FF0000"/>
                <w:highlight w:val="none"/>
                <w:u w:val="single"/>
                <w:lang w:val="en-US" w:eastAsia="zh-CN"/>
              </w:rPr>
              <w:t xml:space="preserve"> </w:t>
            </w:r>
            <w:r>
              <w:rPr>
                <w:rFonts w:hint="eastAsia"/>
                <w:highlight w:val="none"/>
                <w:u w:val="single"/>
              </w:rPr>
              <w:t xml:space="preserve">          </w:t>
            </w:r>
            <w:r>
              <w:rPr>
                <w:rFonts w:hint="eastAsia"/>
                <w:highlight w:val="none"/>
              </w:rPr>
              <w:t>。</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大米，20220</w:t>
            </w:r>
            <w:r>
              <w:rPr>
                <w:rFonts w:hint="eastAsia" w:cs="Times New Roman"/>
                <w:color w:val="0000FF"/>
                <w:szCs w:val="21"/>
                <w:highlight w:val="none"/>
                <w:lang w:val="en-US" w:eastAsia="zh-CN"/>
              </w:rPr>
              <w:t>518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蔬菜</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20826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东古酱油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w:t>
            </w:r>
            <w:r>
              <w:rPr>
                <w:rFonts w:hint="eastAsia" w:cs="Times New Roman"/>
                <w:color w:val="0000FF"/>
                <w:szCs w:val="21"/>
                <w:highlight w:val="none"/>
                <w:lang w:val="en-US" w:eastAsia="zh-CN"/>
              </w:rPr>
              <w:t>211125</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一级大豆油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20815</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水磨糯米粉</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20508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eastAsia="宋体" w:cs="Times New Roman"/>
                <w:color w:val="0000FF"/>
                <w:szCs w:val="21"/>
                <w:highlight w:val="none"/>
                <w:lang w:val="en-US" w:eastAsia="zh-CN"/>
              </w:rPr>
              <w:t>菜骏酸菜</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20516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eastAsia="宋体" w:cs="Times New Roman"/>
                <w:color w:val="0000FF"/>
                <w:szCs w:val="21"/>
                <w:highlight w:val="none"/>
                <w:lang w:val="en-US" w:eastAsia="zh-CN"/>
              </w:rPr>
              <w:t>红99</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20524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pStyle w:val="7"/>
              <w:rPr>
                <w:rFonts w:hint="eastAsia"/>
                <w:highlight w:val="none"/>
              </w:rPr>
            </w:pP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餐盒</w:t>
            </w:r>
            <w:r>
              <w:rPr>
                <w:rFonts w:hint="eastAsia" w:cs="Times New Roman"/>
                <w:color w:val="0000FF"/>
                <w:szCs w:val="21"/>
                <w:highlight w:val="none"/>
                <w:lang w:eastAsia="zh-CN"/>
              </w:rPr>
              <w:t>，</w:t>
            </w:r>
            <w:r>
              <w:rPr>
                <w:rFonts w:hint="eastAsia" w:cs="Times New Roman"/>
                <w:color w:val="0000FF"/>
                <w:szCs w:val="21"/>
                <w:highlight w:val="none"/>
                <w:lang w:val="en-US" w:eastAsia="zh-CN"/>
              </w:rPr>
              <w:t>审核周期内未采购</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温度计、厨房秤</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FF0000"/>
                <w:szCs w:val="21"/>
                <w:u w:val="single"/>
                <w:lang w:val="en-US" w:eastAsia="zh-CN"/>
              </w:rPr>
              <w:t>查计量器具管理时，发现：</w:t>
            </w:r>
            <w:r>
              <w:rPr>
                <w:rFonts w:hint="eastAsia" w:ascii="宋体" w:hAnsi="宋体" w:cs="Times New Roman"/>
                <w:color w:val="FF0000"/>
                <w:szCs w:val="21"/>
                <w:u w:val="single"/>
                <w:lang w:val="en-US" w:eastAsia="zh-CN"/>
              </w:rPr>
              <w:t>1）</w:t>
            </w:r>
            <w:r>
              <w:rPr>
                <w:rFonts w:hint="eastAsia" w:ascii="宋体" w:hAnsi="宋体" w:eastAsia="宋体" w:cs="Times New Roman"/>
                <w:color w:val="FF0000"/>
                <w:szCs w:val="21"/>
                <w:u w:val="single"/>
                <w:lang w:val="en-US" w:eastAsia="zh-CN"/>
              </w:rPr>
              <w:t>未能提供电子秤、温度计有效期内的校检证书；</w:t>
            </w:r>
            <w:r>
              <w:rPr>
                <w:rFonts w:hint="eastAsia" w:ascii="宋体" w:hAnsi="宋体" w:cs="Times New Roman"/>
                <w:color w:val="FF0000"/>
                <w:szCs w:val="21"/>
                <w:u w:val="single"/>
                <w:lang w:val="en-US" w:eastAsia="zh-CN"/>
              </w:rPr>
              <w:t>2)</w:t>
            </w:r>
            <w:r>
              <w:rPr>
                <w:rFonts w:hint="eastAsia" w:ascii="宋体" w:hAnsi="宋体" w:eastAsia="宋体" w:cs="Times New Roman"/>
                <w:color w:val="FF0000"/>
                <w:szCs w:val="21"/>
                <w:u w:val="single"/>
                <w:lang w:val="en-US" w:eastAsia="zh-CN"/>
              </w:rPr>
              <w:t xml:space="preserve">未提供针对消毒房、冷藏库和冷冻库的温度显示装置的校检证据。 </w:t>
            </w:r>
            <w:r>
              <w:rPr>
                <w:rFonts w:hint="eastAsia" w:ascii="宋体" w:hAnsi="宋体" w:cs="Times New Roman"/>
                <w:color w:val="FF0000"/>
                <w:szCs w:val="21"/>
                <w:u w:val="single"/>
                <w:lang w:val="en-US" w:eastAsia="zh-CN"/>
              </w:rPr>
              <w:t>见不符合报告01</w:t>
            </w:r>
            <w:r>
              <w:rPr>
                <w:rFonts w:hint="eastAsia" w:ascii="宋体" w:hAnsi="宋体" w:eastAsia="宋体" w:cs="Times New Roman"/>
                <w:color w:val="FF0000"/>
                <w:szCs w:val="21"/>
                <w:u w:val="single"/>
                <w:lang w:val="en-US" w:eastAsia="zh-CN"/>
              </w:rPr>
              <w:t xml:space="preserve"> </w:t>
            </w:r>
            <w:r>
              <w:rPr>
                <w:rFonts w:hint="eastAsia" w:ascii="Times New Roman" w:hAnsi="Times New Roman" w:eastAsia="宋体" w:cs="Times New Roman"/>
                <w:color w:val="FF0000"/>
                <w:szCs w:val="21"/>
                <w:u w:val="single"/>
              </w:rPr>
              <w:t xml:space="preserve">  </w:t>
            </w:r>
            <w:r>
              <w:rPr>
                <w:rFonts w:hint="eastAsia" w:ascii="Times New Roman" w:hAnsi="Times New Roman" w:eastAsia="宋体" w:cs="Times New Roman"/>
                <w:color w:val="FF0000"/>
                <w:szCs w:val="21"/>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《每周菜单》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《配送数量统计》</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《厨房每日采购表》</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《烹饪抽检记录》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《米饭蒸煮记录》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《关键控制点检测表》</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《安全检查记录》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《出餐检验记录》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《包装记录》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《配送交付记录》</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《公司废弃物处理记录表》</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《餐盒餐具清洗消毒点检表》</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《消毒点检表》</w:t>
            </w:r>
          </w:p>
          <w:p>
            <w:pPr>
              <w:keepNext w:val="0"/>
              <w:keepLines w:val="0"/>
              <w:widowControl/>
              <w:numPr>
                <w:ilvl w:val="0"/>
                <w:numId w:val="13"/>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《食品留样记录》</w:t>
            </w:r>
            <w:r>
              <w:rPr>
                <w:rFonts w:hint="eastAsia" w:eastAsia="宋体" w:cs="Times New Roman"/>
                <w:color w:val="0000FF"/>
                <w:szCs w:val="21"/>
                <w:lang w:val="en-US" w:eastAsia="zh-CN"/>
              </w:rPr>
              <w:t>等</w:t>
            </w:r>
          </w:p>
          <w:p>
            <w:pPr>
              <w:pStyle w:val="2"/>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在本审核时，通过抽查保留的样品/</w:t>
            </w:r>
            <w:r>
              <w:rPr>
                <w:rFonts w:hint="eastAsia" w:ascii="宋体" w:hAnsi="宋体" w:eastAsia="宋体" w:cs="Times New Roman"/>
                <w:szCs w:val="21"/>
                <w:highlight w:val="none"/>
              </w:rPr>
              <w:t>产品</w:t>
            </w:r>
            <w:r>
              <w:rPr>
                <w:rFonts w:hint="eastAsia" w:ascii="Times New Roman" w:hAnsi="Times New Roman" w:eastAsia="宋体" w:cs="Times New Roman"/>
                <w:szCs w:val="21"/>
                <w:highlight w:val="none"/>
              </w:rPr>
              <w:t>_</w:t>
            </w:r>
            <w:r>
              <w:rPr>
                <w:rFonts w:hint="eastAsia" w:ascii="Times New Roman" w:hAnsi="Times New Roman" w:eastAsia="宋体" w:cs="Times New Roman"/>
                <w:b/>
                <w:color w:val="0000FF"/>
                <w:szCs w:val="21"/>
                <w:highlight w:val="none"/>
                <w:u w:val="single"/>
              </w:rPr>
              <w:t>产品名称</w:t>
            </w:r>
            <w:r>
              <w:rPr>
                <w:rFonts w:hint="eastAsia" w:ascii="Times New Roman" w:hAnsi="Times New Roman" w:eastAsia="宋体" w:cs="Times New Roman"/>
                <w:szCs w:val="21"/>
                <w:highlight w:val="none"/>
                <w:u w:val="single"/>
              </w:rPr>
              <w:t>：毛豆烧里肉等</w:t>
            </w:r>
            <w:r>
              <w:rPr>
                <w:rFonts w:hint="eastAsia" w:ascii="Times New Roman" w:hAnsi="Times New Roman" w:eastAsia="宋体" w:cs="Times New Roman"/>
                <w:b/>
                <w:color w:val="0000FF"/>
                <w:szCs w:val="21"/>
                <w:highlight w:val="none"/>
                <w:u w:val="single"/>
              </w:rPr>
              <w:t>；批号：202</w:t>
            </w:r>
            <w:r>
              <w:rPr>
                <w:rFonts w:hint="eastAsia" w:cs="Times New Roman"/>
                <w:b/>
                <w:color w:val="0000FF"/>
                <w:szCs w:val="21"/>
                <w:highlight w:val="none"/>
                <w:u w:val="single"/>
                <w:lang w:val="en-US" w:eastAsia="zh-CN"/>
              </w:rPr>
              <w:t>2-08-22日</w:t>
            </w:r>
            <w:r>
              <w:rPr>
                <w:rFonts w:hint="eastAsia" w:ascii="Times New Roman" w:hAnsi="Times New Roman" w:eastAsia="宋体" w:cs="Times New Roman"/>
                <w:color w:val="0000FF"/>
                <w:szCs w:val="21"/>
                <w:highlight w:val="none"/>
                <w:u w:val="single"/>
              </w:rPr>
              <w:t>_.</w:t>
            </w:r>
            <w:r>
              <w:rPr>
                <w:rFonts w:hint="eastAsia" w:ascii="Times New Roman" w:hAnsi="Times New Roman" w:eastAsia="宋体" w:cs="Times New Roman"/>
                <w:szCs w:val="21"/>
                <w:highlight w:val="none"/>
                <w:u w:val="single"/>
              </w:rPr>
              <w:t>_</w:t>
            </w:r>
            <w:r>
              <w:rPr>
                <w:rFonts w:hint="eastAsia" w:ascii="Times New Roman" w:hAnsi="Times New Roman" w:eastAsia="宋体" w:cs="Times New Roman"/>
                <w:szCs w:val="21"/>
                <w:highlight w:val="none"/>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rPr>
              <w:t>《型式检验报告》</w:t>
            </w:r>
            <w:r>
              <w:rPr>
                <w:rFonts w:hint="eastAsia" w:cs="Times New Roman"/>
                <w:szCs w:val="21"/>
                <w:highlight w:val="none"/>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产品名称：——不涉及</w:t>
            </w:r>
            <w:r>
              <w:rPr>
                <w:rFonts w:hint="eastAsia"/>
                <w:highlight w:val="none"/>
                <w:u w:val="single"/>
                <w:lang w:val="en-US" w:eastAsia="zh-CN"/>
              </w:rPr>
              <w:t>，报告编号1：</w:t>
            </w:r>
            <w:r>
              <w:rPr>
                <w:rFonts w:hint="eastAsia"/>
                <w:highlight w:val="none"/>
                <w:u w:val="double"/>
                <w:lang w:val="en-US" w:eastAsia="zh-CN"/>
              </w:rPr>
              <w:t>——</w:t>
            </w:r>
            <w:r>
              <w:rPr>
                <w:rFonts w:hint="eastAsia"/>
                <w:highlight w:val="none"/>
                <w:u w:val="single"/>
                <w:lang w:val="en-US" w:eastAsia="zh-CN"/>
              </w:rPr>
              <w:t>：报告日期：——；</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FF0000"/>
                <w:szCs w:val="21"/>
                <w:u w:val="single"/>
              </w:rPr>
              <w:t xml:space="preserve"> </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厨师火候未掌握好，青椒肉丝未炒熟（模拟，实际不存在）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u w:val="single"/>
                <w:lang w:val="en-US" w:eastAsia="zh-CN"/>
              </w:rPr>
              <w:t>2022</w:t>
            </w:r>
            <w:r>
              <w:rPr>
                <w:rFonts w:hint="eastAsia" w:cs="Times New Roman"/>
                <w:u w:val="single"/>
                <w:lang w:val="en-US" w:eastAsia="zh-CN"/>
              </w:rPr>
              <w:t>-</w:t>
            </w:r>
            <w:r>
              <w:rPr>
                <w:rFonts w:hint="eastAsia" w:ascii="Times New Roman" w:hAnsi="Times New Roman" w:eastAsia="宋体" w:cs="Times New Roman"/>
                <w:u w:val="single"/>
                <w:lang w:val="en-US" w:eastAsia="zh-CN"/>
              </w:rPr>
              <w:t>0</w:t>
            </w:r>
            <w:r>
              <w:rPr>
                <w:rFonts w:hint="eastAsia" w:cs="Times New Roman"/>
                <w:u w:val="single"/>
                <w:lang w:val="en-US" w:eastAsia="zh-CN"/>
              </w:rPr>
              <w:t xml:space="preserve">3-10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10</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4</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29</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lang w:val="en-US" w:eastAsia="zh-CN"/>
              </w:rPr>
              <w:t xml:space="preserve"> </w:t>
            </w:r>
            <w:r>
              <w:rPr>
                <w:rFonts w:hint="eastAsia" w:ascii="Times New Roman" w:hAnsi="Times New Roman" w:eastAsia="宋体" w:cs="Times New Roman"/>
                <w:szCs w:val="21"/>
                <w:u w:val="double"/>
              </w:rPr>
              <w:t>火灾应急演练</w:t>
            </w:r>
            <w:r>
              <w:rPr>
                <w:rFonts w:hint="eastAsia" w:cs="Times New Roman"/>
                <w:szCs w:val="21"/>
                <w:lang w:val="en-US" w:eastAsia="zh-CN"/>
              </w:rPr>
              <w:t xml:space="preserve"> </w:t>
            </w:r>
            <w:r>
              <w:rPr>
                <w:rFonts w:hint="eastAsia" w:ascii="Times New Roman" w:hAnsi="Times New Roman" w:eastAsia="宋体" w:cs="Times New Roman"/>
                <w:szCs w:val="21"/>
              </w:rPr>
              <w:t>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徐丽丽女士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运营部经理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徐丽丽女士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吕婷女士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吕婷女士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吕婷女士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生产-仓管</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吕婷代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粮油类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鲜、冻畜禽肉类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调味料类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蔬菜</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豆制品</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生产用水</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餐盒、餐筷/餐勺等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w:t>
            </w:r>
            <w:r>
              <w:rPr>
                <w:rFonts w:hint="eastAsia" w:cs="Times New Roman"/>
                <w:color w:val="0000FF"/>
                <w:szCs w:val="21"/>
                <w:u w:val="single"/>
                <w:lang w:val="en-US" w:eastAsia="zh-CN"/>
              </w:rPr>
              <w:t>集体用餐单位餐食制作配送服务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1"/>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3184"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51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热菜类（荤菜、素菜、热汤类）、主食类（米饭为主）</w:t>
                  </w:r>
                </w:p>
              </w:tc>
              <w:tc>
                <w:tcPr>
                  <w:tcW w:w="3184"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51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3184"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rPr>
                    <w:t>粮油类</w:t>
                  </w:r>
                  <w:r>
                    <w:rPr>
                      <w:rFonts w:hint="eastAsia"/>
                      <w:bCs/>
                      <w:szCs w:val="21"/>
                      <w:lang w:eastAsia="zh-CN"/>
                    </w:rPr>
                    <w:t>（</w:t>
                  </w:r>
                  <w:r>
                    <w:rPr>
                      <w:rFonts w:hint="eastAsia"/>
                      <w:bCs/>
                      <w:szCs w:val="21"/>
                      <w:lang w:val="en-US" w:eastAsia="zh-CN"/>
                    </w:rPr>
                    <w:t>大米、面粉、植物油等</w:t>
                  </w:r>
                  <w:r>
                    <w:rPr>
                      <w:rFonts w:hint="eastAsia"/>
                      <w:bCs/>
                      <w:szCs w:val="21"/>
                      <w:lang w:eastAsia="zh-CN"/>
                    </w:rPr>
                    <w:t>）</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蔬菜类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lang w:val="en-US" w:eastAsia="zh-CN"/>
                    </w:rPr>
                    <w:t>鲜、冻</w:t>
                  </w: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调味料类（酱油、醋、白砂糖、味精、</w:t>
                  </w:r>
                  <w:r>
                    <w:rPr>
                      <w:rFonts w:hint="eastAsia"/>
                      <w:color w:val="000000"/>
                      <w:szCs w:val="21"/>
                      <w:lang w:val="en-US" w:eastAsia="zh-CN"/>
                    </w:rPr>
                    <w:t>食用盐</w:t>
                  </w:r>
                  <w:r>
                    <w:rPr>
                      <w:rFonts w:hint="eastAsia"/>
                      <w:color w:val="000000"/>
                      <w:szCs w:val="21"/>
                    </w:rPr>
                    <w:t>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7"/>
                    <w:rPr>
                      <w:rFonts w:hint="eastAsia" w:eastAsia="宋体"/>
                      <w:lang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color w:val="000000"/>
                      <w:szCs w:val="21"/>
                    </w:rPr>
                    <w:t>包材器皿</w:t>
                  </w:r>
                  <w:r>
                    <w:rPr>
                      <w:rFonts w:hint="eastAsia"/>
                      <w:color w:val="000000"/>
                      <w:szCs w:val="21"/>
                      <w:lang w:eastAsia="zh-CN"/>
                    </w:rPr>
                    <w:t>：</w:t>
                  </w:r>
                  <w:r>
                    <w:rPr>
                      <w:rFonts w:hint="eastAsia"/>
                      <w:color w:val="000000"/>
                      <w:szCs w:val="21"/>
                      <w:lang w:val="en-US" w:eastAsia="zh-CN"/>
                    </w:rPr>
                    <w:t>一次性餐盒、餐筷、可重复使用PP餐盒</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16"/>
                    <w:rPr>
                      <w:rFonts w:hint="default" w:eastAsia="宋体"/>
                      <w:lang w:val="en-US" w:eastAsia="zh-CN"/>
                    </w:rPr>
                  </w:pPr>
                  <w:r>
                    <w:rPr>
                      <w:rFonts w:hint="eastAsia"/>
                    </w:rPr>
                    <w:sym w:font="Wingdings" w:char="00FE"/>
                  </w:r>
                  <w:r>
                    <w:rPr>
                      <w:rFonts w:hint="eastAsia"/>
                      <w:bCs/>
                      <w:szCs w:val="21"/>
                      <w:lang w:val="en-US" w:eastAsia="zh-CN"/>
                    </w:rPr>
                    <w:t>脱色试验</w:t>
                  </w:r>
                </w:p>
              </w:tc>
              <w:tc>
                <w:tcPr>
                  <w:tcW w:w="3476" w:type="dxa"/>
                  <w:shd w:val="clear" w:color="auto" w:fill="auto"/>
                </w:tcPr>
                <w:p>
                  <w:pPr>
                    <w:autoSpaceDE w:val="0"/>
                    <w:autoSpaceDN w:val="0"/>
                    <w:adjustRightInd w:val="0"/>
                    <w:jc w:val="left"/>
                    <w:rPr>
                      <w:szCs w:val="21"/>
                    </w:rPr>
                  </w:pPr>
                  <w:r>
                    <w:rPr>
                      <w:rFonts w:hint="eastAsia"/>
                      <w:szCs w:val="21"/>
                    </w:rPr>
                    <w:sym w:font="Wingdings" w:char="00FE"/>
                  </w:r>
                  <w:r>
                    <w:rPr>
                      <w:rFonts w:hint="eastAsia"/>
                      <w:szCs w:val="21"/>
                    </w:rPr>
                    <w:t>向供方索取检测报告</w:t>
                  </w:r>
                </w:p>
                <w:p>
                  <w:pPr>
                    <w:autoSpaceDE w:val="0"/>
                    <w:autoSpaceDN w:val="0"/>
                    <w:adjustRightInd w:val="0"/>
                    <w:jc w:val="left"/>
                    <w:rPr>
                      <w:szCs w:val="21"/>
                    </w:rPr>
                  </w:pPr>
                  <w:r>
                    <w:rPr>
                      <w:rFonts w:hint="eastAsia"/>
                      <w:szCs w:val="21"/>
                    </w:rPr>
                    <w:sym w:font="Wingdings" w:char="00A8"/>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A8"/>
                  </w:r>
                  <w:r>
                    <w:rPr>
                      <w:rFonts w:hint="eastAsia"/>
                      <w:szCs w:val="21"/>
                    </w:rPr>
                    <w:t>第三方检测报告</w:t>
                  </w:r>
                  <w:r>
                    <w:rPr>
                      <w:rFonts w:hint="eastAsia"/>
                      <w:szCs w:val="21"/>
                      <w:lang w:eastAsia="zh-CN"/>
                    </w:rPr>
                    <w:t>（</w:t>
                  </w:r>
                  <w:r>
                    <w:rPr>
                      <w:rFonts w:hint="eastAsia"/>
                      <w:szCs w:val="21"/>
                      <w:lang w:val="en-US" w:eastAsia="zh-CN"/>
                    </w:rPr>
                    <w:t>企业委托进行验证</w:t>
                  </w:r>
                  <w:r>
                    <w:rPr>
                      <w:rFonts w:hint="eastAsia"/>
                      <w:szCs w:val="21"/>
                      <w:lang w:eastAsia="zh-CN"/>
                    </w:rPr>
                    <w:t>）</w:t>
                  </w:r>
                </w:p>
                <w:p>
                  <w:pPr>
                    <w:pStyle w:val="7"/>
                    <w:rPr>
                      <w:sz w:val="21"/>
                      <w:szCs w:val="21"/>
                    </w:rPr>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工器具（不锈钢类）</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16"/>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生产用水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rFonts w:hint="eastAsia" w:ascii="Times New Roman" w:hAnsi="Times New Roman" w:eastAsia="宋体" w:cs="Times New Roman"/>
                      <w:bCs/>
                      <w:kern w:val="2"/>
                      <w:sz w:val="21"/>
                      <w:szCs w:val="21"/>
                      <w:lang w:val="en-US" w:eastAsia="zh-CN" w:bidi="ar-SA"/>
                    </w:rPr>
                  </w:pPr>
                  <w:r>
                    <w:rPr>
                      <w:rFonts w:hint="eastAsia"/>
                      <w:szCs w:val="21"/>
                    </w:rPr>
                    <w:sym w:font="Wingdings" w:char="00A8"/>
                  </w:r>
                  <w:r>
                    <w:rPr>
                      <w:rFonts w:hint="eastAsia"/>
                      <w:szCs w:val="21"/>
                    </w:rPr>
                    <w:t>溶剂残留</w:t>
                  </w:r>
                </w:p>
              </w:tc>
              <w:tc>
                <w:tcPr>
                  <w:tcW w:w="3476" w:type="dxa"/>
                  <w:shd w:val="clear" w:color="auto" w:fill="auto"/>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eastAsia="宋体"/>
                      <w:lang w:eastAsia="zh-CN"/>
                    </w:rPr>
                  </w:pPr>
                  <w:r>
                    <w:rPr>
                      <w:rFonts w:hint="eastAsia"/>
                    </w:rPr>
                    <w:sym w:font="Wingdings" w:char="00FE"/>
                  </w:r>
                  <w:r>
                    <w:rPr>
                      <w:rFonts w:hint="eastAsia"/>
                    </w:rPr>
                    <w:t>第三方检测报告</w:t>
                  </w:r>
                  <w:r>
                    <w:rPr>
                      <w:rFonts w:hint="eastAsia"/>
                      <w:lang w:eastAsia="zh-CN"/>
                    </w:rPr>
                    <w:t>【</w:t>
                  </w:r>
                  <w:r>
                    <w:rPr>
                      <w:rFonts w:hint="eastAsia"/>
                      <w:lang w:val="en-US" w:eastAsia="zh-CN"/>
                    </w:rPr>
                    <w:t>每年委托第三方进行检测</w:t>
                  </w:r>
                  <w:r>
                    <w:rPr>
                      <w:rFonts w:hint="eastAsia"/>
                      <w:lang w:eastAsia="zh-CN"/>
                    </w:rPr>
                    <w:t>】</w:t>
                  </w:r>
                </w:p>
                <w:p>
                  <w:pPr>
                    <w:pStyle w:val="16"/>
                    <w:rPr>
                      <w:rFonts w:hint="eastAsia" w:ascii="Times New Roman" w:hAnsi="Times New Roman" w:eastAsia="宋体" w:cs="Times New Roman"/>
                      <w:bCs/>
                      <w:spacing w:val="10"/>
                      <w:kern w:val="2"/>
                      <w:sz w:val="21"/>
                      <w:szCs w:val="24"/>
                      <w:lang w:val="en-US" w:eastAsia="zh-CN" w:bidi="ar-SA"/>
                    </w:rPr>
                  </w:pPr>
                  <w:r>
                    <w:rPr>
                      <w:rFonts w:hint="eastAsia"/>
                      <w:bCs/>
                      <w:sz w:val="21"/>
                      <w:szCs w:val="21"/>
                    </w:rPr>
                    <w:sym w:font="Wingdings" w:char="00A8"/>
                  </w:r>
                  <w:r>
                    <w:rPr>
                      <w:rFonts w:hint="eastAsia"/>
                      <w:bCs/>
                      <w:sz w:val="21"/>
                      <w:szCs w:val="21"/>
                    </w:rPr>
                    <w:t>使用前进行清洁消毒</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szCs w:val="21"/>
                <w:lang w:eastAsia="zh-CN"/>
              </w:rPr>
              <w:t>【</w:t>
            </w:r>
            <w:r>
              <w:rPr>
                <w:rFonts w:hint="eastAsia" w:cs="Times New Roman"/>
                <w:szCs w:val="21"/>
                <w:lang w:val="en-US" w:eastAsia="zh-CN"/>
              </w:rPr>
              <w:t>不适用</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cs="Times New Roman"/>
                <w:szCs w:val="21"/>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rPr>
              <w:sym w:font="Wingdings" w:char="00A8"/>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spacing w:before="120" w:line="240" w:lineRule="auto"/>
              <w:ind w:firstLine="420" w:firstLineChars="200"/>
              <w:rPr>
                <w:rFonts w:hint="default" w:ascii="Times New Roman" w:hAnsi="宋体" w:eastAsia="方正仿宋简体" w:cs="Times New Roman"/>
                <w:color w:val="FF0000"/>
                <w:szCs w:val="21"/>
                <w:u w:val="single"/>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r>
              <w:rPr>
                <w:rFonts w:hint="eastAsia" w:hAnsi="宋体" w:cs="Times New Roman"/>
                <w:color w:val="FF0000"/>
                <w:szCs w:val="21"/>
                <w:u w:val="single"/>
                <w:lang w:val="en-US" w:eastAsia="zh-CN"/>
              </w:rPr>
              <w:t>但是抽查发现：</w:t>
            </w:r>
            <w:r>
              <w:rPr>
                <w:rFonts w:hint="eastAsia" w:ascii="方正仿宋简体" w:eastAsia="方正仿宋简体"/>
                <w:b/>
                <w:color w:val="FF0000"/>
                <w:u w:val="single"/>
              </w:rPr>
              <w:t>查危害控制计划执行时，发现：</w:t>
            </w:r>
            <w:r>
              <w:rPr>
                <w:rFonts w:hint="eastAsia" w:ascii="方正仿宋简体" w:eastAsia="方正仿宋简体"/>
                <w:b/>
                <w:color w:val="FF0000"/>
                <w:u w:val="single"/>
                <w:lang w:val="en-US" w:eastAsia="zh-CN"/>
              </w:rPr>
              <w:t>1）</w:t>
            </w:r>
            <w:r>
              <w:rPr>
                <w:rFonts w:hint="eastAsia" w:ascii="方正仿宋简体" w:eastAsia="方正仿宋简体"/>
                <w:b/>
                <w:color w:val="FF0000"/>
                <w:u w:val="single"/>
              </w:rPr>
              <w:t>未按照蔬菜类原料验收（CCP1-1）要求提供每季度合格蔬菜农药残留官方检验报告；</w:t>
            </w:r>
            <w:r>
              <w:rPr>
                <w:rFonts w:hint="eastAsia" w:ascii="方正仿宋简体" w:eastAsia="方正仿宋简体"/>
                <w:b/>
                <w:color w:val="FF0000"/>
                <w:u w:val="single"/>
                <w:lang w:val="en-US" w:eastAsia="zh-CN"/>
              </w:rPr>
              <w:t>2）</w:t>
            </w:r>
            <w:r>
              <w:rPr>
                <w:rFonts w:hint="eastAsia" w:ascii="方正仿宋简体" w:eastAsia="方正仿宋简体"/>
                <w:b/>
                <w:color w:val="FF0000"/>
                <w:u w:val="single"/>
              </w:rPr>
              <w:t>查2022.5.11工器具消毒（C</w:t>
            </w:r>
            <w:r>
              <w:rPr>
                <w:rFonts w:ascii="方正仿宋简体" w:eastAsia="方正仿宋简体"/>
                <w:b/>
                <w:color w:val="FF0000"/>
                <w:u w:val="single"/>
              </w:rPr>
              <w:t>CP3</w:t>
            </w:r>
            <w:r>
              <w:rPr>
                <w:rFonts w:hint="eastAsia" w:ascii="方正仿宋简体" w:eastAsia="方正仿宋简体"/>
                <w:b/>
                <w:color w:val="FF0000"/>
                <w:u w:val="single"/>
              </w:rPr>
              <w:t>）情况，提供了《餐盒餐具清洗消毒点检表》、《消毒点检表》，只对消毒情况进行点检，未记录消毒时间和温度；</w:t>
            </w:r>
            <w:r>
              <w:rPr>
                <w:rFonts w:hint="eastAsia" w:ascii="方正仿宋简体" w:eastAsia="方正仿宋简体"/>
                <w:b/>
                <w:color w:val="FF0000"/>
                <w:u w:val="single"/>
                <w:lang w:val="en-US" w:eastAsia="zh-CN"/>
              </w:rPr>
              <w:t>3）</w:t>
            </w:r>
            <w:r>
              <w:rPr>
                <w:rFonts w:hint="eastAsia" w:ascii="方正仿宋简体" w:eastAsia="方正仿宋简体"/>
                <w:b/>
                <w:color w:val="FF0000"/>
                <w:u w:val="single"/>
              </w:rPr>
              <w:t>查2022.8.3配送交付（O</w:t>
            </w:r>
            <w:r>
              <w:rPr>
                <w:rFonts w:ascii="方正仿宋简体" w:eastAsia="方正仿宋简体"/>
                <w:b/>
                <w:color w:val="FF0000"/>
                <w:u w:val="single"/>
              </w:rPr>
              <w:t>PRP2</w:t>
            </w:r>
            <w:r>
              <w:rPr>
                <w:rFonts w:hint="eastAsia" w:ascii="方正仿宋简体" w:eastAsia="方正仿宋简体"/>
                <w:b/>
                <w:color w:val="FF0000"/>
                <w:u w:val="single"/>
              </w:rPr>
              <w:t>）情况，没有配送时间和交付时菜品中心温度进行记录。</w:t>
            </w:r>
            <w:r>
              <w:rPr>
                <w:rFonts w:hint="eastAsia" w:ascii="方正仿宋简体" w:eastAsia="方正仿宋简体"/>
                <w:b/>
                <w:color w:val="FF0000"/>
                <w:u w:val="single"/>
                <w:lang w:val="en-US" w:eastAsia="zh-CN"/>
              </w:rPr>
              <w:t>见不符合项报告03</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highlight w:val="none"/>
                <w:lang w:val="en-US" w:eastAsia="zh-CN"/>
              </w:rPr>
            </w:pPr>
            <w:r>
              <w:rPr>
                <w:rFonts w:hint="eastAsia" w:ascii="Times New Roman" w:hAnsi="Times New Roman" w:eastAsia="宋体" w:cs="Times New Roman"/>
                <w:b/>
                <w:szCs w:val="21"/>
                <w:highlight w:val="none"/>
              </w:rPr>
              <w:t>其他方面的的验证</w:t>
            </w:r>
            <w:r>
              <w:rPr>
                <w:rFonts w:hint="eastAsia" w:cs="Times New Roman"/>
                <w:b/>
                <w:szCs w:val="21"/>
                <w:highlight w:val="none"/>
                <w:lang w:eastAsia="zh-CN"/>
              </w:rPr>
              <w:t>——</w:t>
            </w:r>
            <w:r>
              <w:rPr>
                <w:rFonts w:hint="eastAsia" w:cs="Times New Roman"/>
                <w:b/>
                <w:szCs w:val="21"/>
                <w:highlight w:val="none"/>
                <w:lang w:val="en-US" w:eastAsia="zh-CN"/>
              </w:rPr>
              <w:t>餐食、餐具、生产加工用水</w:t>
            </w:r>
          </w:p>
          <w:p>
            <w:pPr>
              <w:spacing w:before="120" w:line="240" w:lineRule="auto"/>
              <w:ind w:firstLine="420" w:firstLineChars="200"/>
              <w:rPr>
                <w:rFonts w:hint="default" w:ascii="方正仿宋简体" w:eastAsia="方正仿宋简体"/>
                <w:b/>
                <w:color w:val="FF0000"/>
                <w:lang w:val="en-US" w:eastAsia="zh-CN"/>
              </w:rPr>
            </w:pP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按照策划的要求进行了验证</w:t>
            </w:r>
            <w:r>
              <w:rPr>
                <w:rFonts w:hint="eastAsia" w:cs="Times New Roman"/>
                <w:szCs w:val="21"/>
                <w:highlight w:val="none"/>
                <w:lang w:eastAsia="zh-CN"/>
              </w:rPr>
              <w:t>，</w:t>
            </w:r>
            <w:r>
              <w:rPr>
                <w:rFonts w:hint="eastAsia" w:ascii="方正仿宋简体" w:eastAsia="方正仿宋简体"/>
                <w:b/>
                <w:color w:val="FF0000"/>
              </w:rPr>
              <w:t>查食品安全验证情况时，发现：</w:t>
            </w:r>
            <w:r>
              <w:rPr>
                <w:rFonts w:hint="eastAsia" w:ascii="方正仿宋简体" w:eastAsia="方正仿宋简体"/>
                <w:b/>
                <w:color w:val="FF0000"/>
                <w:lang w:val="en-US" w:eastAsia="zh-CN"/>
              </w:rPr>
              <w:t>1）</w:t>
            </w:r>
            <w:r>
              <w:rPr>
                <w:rFonts w:hint="eastAsia" w:ascii="方正仿宋简体" w:eastAsia="方正仿宋简体"/>
                <w:b/>
                <w:color w:val="FF0000"/>
              </w:rPr>
              <w:t>未提供餐食餐具的安全性验证报告；</w:t>
            </w:r>
            <w:r>
              <w:rPr>
                <w:rFonts w:hint="eastAsia" w:ascii="方正仿宋简体" w:eastAsia="方正仿宋简体"/>
                <w:b/>
                <w:color w:val="FF0000"/>
                <w:lang w:val="en-US" w:eastAsia="zh-CN"/>
              </w:rPr>
              <w:t>2)</w:t>
            </w:r>
            <w:r>
              <w:rPr>
                <w:rFonts w:hint="eastAsia" w:ascii="方正仿宋简体" w:eastAsia="方正仿宋简体"/>
                <w:b/>
                <w:color w:val="FF0000"/>
              </w:rPr>
              <w:t>未提供生产加工用水的安全性验证报告。</w:t>
            </w:r>
            <w:r>
              <w:rPr>
                <w:rFonts w:hint="eastAsia" w:ascii="方正仿宋简体" w:eastAsia="方正仿宋简体"/>
                <w:b/>
                <w:color w:val="FF0000"/>
                <w:lang w:val="en-US" w:eastAsia="zh-CN"/>
              </w:rPr>
              <w:t>见不符合项报告04</w:t>
            </w:r>
          </w:p>
          <w:p>
            <w:pPr>
              <w:keepNext w:val="0"/>
              <w:keepLines w:val="0"/>
              <w:suppressLineNumbers w:val="0"/>
              <w:spacing w:before="0" w:beforeAutospacing="0" w:after="0" w:afterAutospacing="0" w:line="240" w:lineRule="auto"/>
              <w:ind w:left="0" w:right="0"/>
              <w:jc w:val="left"/>
              <w:rPr>
                <w:rFonts w:hint="eastAsia" w:ascii="Times New Roman" w:hAnsi="Times New Roman" w:eastAsia="宋体" w:cs="Times New Roman"/>
                <w:szCs w:val="21"/>
                <w:highlight w:val="none"/>
                <w:lang w:eastAsia="zh-CN"/>
              </w:rPr>
            </w:pPr>
          </w:p>
          <w:p>
            <w:pPr>
              <w:keepNext w:val="0"/>
              <w:keepLines w:val="0"/>
              <w:suppressLineNumbers w:val="0"/>
              <w:spacing w:before="120" w:beforeAutospacing="0" w:after="0" w:afterAutospacing="0" w:line="240" w:lineRule="auto"/>
              <w:ind w:left="0" w:right="0"/>
              <w:rPr>
                <w:rFonts w:hint="default" w:ascii="方正仿宋简体" w:eastAsia="方正仿宋简体"/>
                <w:b/>
                <w:highlight w:val="none"/>
                <w:u w:val="single"/>
                <w:lang w:val="en-US" w:eastAsia="zh-CN"/>
              </w:rPr>
            </w:pPr>
            <w:r>
              <w:rPr>
                <w:rFonts w:hint="eastAsia" w:ascii="Times New Roman" w:hAnsi="Times New Roman" w:eastAsia="宋体" w:cs="Times New Roman"/>
                <w:szCs w:val="21"/>
                <w:highlight w:val="none"/>
              </w:rPr>
              <w:t>验证结果</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符合要求</w:t>
            </w:r>
            <w:r>
              <w:rPr>
                <w:rFonts w:hint="eastAsia" w:cs="Times New Roman"/>
                <w:szCs w:val="21"/>
                <w:highlight w:val="none"/>
                <w:lang w:eastAsia="zh-CN"/>
              </w:rPr>
              <w:t>，</w:t>
            </w:r>
            <w:r>
              <w:rPr>
                <w:rFonts w:hint="eastAsia" w:cs="Times New Roman"/>
                <w:szCs w:val="21"/>
                <w:highlight w:val="none"/>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7 </w:t>
            </w:r>
            <w:r>
              <w:rPr>
                <w:rFonts w:hint="eastAsia"/>
                <w:color w:val="1D41D5"/>
                <w:u w:val="single"/>
              </w:rPr>
              <w:t>月</w:t>
            </w:r>
            <w:r>
              <w:rPr>
                <w:rFonts w:hint="eastAsia"/>
                <w:color w:val="1D41D5"/>
                <w:u w:val="single"/>
                <w:lang w:val="en-US" w:eastAsia="zh-CN"/>
              </w:rPr>
              <w:t xml:space="preserve">12-13 </w:t>
            </w:r>
            <w:r>
              <w:rPr>
                <w:rFonts w:hint="eastAsia"/>
                <w:color w:val="1D41D5"/>
                <w:u w:val="single"/>
              </w:rPr>
              <w:t>日，</w:t>
            </w:r>
            <w:r>
              <w:rPr>
                <w:rFonts w:hint="eastAsia"/>
                <w:color w:val="1D41D5"/>
                <w:u w:val="single"/>
                <w:lang w:val="en-US" w:eastAsia="zh-CN"/>
              </w:rPr>
              <w:t xml:space="preserve">1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 xml:space="preserve"> 7 </w:t>
            </w:r>
            <w:r>
              <w:rPr>
                <w:rFonts w:hint="eastAsia" w:ascii="宋体" w:hAnsi="宋体"/>
                <w:color w:val="0000FF"/>
                <w:u w:val="single"/>
              </w:rPr>
              <w:t>月</w:t>
            </w:r>
            <w:r>
              <w:rPr>
                <w:rFonts w:hint="eastAsia"/>
                <w:color w:val="0000FF"/>
                <w:u w:val="single"/>
                <w:lang w:val="en-US" w:eastAsia="zh-CN"/>
              </w:rPr>
              <w:t>31</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cs="Times New Roman"/>
                <w:kern w:val="2"/>
                <w:sz w:val="21"/>
                <w:szCs w:val="20"/>
                <w:highlight w:val="none"/>
                <w:lang w:val="en-US" w:eastAsia="zh-CN" w:bidi="ar-SA"/>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w:t>
            </w:r>
            <w:r>
              <w:rPr>
                <w:rFonts w:hint="eastAsia" w:ascii="宋体" w:hAnsi="宋体" w:cs="Times New Roman"/>
                <w:color w:val="0000FF"/>
                <w:szCs w:val="21"/>
                <w:lang w:val="en-US" w:eastAsia="zh-CN"/>
              </w:rPr>
              <w:t xml:space="preserve"> </w:t>
            </w:r>
            <w:r>
              <w:rPr>
                <w:rFonts w:hint="eastAsia" w:ascii="宋体" w:hAnsi="宋体" w:eastAsia="宋体" w:cs="Times New Roman"/>
                <w:color w:val="0000FF"/>
                <w:szCs w:val="21"/>
              </w:rPr>
              <w:t>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cs="Times New Roman"/>
                <w:color w:val="0000FF"/>
                <w:szCs w:val="21"/>
                <w:lang w:val="en-US" w:eastAsia="zh-CN"/>
              </w:rPr>
            </w:pPr>
            <w:r>
              <w:rPr>
                <w:rFonts w:hint="eastAsia" w:ascii="宋体" w:hAnsi="宋体" w:eastAsia="宋体" w:cs="Times New Roman"/>
                <w:color w:val="0000FF"/>
                <w:szCs w:val="21"/>
                <w:lang w:val="en-US" w:eastAsia="zh-CN"/>
              </w:rPr>
              <w:t>清洁区——餐食分</w:t>
            </w:r>
            <w:r>
              <w:rPr>
                <w:rFonts w:hint="eastAsia" w:ascii="宋体" w:hAnsi="宋体" w:cs="Times New Roman"/>
                <w:color w:val="0000FF"/>
                <w:szCs w:val="21"/>
                <w:lang w:val="en-US" w:eastAsia="zh-CN"/>
              </w:rPr>
              <w:t>餐间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w:t>
            </w:r>
            <w:r>
              <w:rPr>
                <w:rFonts w:hint="eastAsia" w:ascii="宋体" w:hAnsi="宋体" w:cs="Times New Roman"/>
                <w:color w:val="0000FF"/>
                <w:szCs w:val="21"/>
                <w:lang w:val="en-US" w:eastAsia="zh-CN"/>
              </w:rPr>
              <w:t>主食类、热菜类</w:t>
            </w:r>
            <w:r>
              <w:rPr>
                <w:rFonts w:hint="eastAsia" w:ascii="宋体" w:hAnsi="宋体" w:eastAsia="宋体" w:cs="Times New Roman"/>
                <w:color w:val="0000FF"/>
                <w:szCs w:val="21"/>
                <w:lang w:val="en-US" w:eastAsia="zh-CN"/>
              </w:rPr>
              <w:t>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粗加工切配间、洗消间等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6"/>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cs="Times New Roman"/>
                <w:color w:val="FF0000"/>
                <w:szCs w:val="21"/>
                <w:highlight w:val="none"/>
                <w:u w:val="single"/>
                <w:lang w:val="en-US" w:eastAsia="zh-CN"/>
              </w:rPr>
              <w:t>未提供检测报告，已开具不符合项</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cs="Times New Roman"/>
                <w:color w:val="FF0000"/>
                <w:szCs w:val="21"/>
                <w:highlight w:val="none"/>
                <w:u w:val="single"/>
                <w:lang w:val="en-US" w:eastAsia="zh-CN"/>
              </w:rPr>
              <w:t>见不符合项报告04</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6"/>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一次性餐盒、可重复使用餐盒</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u w:val="single"/>
                <w:lang w:val="en-US" w:eastAsia="zh-CN"/>
              </w:rPr>
              <w:t xml:space="preserve">  一次性餐盒外检报告由供方提供，</w:t>
            </w:r>
            <w:r>
              <w:rPr>
                <w:rFonts w:hint="eastAsia" w:ascii="宋体" w:hAnsi="宋体" w:cs="Times New Roman"/>
                <w:color w:val="FF0000"/>
                <w:szCs w:val="21"/>
                <w:highlight w:val="none"/>
                <w:u w:val="single"/>
                <w:lang w:val="en-US" w:eastAsia="zh-CN"/>
              </w:rPr>
              <w:t xml:space="preserve">可重复使用餐盒未提供监测报告，开具不符合项，见不符合项报告04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6"/>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1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设备设施点检记录</w:t>
            </w:r>
          </w:p>
          <w:p>
            <w:pPr>
              <w:keepNext w:val="0"/>
              <w:keepLines w:val="0"/>
              <w:numPr>
                <w:ilvl w:val="0"/>
                <w:numId w:val="1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cs="Times New Roman"/>
                <w:color w:val="0000FF"/>
                <w:szCs w:val="21"/>
                <w:highlight w:val="none"/>
                <w:lang w:val="en-US" w:eastAsia="zh-CN"/>
              </w:rPr>
              <w:t>视频</w:t>
            </w:r>
            <w:r>
              <w:rPr>
                <w:rFonts w:hint="eastAsia" w:ascii="宋体" w:hAnsi="宋体" w:eastAsia="宋体" w:cs="Times New Roman"/>
                <w:color w:val="0000FF"/>
                <w:szCs w:val="21"/>
                <w:highlight w:val="none"/>
              </w:rPr>
              <w:t>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专</w:t>
            </w:r>
            <w:r>
              <w:rPr>
                <w:rFonts w:hint="eastAsia" w:ascii="宋体" w:hAnsi="宋体" w:cs="Times New Roman"/>
                <w:color w:val="0000FF"/>
                <w:szCs w:val="21"/>
                <w:lang w:val="en-US" w:eastAsia="zh-CN"/>
              </w:rPr>
              <w:t>柜</w:t>
            </w:r>
            <w:r>
              <w:rPr>
                <w:rFonts w:hint="eastAsia" w:ascii="宋体" w:hAnsi="宋体" w:eastAsia="宋体" w:cs="Times New Roman"/>
                <w:color w:val="0000FF"/>
                <w:szCs w:val="21"/>
                <w:lang w:val="en-US" w:eastAsia="zh-CN"/>
              </w:rPr>
              <w:t xml:space="preserve">存放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洗手液</w:t>
                  </w:r>
                </w:p>
              </w:tc>
              <w:tc>
                <w:tcPr>
                  <w:tcW w:w="113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免洗酒精</w:t>
                  </w:r>
                </w:p>
              </w:tc>
              <w:tc>
                <w:tcPr>
                  <w:tcW w:w="1276"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pStyle w:val="7"/>
                    <w:rPr>
                      <w:rFonts w:hint="eastAsia" w:ascii="Times New Roman" w:hAnsi="Times New Roman" w:eastAsia="宋体" w:cs="Times New Roman"/>
                      <w:kern w:val="2"/>
                      <w:sz w:val="18"/>
                      <w:szCs w:val="18"/>
                      <w:lang w:val="en-US" w:eastAsia="zh-CN" w:bidi="ar-SA"/>
                    </w:rPr>
                  </w:pPr>
                  <w:r>
                    <w:rPr>
                      <w:rFonts w:hint="eastAsia" w:ascii="宋体" w:hAnsi="宋体"/>
                      <w:szCs w:val="21"/>
                    </w:rPr>
                    <w:t>热风消毒</w:t>
                  </w:r>
                </w:p>
              </w:tc>
              <w:tc>
                <w:tcPr>
                  <w:tcW w:w="1276" w:type="dxa"/>
                  <w:vAlign w:val="top"/>
                </w:tcPr>
                <w:p>
                  <w:r>
                    <w:t>200</w:t>
                  </w:r>
                  <w:r>
                    <w:rPr>
                      <w:rFonts w:hint="eastAsia"/>
                    </w:rPr>
                    <w:t>ppm</w:t>
                  </w:r>
                </w:p>
                <w:p>
                  <w:pPr>
                    <w:pStyle w:val="7"/>
                    <w:rPr>
                      <w:rFonts w:hint="eastAsia" w:ascii="Times New Roman" w:hAnsi="Times New Roman" w:eastAsia="宋体" w:cs="Times New Roman"/>
                      <w:kern w:val="2"/>
                      <w:sz w:val="18"/>
                      <w:szCs w:val="18"/>
                      <w:lang w:val="en-US" w:eastAsia="zh-CN" w:bidi="ar-SA"/>
                    </w:rPr>
                  </w:pP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hint="default" w:ascii="Times New Roman" w:hAnsi="Times New Roman" w:eastAsia="宋体" w:cs="Times New Roman"/>
                      <w:kern w:val="2"/>
                      <w:sz w:val="21"/>
                      <w:szCs w:val="24"/>
                      <w:lang w:val="en-US" w:eastAsia="zh-CN" w:bidi="ar-SA"/>
                    </w:rPr>
                  </w:pPr>
                  <w:r>
                    <w:rPr>
                      <w:rFonts w:hint="eastAsia" w:ascii="宋体" w:hAnsi="宋体"/>
                      <w:szCs w:val="21"/>
                    </w:rPr>
                    <w:t>——</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设备-传送带</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r>
                    <w:rPr>
                      <w:rFonts w:hint="eastAsia"/>
                    </w:rPr>
                    <w:t>8</w:t>
                  </w:r>
                  <w:r>
                    <w:t>4</w:t>
                  </w:r>
                  <w:r>
                    <w:rPr>
                      <w:rFonts w:hint="eastAsia"/>
                    </w:rPr>
                    <w:t>消毒液</w:t>
                  </w:r>
                </w:p>
                <w:p>
                  <w:pPr>
                    <w:rPr>
                      <w:rFonts w:hint="eastAsia" w:ascii="宋体" w:hAnsi="宋体" w:eastAsia="宋体" w:cs="Times New Roman"/>
                      <w:kern w:val="2"/>
                      <w:sz w:val="21"/>
                      <w:szCs w:val="21"/>
                      <w:lang w:val="en-US" w:eastAsia="zh-CN" w:bidi="ar-SA"/>
                    </w:rPr>
                  </w:pPr>
                  <w:r>
                    <w:rPr>
                      <w:rFonts w:hint="eastAsia" w:ascii="宋体" w:hAnsi="宋体"/>
                      <w:szCs w:val="21"/>
                    </w:rPr>
                    <w:t>热风消毒</w:t>
                  </w:r>
                </w:p>
              </w:tc>
              <w:tc>
                <w:tcPr>
                  <w:tcW w:w="1276" w:type="dxa"/>
                  <w:vAlign w:val="top"/>
                </w:tcPr>
                <w:p>
                  <w:r>
                    <w:t>200</w:t>
                  </w:r>
                  <w:r>
                    <w:rPr>
                      <w:rFonts w:hint="eastAsia"/>
                    </w:rPr>
                    <w:t>ppm</w:t>
                  </w:r>
                </w:p>
                <w:p>
                  <w:pPr>
                    <w:rPr>
                      <w:rFonts w:hint="default" w:ascii="宋体" w:hAnsi="宋体" w:eastAsia="宋体" w:cs="Times New Roman"/>
                      <w:kern w:val="2"/>
                      <w:sz w:val="21"/>
                      <w:szCs w:val="21"/>
                      <w:lang w:val="en-US" w:eastAsia="zh-CN" w:bidi="ar-SA"/>
                    </w:rPr>
                  </w:pPr>
                  <w:r>
                    <w:rPr>
                      <w:rFonts w:hint="eastAsia" w:ascii="宋体" w:hAnsi="宋体"/>
                      <w:szCs w:val="21"/>
                    </w:rPr>
                    <w:t>——</w:t>
                  </w:r>
                </w:p>
              </w:tc>
              <w:tc>
                <w:tcPr>
                  <w:tcW w:w="196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3"/>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243"/>
              <w:gridCol w:w="1421"/>
              <w:gridCol w:w="128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tcPr>
                <w:p>
                  <w:pPr>
                    <w:rPr>
                      <w:rFonts w:ascii="宋体" w:hAnsi="宋体"/>
                      <w:szCs w:val="21"/>
                    </w:rPr>
                  </w:pPr>
                  <w:r>
                    <w:rPr>
                      <w:rFonts w:hint="eastAsia" w:ascii="宋体" w:hAnsi="宋体"/>
                      <w:szCs w:val="21"/>
                    </w:rPr>
                    <w:t>虫害</w:t>
                  </w:r>
                </w:p>
              </w:tc>
              <w:tc>
                <w:tcPr>
                  <w:tcW w:w="3243" w:type="dxa"/>
                </w:tcPr>
                <w:p>
                  <w:pPr>
                    <w:rPr>
                      <w:rFonts w:ascii="宋体" w:hAnsi="宋体"/>
                      <w:szCs w:val="21"/>
                    </w:rPr>
                  </w:pPr>
                  <w:r>
                    <w:rPr>
                      <w:rFonts w:hint="eastAsia" w:ascii="宋体" w:hAnsi="宋体"/>
                      <w:szCs w:val="21"/>
                    </w:rPr>
                    <w:t>灭虫措施</w:t>
                  </w:r>
                </w:p>
              </w:tc>
              <w:tc>
                <w:tcPr>
                  <w:tcW w:w="1421" w:type="dxa"/>
                </w:tcPr>
                <w:p>
                  <w:pPr>
                    <w:rPr>
                      <w:rFonts w:ascii="宋体" w:hAnsi="宋体"/>
                      <w:szCs w:val="21"/>
                    </w:rPr>
                  </w:pPr>
                  <w:r>
                    <w:rPr>
                      <w:rFonts w:hint="eastAsia" w:ascii="宋体" w:hAnsi="宋体"/>
                      <w:szCs w:val="21"/>
                    </w:rPr>
                    <w:t>投放频次</w:t>
                  </w:r>
                </w:p>
              </w:tc>
              <w:tc>
                <w:tcPr>
                  <w:tcW w:w="1282" w:type="dxa"/>
                </w:tcPr>
                <w:p>
                  <w:pPr>
                    <w:rPr>
                      <w:rFonts w:ascii="宋体" w:hAnsi="宋体"/>
                      <w:szCs w:val="21"/>
                    </w:rPr>
                  </w:pPr>
                  <w:r>
                    <w:rPr>
                      <w:rFonts w:hint="eastAsia" w:ascii="宋体" w:hAnsi="宋体"/>
                      <w:szCs w:val="21"/>
                    </w:rPr>
                    <w:t>检查频次</w:t>
                  </w:r>
                </w:p>
              </w:tc>
              <w:tc>
                <w:tcPr>
                  <w:tcW w:w="1465"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蚊</w:t>
                  </w:r>
                </w:p>
              </w:tc>
              <w:tc>
                <w:tcPr>
                  <w:tcW w:w="3243" w:type="dxa"/>
                  <w:vAlign w:val="top"/>
                </w:tcPr>
                <w:p>
                  <w:pPr>
                    <w:rPr>
                      <w:rFonts w:ascii="宋体" w:hAnsi="宋体" w:eastAsia="宋体" w:cs="Times New Roman"/>
                      <w:kern w:val="2"/>
                      <w:sz w:val="21"/>
                      <w:szCs w:val="21"/>
                      <w:highlight w:val="none"/>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rPr>
                    <w:t xml:space="preserve">塑帘 </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142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282"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天</w:t>
                  </w:r>
                </w:p>
              </w:tc>
              <w:tc>
                <w:tcPr>
                  <w:tcW w:w="1465"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蝇</w:t>
                  </w:r>
                </w:p>
              </w:tc>
              <w:tc>
                <w:tcPr>
                  <w:tcW w:w="3243" w:type="dxa"/>
                  <w:vAlign w:val="top"/>
                </w:tcPr>
                <w:p>
                  <w:pPr>
                    <w:rPr>
                      <w:rFonts w:ascii="宋体" w:hAnsi="宋体" w:eastAsia="宋体" w:cs="Times New Roman"/>
                      <w:kern w:val="2"/>
                      <w:sz w:val="21"/>
                      <w:szCs w:val="21"/>
                      <w:highlight w:val="none"/>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rPr>
                    <w:t xml:space="preserve">塑帘 </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142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282"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天</w:t>
                  </w:r>
                </w:p>
              </w:tc>
              <w:tc>
                <w:tcPr>
                  <w:tcW w:w="1465"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鼠</w:t>
                  </w:r>
                </w:p>
              </w:tc>
              <w:tc>
                <w:tcPr>
                  <w:tcW w:w="3243"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防鼠板、</w:t>
                  </w:r>
                  <w:r>
                    <w:rPr>
                      <w:rFonts w:hint="eastAsia"/>
                      <w:highlight w:val="none"/>
                    </w:rPr>
                    <w:sym w:font="Wingdings" w:char="00A8"/>
                  </w:r>
                  <w:r>
                    <w:rPr>
                      <w:rFonts w:hint="eastAsia" w:ascii="宋体" w:hAnsi="宋体"/>
                      <w:szCs w:val="21"/>
                      <w:highlight w:val="none"/>
                    </w:rPr>
                    <w:t>捕鼠器、</w:t>
                  </w:r>
                  <w:r>
                    <w:rPr>
                      <w:rFonts w:hint="eastAsia"/>
                      <w:highlight w:val="none"/>
                    </w:rPr>
                    <w:sym w:font="Wingdings" w:char="00FE"/>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A8"/>
                  </w:r>
                  <w:r>
                    <w:rPr>
                      <w:rFonts w:hint="eastAsia" w:ascii="宋体" w:hAnsi="宋体"/>
                      <w:szCs w:val="21"/>
                      <w:highlight w:val="none"/>
                    </w:rPr>
                    <w:t>室外诱饵投放点、</w:t>
                  </w:r>
                </w:p>
              </w:tc>
              <w:tc>
                <w:tcPr>
                  <w:tcW w:w="1421" w:type="dxa"/>
                  <w:vAlign w:val="top"/>
                </w:tcPr>
                <w:p>
                  <w:pPr>
                    <w:pStyle w:val="16"/>
                    <w:rPr>
                      <w:rFonts w:ascii="Times New Roman" w:hAnsi="Times New Roman" w:eastAsia="宋体" w:cs="Times New Roman"/>
                      <w:bCs/>
                      <w:spacing w:val="10"/>
                      <w:kern w:val="2"/>
                      <w:sz w:val="21"/>
                      <w:szCs w:val="24"/>
                      <w:highlight w:val="none"/>
                      <w:lang w:val="en-US" w:eastAsia="zh-CN" w:bidi="ar-SA"/>
                    </w:rPr>
                  </w:pPr>
                  <w:r>
                    <w:rPr>
                      <w:rFonts w:hint="eastAsia"/>
                      <w:bCs w:val="0"/>
                      <w:spacing w:val="0"/>
                      <w:highlight w:val="none"/>
                    </w:rPr>
                    <w:t>基本符合</w:t>
                  </w:r>
                </w:p>
              </w:tc>
              <w:tc>
                <w:tcPr>
                  <w:tcW w:w="1282"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天</w:t>
                  </w:r>
                </w:p>
              </w:tc>
              <w:tc>
                <w:tcPr>
                  <w:tcW w:w="1465"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tcPr>
                <w:p>
                  <w:pPr>
                    <w:rPr>
                      <w:rFonts w:ascii="宋体" w:hAnsi="宋体"/>
                      <w:szCs w:val="21"/>
                    </w:rPr>
                  </w:pPr>
                  <w:r>
                    <w:rPr>
                      <w:rFonts w:hint="eastAsia" w:ascii="宋体" w:hAnsi="宋体"/>
                      <w:szCs w:val="21"/>
                    </w:rPr>
                    <w:t>蟑螂</w:t>
                  </w:r>
                </w:p>
              </w:tc>
              <w:tc>
                <w:tcPr>
                  <w:tcW w:w="3243" w:type="dxa"/>
                </w:tcPr>
                <w:p>
                  <w:pPr>
                    <w:rPr>
                      <w:rFonts w:ascii="宋体" w:hAnsi="宋体"/>
                      <w:szCs w:val="21"/>
                    </w:rPr>
                  </w:pPr>
                  <w:r>
                    <w:rPr>
                      <w:rFonts w:hint="eastAsia" w:ascii="宋体" w:hAnsi="宋体"/>
                      <w:szCs w:val="21"/>
                    </w:rPr>
                    <w:t>——</w:t>
                  </w:r>
                </w:p>
              </w:tc>
              <w:tc>
                <w:tcPr>
                  <w:tcW w:w="1421" w:type="dxa"/>
                </w:tcPr>
                <w:p>
                  <w:pPr>
                    <w:rPr>
                      <w:rFonts w:ascii="宋体" w:hAnsi="宋体"/>
                      <w:szCs w:val="21"/>
                    </w:rPr>
                  </w:pPr>
                </w:p>
              </w:tc>
              <w:tc>
                <w:tcPr>
                  <w:tcW w:w="1282" w:type="dxa"/>
                </w:tcPr>
                <w:p>
                  <w:pPr>
                    <w:rPr>
                      <w:rFonts w:ascii="宋体" w:hAnsi="宋体"/>
                      <w:szCs w:val="21"/>
                    </w:rPr>
                  </w:pPr>
                </w:p>
              </w:tc>
              <w:tc>
                <w:tcPr>
                  <w:tcW w:w="146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47" w:type="dxa"/>
                </w:tcPr>
                <w:p>
                  <w:pPr>
                    <w:rPr>
                      <w:rFonts w:ascii="宋体" w:hAnsi="宋体"/>
                      <w:szCs w:val="21"/>
                    </w:rPr>
                  </w:pPr>
                  <w:r>
                    <w:rPr>
                      <w:rFonts w:hint="eastAsia" w:ascii="宋体" w:hAnsi="宋体"/>
                      <w:szCs w:val="21"/>
                    </w:rPr>
                    <w:t>鸟类</w:t>
                  </w:r>
                </w:p>
              </w:tc>
              <w:tc>
                <w:tcPr>
                  <w:tcW w:w="3243" w:type="dxa"/>
                </w:tcPr>
                <w:p>
                  <w:pPr>
                    <w:rPr>
                      <w:rFonts w:ascii="宋体" w:hAnsi="宋体"/>
                      <w:szCs w:val="21"/>
                    </w:rPr>
                  </w:pPr>
                  <w:r>
                    <w:rPr>
                      <w:rFonts w:hint="eastAsia" w:ascii="宋体" w:hAnsi="宋体"/>
                      <w:szCs w:val="21"/>
                    </w:rPr>
                    <w:t>——</w:t>
                  </w:r>
                </w:p>
              </w:tc>
              <w:tc>
                <w:tcPr>
                  <w:tcW w:w="1421" w:type="dxa"/>
                </w:tcPr>
                <w:p>
                  <w:pPr>
                    <w:rPr>
                      <w:rFonts w:ascii="宋体" w:hAnsi="宋体"/>
                      <w:szCs w:val="21"/>
                    </w:rPr>
                  </w:pPr>
                </w:p>
              </w:tc>
              <w:tc>
                <w:tcPr>
                  <w:tcW w:w="1282" w:type="dxa"/>
                </w:tcPr>
                <w:p>
                  <w:pPr>
                    <w:rPr>
                      <w:rFonts w:ascii="宋体" w:hAnsi="宋体"/>
                      <w:szCs w:val="21"/>
                    </w:rPr>
                  </w:pPr>
                </w:p>
              </w:tc>
              <w:tc>
                <w:tcPr>
                  <w:tcW w:w="1465" w:type="dxa"/>
                </w:tcPr>
                <w:p>
                  <w:pPr>
                    <w:rPr>
                      <w:rFonts w:ascii="宋体" w:hAnsi="宋体"/>
                      <w:szCs w:val="21"/>
                    </w:rPr>
                  </w:pPr>
                </w:p>
              </w:tc>
            </w:tr>
          </w:tbl>
          <w:p>
            <w:pPr>
              <w:spacing w:before="120" w:line="240" w:lineRule="auto"/>
              <w:ind w:firstLine="422" w:firstLineChars="200"/>
              <w:rPr>
                <w:rFonts w:hint="eastAsia" w:ascii="方正仿宋简体" w:eastAsia="方正仿宋简体"/>
                <w:b/>
                <w:color w:val="FF0000"/>
                <w:u w:val="single"/>
              </w:rPr>
            </w:pPr>
            <w:r>
              <w:rPr>
                <w:rFonts w:hint="eastAsia" w:ascii="方正仿宋简体" w:eastAsia="方正仿宋简体"/>
                <w:b/>
                <w:color w:val="FF0000"/>
                <w:u w:val="single"/>
              </w:rPr>
              <w:t>查前提方案/良好卫生规范时，发现：</w:t>
            </w:r>
            <w:r>
              <w:rPr>
                <w:rFonts w:hint="eastAsia" w:ascii="方正仿宋简体" w:eastAsia="方正仿宋简体"/>
                <w:b/>
                <w:color w:val="FF0000"/>
                <w:u w:val="single"/>
                <w:lang w:val="en-US" w:eastAsia="zh-CN"/>
              </w:rPr>
              <w:t>1）</w:t>
            </w:r>
            <w:r>
              <w:rPr>
                <w:rFonts w:hint="eastAsia" w:ascii="方正仿宋简体" w:eastAsia="方正仿宋简体"/>
                <w:b/>
                <w:color w:val="FF0000"/>
                <w:u w:val="single"/>
              </w:rPr>
              <w:t>洗手池依然无法使用，更衣室未配备紫外线灯；</w:t>
            </w:r>
          </w:p>
          <w:p>
            <w:pPr>
              <w:spacing w:before="120" w:line="240" w:lineRule="auto"/>
              <w:rPr>
                <w:rFonts w:hint="default" w:ascii="方正仿宋简体" w:eastAsia="方正仿宋简体"/>
                <w:b/>
                <w:color w:val="FF0000"/>
                <w:u w:val="single"/>
                <w:lang w:val="en-US" w:eastAsia="zh-CN"/>
              </w:rPr>
            </w:pPr>
            <w:r>
              <w:rPr>
                <w:rFonts w:ascii="方正仿宋简体" w:eastAsia="方正仿宋简体"/>
                <w:b/>
                <w:color w:val="FF0000"/>
                <w:u w:val="single"/>
              </w:rPr>
              <w:t>2</w:t>
            </w:r>
            <w:r>
              <w:rPr>
                <w:rFonts w:hint="eastAsia" w:ascii="方正仿宋简体" w:eastAsia="方正仿宋简体"/>
                <w:b/>
                <w:color w:val="FF0000"/>
                <w:u w:val="single"/>
                <w:lang w:val="en-US" w:eastAsia="zh-CN"/>
              </w:rPr>
              <w:t>)</w:t>
            </w:r>
            <w:r>
              <w:rPr>
                <w:rFonts w:hint="eastAsia" w:ascii="方正仿宋简体" w:eastAsia="方正仿宋简体"/>
                <w:b/>
                <w:color w:val="FF0000"/>
                <w:u w:val="single"/>
              </w:rPr>
              <w:t>仓库门口、车间入口处未配备有挡鼠板；</w:t>
            </w:r>
            <w:r>
              <w:rPr>
                <w:rFonts w:ascii="方正仿宋简体" w:eastAsia="方正仿宋简体"/>
                <w:b/>
                <w:color w:val="FF0000"/>
                <w:u w:val="single"/>
              </w:rPr>
              <w:t>3</w:t>
            </w:r>
            <w:r>
              <w:rPr>
                <w:rFonts w:hint="eastAsia" w:ascii="方正仿宋简体" w:eastAsia="方正仿宋简体"/>
                <w:b/>
                <w:color w:val="FF0000"/>
                <w:u w:val="single"/>
                <w:lang w:val="en-US" w:eastAsia="zh-CN"/>
              </w:rPr>
              <w:t>)</w:t>
            </w:r>
            <w:r>
              <w:rPr>
                <w:rFonts w:hint="eastAsia" w:ascii="方正仿宋简体" w:eastAsia="方正仿宋简体"/>
                <w:b/>
                <w:color w:val="FF0000"/>
                <w:u w:val="single"/>
              </w:rPr>
              <w:t>灭蝇灯无法使用；</w:t>
            </w:r>
            <w:r>
              <w:rPr>
                <w:rFonts w:hint="eastAsia" w:ascii="方正仿宋简体" w:eastAsia="方正仿宋简体"/>
                <w:b/>
                <w:color w:val="FF0000"/>
                <w:u w:val="single"/>
                <w:lang w:val="en-US" w:eastAsia="zh-CN"/>
              </w:rPr>
              <w:t>见不符合项报告02</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自行管理</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spacing w:before="120" w:line="240" w:lineRule="auto"/>
              <w:ind w:firstLine="422" w:firstLineChars="200"/>
              <w:rPr>
                <w:rFonts w:hint="eastAsia" w:ascii="方正仿宋简体" w:eastAsia="方正仿宋简体"/>
                <w:b/>
                <w:color w:val="FF0000"/>
                <w:u w:val="single"/>
              </w:rPr>
            </w:pPr>
            <w:r>
              <w:rPr>
                <w:rFonts w:hint="eastAsia" w:ascii="方正仿宋简体" w:eastAsia="方正仿宋简体"/>
                <w:b/>
                <w:color w:val="FF0000"/>
                <w:u w:val="single"/>
              </w:rPr>
              <w:t>查前提方案/良好卫生规范时，发现：</w:t>
            </w:r>
            <w:r>
              <w:rPr>
                <w:rFonts w:hint="eastAsia" w:ascii="方正仿宋简体" w:eastAsia="方正仿宋简体"/>
                <w:b/>
                <w:color w:val="FF0000"/>
                <w:u w:val="single"/>
                <w:lang w:val="en-US" w:eastAsia="zh-CN"/>
              </w:rPr>
              <w:t>1）</w:t>
            </w:r>
            <w:r>
              <w:rPr>
                <w:rFonts w:hint="eastAsia" w:ascii="方正仿宋简体" w:eastAsia="方正仿宋简体"/>
                <w:b/>
                <w:color w:val="FF0000"/>
                <w:u w:val="single"/>
              </w:rPr>
              <w:t>洗手池依然无法使用，更衣室未配备紫外线灯；</w:t>
            </w:r>
          </w:p>
          <w:p>
            <w:pPr>
              <w:spacing w:before="120" w:line="240" w:lineRule="auto"/>
              <w:rPr>
                <w:rFonts w:hint="default" w:ascii="方正仿宋简体" w:eastAsia="方正仿宋简体"/>
                <w:b/>
                <w:color w:val="FF0000"/>
                <w:u w:val="single"/>
                <w:lang w:val="en-US" w:eastAsia="zh-CN"/>
              </w:rPr>
            </w:pPr>
            <w:r>
              <w:rPr>
                <w:rFonts w:ascii="方正仿宋简体" w:eastAsia="方正仿宋简体"/>
                <w:b/>
                <w:color w:val="FF0000"/>
                <w:u w:val="single"/>
              </w:rPr>
              <w:t>2</w:t>
            </w:r>
            <w:r>
              <w:rPr>
                <w:rFonts w:hint="eastAsia" w:ascii="方正仿宋简体" w:eastAsia="方正仿宋简体"/>
                <w:b/>
                <w:color w:val="FF0000"/>
                <w:u w:val="single"/>
                <w:lang w:val="en-US" w:eastAsia="zh-CN"/>
              </w:rPr>
              <w:t>)</w:t>
            </w:r>
            <w:r>
              <w:rPr>
                <w:rFonts w:hint="eastAsia" w:ascii="方正仿宋简体" w:eastAsia="方正仿宋简体"/>
                <w:b/>
                <w:color w:val="FF0000"/>
                <w:u w:val="single"/>
              </w:rPr>
              <w:t>仓库门口、车间入口处未配备有挡鼠板；</w:t>
            </w:r>
            <w:r>
              <w:rPr>
                <w:rFonts w:ascii="方正仿宋简体" w:eastAsia="方正仿宋简体"/>
                <w:b/>
                <w:color w:val="FF0000"/>
                <w:u w:val="single"/>
              </w:rPr>
              <w:t>3</w:t>
            </w:r>
            <w:r>
              <w:rPr>
                <w:rFonts w:hint="eastAsia" w:ascii="方正仿宋简体" w:eastAsia="方正仿宋简体"/>
                <w:b/>
                <w:color w:val="FF0000"/>
                <w:u w:val="single"/>
                <w:lang w:val="en-US" w:eastAsia="zh-CN"/>
              </w:rPr>
              <w:t>)</w:t>
            </w:r>
            <w:r>
              <w:rPr>
                <w:rFonts w:hint="eastAsia" w:ascii="方正仿宋简体" w:eastAsia="方正仿宋简体"/>
                <w:b/>
                <w:color w:val="FF0000"/>
                <w:u w:val="single"/>
              </w:rPr>
              <w:t>灭蝇灯无法使用；</w:t>
            </w:r>
            <w:r>
              <w:rPr>
                <w:rFonts w:hint="eastAsia" w:ascii="方正仿宋简体" w:eastAsia="方正仿宋简体"/>
                <w:b/>
                <w:color w:val="FF0000"/>
                <w:u w:val="single"/>
                <w:lang w:val="en-US" w:eastAsia="zh-CN"/>
              </w:rPr>
              <w:t>见不符合项报告02</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r>
              <w:rPr>
                <w:rFonts w:hint="eastAsia" w:ascii="宋体" w:hAnsi="宋体" w:cs="Times New Roman"/>
                <w:color w:val="0000FF"/>
                <w:szCs w:val="21"/>
                <w:lang w:eastAsia="zh-CN"/>
              </w:rPr>
              <w:t>（</w:t>
            </w:r>
            <w:r>
              <w:rPr>
                <w:rFonts w:hint="eastAsia" w:ascii="宋体" w:hAnsi="宋体" w:cs="Times New Roman"/>
                <w:color w:val="0000FF"/>
                <w:szCs w:val="21"/>
                <w:lang w:val="en-US" w:eastAsia="zh-CN"/>
              </w:rPr>
              <w:t>目视清洁，建议后期配备消毒设施</w:t>
            </w:r>
            <w:r>
              <w:rPr>
                <w:rFonts w:hint="eastAsia" w:ascii="宋体" w:hAnsi="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2"/>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eastAsia="宋体" w:cs="宋体"/>
                      <w:highlight w:val="none"/>
                      <w:lang w:val="en-US" w:eastAsia="zh-CN"/>
                    </w:rPr>
                    <w:t>生产部</w:t>
                  </w:r>
                  <w:r>
                    <w:rPr>
                      <w:rFonts w:hint="eastAsia" w:ascii="宋体" w:hAnsi="宋体" w:cs="宋体"/>
                      <w:highlight w:val="none"/>
                      <w:lang w:val="en-US" w:eastAsia="zh-CN"/>
                    </w:rPr>
                    <w:t>分餐</w:t>
                  </w:r>
                </w:p>
              </w:tc>
              <w:tc>
                <w:tcPr>
                  <w:tcW w:w="992" w:type="dxa"/>
                </w:tcPr>
                <w:p>
                  <w:pPr>
                    <w:rPr>
                      <w:rFonts w:hint="default" w:ascii="Times New Roman" w:hAnsi="Times New Roman" w:eastAsia="黑体" w:cs="Times New Roman"/>
                      <w:lang w:val="en-US" w:eastAsia="zh-CN"/>
                    </w:rPr>
                  </w:pPr>
                  <w:r>
                    <w:rPr>
                      <w:rFonts w:hint="eastAsia" w:eastAsia="黑体" w:cs="Times New Roman"/>
                      <w:lang w:val="en-US" w:eastAsia="zh-CN"/>
                    </w:rPr>
                    <w:t>沈元芳</w:t>
                  </w:r>
                </w:p>
              </w:tc>
              <w:tc>
                <w:tcPr>
                  <w:tcW w:w="1984" w:type="dxa"/>
                </w:tcPr>
                <w:p>
                  <w:pPr>
                    <w:rPr>
                      <w:rFonts w:hint="default" w:ascii="Times New Roman" w:hAnsi="Times New Roman" w:eastAsia="黑体" w:cs="Times New Roman"/>
                      <w:lang w:val="en-US" w:eastAsia="zh-CN"/>
                    </w:rPr>
                  </w:pPr>
                  <w:r>
                    <w:rPr>
                      <w:rFonts w:hint="eastAsia" w:eastAsia="黑体" w:cs="Times New Roman"/>
                      <w:lang w:val="en-US" w:eastAsia="zh-CN"/>
                    </w:rPr>
                    <w:t>平湖【2022】21516号</w:t>
                  </w:r>
                </w:p>
              </w:tc>
              <w:tc>
                <w:tcPr>
                  <w:tcW w:w="2097" w:type="dxa"/>
                </w:tcPr>
                <w:p>
                  <w:pPr>
                    <w:rPr>
                      <w:rFonts w:hint="default" w:ascii="Times New Roman" w:hAnsi="Times New Roman" w:eastAsia="黑体"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16</w:t>
                  </w:r>
                  <w:r>
                    <w:rPr>
                      <w:rFonts w:hint="default" w:ascii="Times New Roman" w:hAnsi="Times New Roman" w:cs="Times New Roman"/>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eastAsia="宋体" w:cs="宋体"/>
                      <w:highlight w:val="none"/>
                      <w:lang w:val="en-US" w:eastAsia="zh-CN"/>
                    </w:rPr>
                    <w:t>生产部</w:t>
                  </w:r>
                  <w:r>
                    <w:rPr>
                      <w:rFonts w:hint="eastAsia" w:ascii="宋体" w:hAnsi="宋体" w:eastAsia="宋体" w:cs="宋体"/>
                      <w:highlight w:val="none"/>
                    </w:rPr>
                    <w:t>经理</w:t>
                  </w:r>
                </w:p>
              </w:tc>
              <w:tc>
                <w:tcPr>
                  <w:tcW w:w="992" w:type="dxa"/>
                </w:tcPr>
                <w:p>
                  <w:pPr>
                    <w:rPr>
                      <w:rFonts w:hint="default" w:ascii="Times New Roman" w:hAnsi="Times New Roman" w:eastAsia="宋体" w:cs="Times New Roman"/>
                      <w:lang w:eastAsia="zh-CN"/>
                    </w:rPr>
                  </w:pPr>
                  <w:r>
                    <w:rPr>
                      <w:rFonts w:hint="eastAsia" w:cs="Times New Roman"/>
                      <w:lang w:val="en-US" w:eastAsia="zh-CN"/>
                    </w:rPr>
                    <w:t>吕婷</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平湖【2022】21370号</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14</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eastAsia="宋体" w:cs="宋体"/>
                      <w:highlight w:val="none"/>
                      <w:lang w:val="en-US" w:eastAsia="zh-CN"/>
                    </w:rPr>
                    <w:t>生产部</w:t>
                  </w:r>
                  <w:r>
                    <w:rPr>
                      <w:rFonts w:hint="eastAsia" w:ascii="宋体" w:hAnsi="宋体" w:cs="宋体"/>
                      <w:highlight w:val="none"/>
                      <w:lang w:val="en-US" w:eastAsia="zh-CN"/>
                    </w:rPr>
                    <w:t>配送</w:t>
                  </w:r>
                </w:p>
              </w:tc>
              <w:tc>
                <w:tcPr>
                  <w:tcW w:w="992" w:type="dxa"/>
                </w:tcPr>
                <w:p>
                  <w:pPr>
                    <w:rPr>
                      <w:rFonts w:hint="default" w:ascii="Times New Roman" w:hAnsi="Times New Roman" w:eastAsia="宋体" w:cs="Times New Roman"/>
                      <w:lang w:val="en-US" w:eastAsia="zh-CN"/>
                    </w:rPr>
                  </w:pPr>
                  <w:r>
                    <w:rPr>
                      <w:rFonts w:hint="eastAsia" w:cs="Times New Roman"/>
                      <w:lang w:val="en-US" w:eastAsia="zh-CN"/>
                    </w:rPr>
                    <w:t>闫现林</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平湖【2022】23822号</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28</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yellow"/>
                      <w:lang w:val="en-US" w:eastAsia="zh-CN"/>
                    </w:rPr>
                  </w:pPr>
                  <w:r>
                    <w:rPr>
                      <w:rFonts w:hint="eastAsia"/>
                      <w:highlight w:val="none"/>
                      <w:lang w:val="en-US" w:eastAsia="zh-CN"/>
                    </w:rPr>
                    <w:t>运营部经理兼食品安全小组组长</w:t>
                  </w:r>
                </w:p>
              </w:tc>
              <w:tc>
                <w:tcPr>
                  <w:tcW w:w="992" w:type="dxa"/>
                </w:tcPr>
                <w:p>
                  <w:pPr>
                    <w:rPr>
                      <w:rFonts w:hint="eastAsia" w:eastAsia="宋体"/>
                      <w:lang w:eastAsia="zh-CN"/>
                    </w:rPr>
                  </w:pPr>
                  <w:r>
                    <w:rPr>
                      <w:rFonts w:hint="eastAsia"/>
                      <w:lang w:val="en-US" w:eastAsia="zh-CN"/>
                    </w:rPr>
                    <w:t>徐丽丽</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平湖【2022】10188号</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28</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none"/>
                      <w:lang w:val="en-US" w:eastAsia="zh-CN"/>
                    </w:rPr>
                  </w:pPr>
                </w:p>
              </w:tc>
              <w:tc>
                <w:tcPr>
                  <w:tcW w:w="992" w:type="dxa"/>
                </w:tcPr>
                <w:p>
                  <w:pPr>
                    <w:rPr>
                      <w:rFonts w:hint="eastAsia"/>
                      <w:highlight w:val="none"/>
                      <w:lang w:val="en-US" w:eastAsia="zh-CN"/>
                    </w:rPr>
                  </w:pPr>
                </w:p>
              </w:tc>
              <w:tc>
                <w:tcPr>
                  <w:tcW w:w="1984" w:type="dxa"/>
                </w:tcPr>
                <w:p>
                  <w:pPr>
                    <w:rPr>
                      <w:rFonts w:hint="default"/>
                      <w:lang w:val="en-US" w:eastAsia="zh-CN"/>
                    </w:rPr>
                  </w:pPr>
                </w:p>
              </w:tc>
              <w:tc>
                <w:tcPr>
                  <w:tcW w:w="2097" w:type="dxa"/>
                </w:tcPr>
                <w:p>
                  <w:pPr>
                    <w:rPr>
                      <w:rFonts w:hint="default" w:eastAsia="宋体"/>
                      <w:lang w:val="en-US" w:eastAsia="zh-CN"/>
                    </w:rPr>
                  </w:pPr>
                </w:p>
              </w:tc>
              <w:tc>
                <w:tcPr>
                  <w:tcW w:w="1966"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每周</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生产部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rPr>
                      <w:rFonts w:hint="eastAsia" w:ascii="Calibri" w:hAnsi="Calibri" w:eastAsia="宋体" w:cs="Times New Roman"/>
                      <w:kern w:val="2"/>
                      <w:sz w:val="21"/>
                      <w:szCs w:val="24"/>
                      <w:lang w:val="en-US" w:eastAsia="zh-CN" w:bidi="ar-SA"/>
                    </w:rPr>
                  </w:pPr>
                  <w:r>
                    <w:rPr>
                      <w:rFonts w:hint="eastAsia" w:ascii="Calibri" w:hAnsi="Calibri"/>
                      <w:lang w:eastAsia="zh-CN"/>
                    </w:rPr>
                    <w:t>——</w:t>
                  </w:r>
                </w:p>
              </w:tc>
              <w:tc>
                <w:tcPr>
                  <w:tcW w:w="1400" w:type="dxa"/>
                  <w:vAlign w:val="top"/>
                </w:tcPr>
                <w:p>
                  <w:pPr>
                    <w:rPr>
                      <w:rFonts w:hint="eastAsia" w:ascii="Times New Roman" w:hAnsi="Times New Roman" w:eastAsia="宋体" w:cs="Times New Roman"/>
                      <w:kern w:val="2"/>
                      <w:sz w:val="21"/>
                      <w:szCs w:val="24"/>
                      <w:lang w:val="en-US" w:eastAsia="zh-CN" w:bidi="ar-SA"/>
                    </w:rPr>
                  </w:pP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感官检查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rPr>
                      <w:rFonts w:hint="eastAsia" w:ascii="Calibri" w:hAnsi="Calibri" w:eastAsia="宋体" w:cs="Times New Roman"/>
                      <w:kern w:val="2"/>
                      <w:sz w:val="21"/>
                      <w:szCs w:val="24"/>
                      <w:lang w:val="en-US" w:eastAsia="zh-CN" w:bidi="ar-SA"/>
                    </w:rPr>
                  </w:pPr>
                  <w:r>
                    <w:rPr>
                      <w:rFonts w:hint="eastAsia" w:ascii="Calibri" w:hAnsi="Calibri"/>
                      <w:lang w:eastAsia="zh-CN"/>
                    </w:rPr>
                    <w:t>——</w:t>
                  </w:r>
                </w:p>
              </w:tc>
              <w:tc>
                <w:tcPr>
                  <w:tcW w:w="1400" w:type="dxa"/>
                  <w:vAlign w:val="top"/>
                </w:tcPr>
                <w:p>
                  <w:pPr>
                    <w:rPr>
                      <w:rFonts w:hint="eastAsia" w:ascii="Times New Roman" w:hAnsi="Times New Roman" w:eastAsia="宋体" w:cs="Times New Roman"/>
                      <w:kern w:val="2"/>
                      <w:sz w:val="21"/>
                      <w:szCs w:val="24"/>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感官检查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清洁</w:t>
                  </w:r>
                </w:p>
              </w:tc>
              <w:tc>
                <w:tcPr>
                  <w:tcW w:w="1064" w:type="dxa"/>
                  <w:vAlign w:val="top"/>
                </w:tcPr>
                <w:p>
                  <w:pPr>
                    <w:rPr>
                      <w:rFonts w:hint="eastAsia" w:ascii="Calibri" w:hAnsi="Calibri" w:eastAsia="宋体" w:cs="Times New Roman"/>
                      <w:kern w:val="2"/>
                      <w:sz w:val="21"/>
                      <w:szCs w:val="24"/>
                      <w:lang w:val="en-US" w:eastAsia="zh-CN" w:bidi="ar-SA"/>
                    </w:rPr>
                  </w:pPr>
                  <w:r>
                    <w:rPr>
                      <w:rFonts w:hint="eastAsia" w:ascii="Calibri" w:hAnsi="Calibri"/>
                      <w:lang w:eastAsia="zh-CN"/>
                    </w:rPr>
                    <w:t>——</w:t>
                  </w:r>
                </w:p>
              </w:tc>
              <w:tc>
                <w:tcPr>
                  <w:tcW w:w="1400" w:type="dxa"/>
                  <w:vAlign w:val="top"/>
                </w:tcPr>
                <w:p>
                  <w:pPr>
                    <w:rPr>
                      <w:rFonts w:hint="eastAsia" w:ascii="Times New Roman" w:hAnsi="Times New Roman" w:eastAsia="宋体" w:cs="Times New Roman"/>
                      <w:kern w:val="2"/>
                      <w:sz w:val="21"/>
                      <w:szCs w:val="24"/>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感官检查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清洁</w:t>
                  </w:r>
                </w:p>
              </w:tc>
              <w:tc>
                <w:tcPr>
                  <w:tcW w:w="1064" w:type="dxa"/>
                  <w:vAlign w:val="top"/>
                </w:tcPr>
                <w:p>
                  <w:pPr>
                    <w:rPr>
                      <w:rFonts w:hint="eastAsia" w:ascii="Calibri" w:hAnsi="Calibri" w:eastAsia="宋体" w:cs="Times New Roman"/>
                      <w:kern w:val="2"/>
                      <w:sz w:val="21"/>
                      <w:szCs w:val="24"/>
                      <w:lang w:val="en-US" w:eastAsia="zh-CN" w:bidi="ar-SA"/>
                    </w:rPr>
                  </w:pPr>
                  <w:r>
                    <w:rPr>
                      <w:rFonts w:hint="eastAsia" w:ascii="Calibri" w:hAnsi="Calibri"/>
                      <w:lang w:eastAsia="zh-CN"/>
                    </w:rPr>
                    <w:t>——</w:t>
                  </w:r>
                </w:p>
              </w:tc>
              <w:tc>
                <w:tcPr>
                  <w:tcW w:w="1400" w:type="dxa"/>
                  <w:vAlign w:val="top"/>
                </w:tcPr>
                <w:p>
                  <w:pPr>
                    <w:rPr>
                      <w:rFonts w:hint="eastAsia" w:ascii="Times New Roman" w:hAnsi="Times New Roman" w:eastAsia="宋体" w:cs="Times New Roman"/>
                      <w:kern w:val="2"/>
                      <w:sz w:val="21"/>
                      <w:szCs w:val="24"/>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感官检查</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476"/>
              <w:gridCol w:w="2799"/>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14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7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14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1"/>
                      <w:lang w:eastAsia="zh-CN"/>
                    </w:rPr>
                    <w:t>20</w:t>
                  </w:r>
                  <w:r>
                    <w:rPr>
                      <w:rFonts w:hint="eastAsia"/>
                      <w:szCs w:val="21"/>
                      <w:lang w:val="en-US" w:eastAsia="zh-CN"/>
                    </w:rPr>
                    <w:t>22-04-22日</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1"/>
                      <w:lang w:val="en-US" w:eastAsia="zh-CN"/>
                    </w:rPr>
                    <w:t>2022-03-18日</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1"/>
                      <w:lang w:val="en-US" w:eastAsia="zh-CN"/>
                    </w:rPr>
                    <w:t>2022-03-18日</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2022年</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——未提供，开具不符合</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6"/>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——未提供，开具不符合</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6"/>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p>
          <w:p>
            <w:pPr>
              <w:pStyle w:val="16"/>
              <w:keepNext w:val="0"/>
              <w:keepLines w:val="0"/>
              <w:suppressLineNumbers w:val="0"/>
              <w:spacing w:beforeAutospacing="0" w:afterAutospacing="0"/>
              <w:ind w:left="0" w:right="0"/>
              <w:rPr>
                <w:rFonts w:hint="eastAsia" w:ascii="宋体" w:hAnsi="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trike/>
                <w:dstrike w:val="0"/>
                <w:color w:val="000000"/>
                <w:szCs w:val="21"/>
                <w:highlight w:val="none"/>
              </w:rPr>
            </w:pPr>
            <w:r>
              <w:rPr>
                <w:rFonts w:hint="eastAsia" w:ascii="Times New Roman" w:hAnsi="Times New Roman" w:eastAsia="宋体" w:cs="Times New Roman"/>
                <w:strike/>
                <w:dstrike w:val="0"/>
                <w:szCs w:val="21"/>
                <w:highlight w:val="none"/>
              </w:rPr>
              <w:t>检验机构</w:t>
            </w:r>
            <w:r>
              <w:rPr>
                <w:rFonts w:hint="eastAsia" w:ascii="Times New Roman" w:hAnsi="Times New Roman" w:eastAsia="宋体" w:cs="Times New Roman"/>
                <w:strike/>
                <w:dstrike w:val="0"/>
                <w:color w:val="000000"/>
                <w:szCs w:val="21"/>
                <w:highlight w:val="none"/>
              </w:rPr>
              <w:t xml:space="preserve">通过实验室认可            </w:t>
            </w:r>
            <w:r>
              <w:rPr>
                <w:rFonts w:hint="eastAsia" w:ascii="Times New Roman" w:hAnsi="Times New Roman" w:eastAsia="宋体" w:cs="Times New Roman"/>
                <w:strike/>
                <w:dstrike w:val="0"/>
                <w:color w:val="0000FF"/>
                <w:szCs w:val="21"/>
                <w:highlight w:val="none"/>
              </w:rPr>
              <w:t xml:space="preserve">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 xml:space="preserve">是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strike/>
                <w:dstrike w:val="0"/>
                <w:color w:val="000000"/>
                <w:szCs w:val="21"/>
                <w:highlight w:val="none"/>
              </w:rPr>
            </w:pPr>
            <w:r>
              <w:rPr>
                <w:rFonts w:hint="eastAsia" w:ascii="Times New Roman" w:hAnsi="Times New Roman" w:eastAsia="宋体" w:cs="Times New Roman"/>
                <w:strike/>
                <w:dstrike w:val="0"/>
                <w:color w:val="000000"/>
                <w:szCs w:val="21"/>
                <w:highlight w:val="none"/>
              </w:rPr>
              <w:t xml:space="preserve">检验结果在产品标准规定的有效期内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 xml:space="preserve">是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strike/>
                <w:dstrike w:val="0"/>
                <w:color w:val="000000"/>
                <w:szCs w:val="21"/>
                <w:highlight w:val="none"/>
              </w:rPr>
              <w:t xml:space="preserve">检验结果中的检验项目齐全           </w:t>
            </w:r>
            <w:r>
              <w:rPr>
                <w:rFonts w:hint="eastAsia" w:ascii="Times New Roman" w:hAnsi="Times New Roman" w:eastAsia="宋体" w:cs="Times New Roman"/>
                <w:strike/>
                <w:dstrike w:val="0"/>
                <w:color w:val="000000"/>
                <w:szCs w:val="21"/>
                <w:highlight w:val="none"/>
                <w:lang w:val="en-US" w:eastAsia="zh-CN"/>
              </w:rPr>
              <w:t xml:space="preserve">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 xml:space="preserve">是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r>
              <w:rPr>
                <w:rFonts w:hint="eastAsia" w:cs="Times New Roman"/>
                <w:color w:val="auto"/>
                <w:szCs w:val="21"/>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Pr>
        <w:rPr>
          <w:rFonts w:hint="eastAsia" w:ascii="Times New Roman" w:hAnsi="Times New Roman" w:eastAsia="宋体" w:cs="Times New Roman"/>
          <w:szCs w:val="21"/>
          <w:highlight w:val="none"/>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color w:val="000000"/>
                <w:szCs w:val="21"/>
                <w:highlight w:val="none"/>
                <w:lang w:val="en-US"/>
              </w:rPr>
            </w:pPr>
            <w:r>
              <w:rPr>
                <w:rFonts w:hint="eastAsia" w:cs="Times New Roman"/>
                <w:color w:val="000000"/>
                <w:szCs w:val="21"/>
                <w:highlight w:val="none"/>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6"/>
        <w:rPr>
          <w:rFonts w:ascii="Times New Roman" w:hAnsi="Times New Roman" w:eastAsia="宋体" w:cs="Times New Roman"/>
          <w:szCs w:val="21"/>
          <w:highlight w:val="none"/>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6"/>
        <w:rPr>
          <w:rFonts w:ascii="Times New Roman" w:hAnsi="Times New Roman" w:eastAsia="宋体" w:cs="Times New Roman"/>
          <w:szCs w:val="21"/>
          <w:highlight w:val="none"/>
        </w:rPr>
      </w:pPr>
    </w:p>
    <w:p>
      <w:pPr>
        <w:pStyle w:val="16"/>
        <w:rPr>
          <w:rFonts w:ascii="Times New Roman" w:hAnsi="Times New Roman" w:eastAsia="宋体" w:cs="Times New Roman"/>
          <w:szCs w:val="21"/>
          <w:highlight w:val="none"/>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hint="eastAsia" w:ascii="Times New Roman" w:hAnsi="Times New Roman" w:eastAsia="宋体" w:cs="Times New Roman"/>
          <w:szCs w:val="21"/>
          <w:highlight w:val="none"/>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jc w:val="left"/>
        <w:rPr>
          <w:rFonts w:ascii="Times New Roman" w:hAnsi="Times New Roman" w:eastAsia="宋体" w:cs="Times New Roman"/>
          <w:sz w:val="18"/>
          <w:szCs w:val="18"/>
          <w:highlight w:val="none"/>
        </w:rPr>
      </w:pPr>
      <w:r>
        <w:rPr>
          <w:rFonts w:ascii="Times New Roman" w:hAnsi="Times New Roman" w:eastAsia="宋体" w:cs="Times New Roman"/>
          <w:b/>
          <w:sz w:val="18"/>
          <w:szCs w:val="18"/>
          <w:highlight w:val="none"/>
        </w:rPr>
        <w:t xml:space="preserve">* </w:t>
      </w:r>
      <w:r>
        <w:rPr>
          <w:rFonts w:hint="eastAsia" w:ascii="宋体" w:hAnsi="宋体" w:eastAsia="宋体" w:cs="Times New Roman"/>
          <w:b/>
          <w:sz w:val="18"/>
          <w:szCs w:val="18"/>
          <w:highlight w:val="none"/>
        </w:rPr>
        <w:t>评价</w:t>
      </w:r>
      <w:r>
        <w:rPr>
          <w:rFonts w:ascii="Times New Roman" w:hAnsi="Times New Roman" w:eastAsia="宋体" w:cs="Times New Roman"/>
          <w:b/>
          <w:sz w:val="18"/>
          <w:szCs w:val="18"/>
          <w:highlight w:val="none"/>
        </w:rPr>
        <w:t xml:space="preserve">: </w:t>
      </w:r>
      <w:r>
        <w:rPr>
          <w:rFonts w:hint="eastAsia" w:ascii="Times New Roman" w:hAnsi="Times New Roman" w:eastAsia="宋体" w:cs="Times New Roman"/>
          <w:b/>
          <w:sz w:val="18"/>
          <w:szCs w:val="18"/>
          <w:highlight w:val="none"/>
        </w:rPr>
        <w:tab/>
      </w:r>
      <w:r>
        <w:rPr>
          <w:rFonts w:hint="eastAsia" w:ascii="Times New Roman" w:hAnsi="Times New Roman" w:eastAsia="宋体" w:cs="Times New Roman"/>
          <w:b/>
          <w:sz w:val="18"/>
          <w:szCs w:val="18"/>
          <w:highlight w:val="none"/>
        </w:rPr>
        <w:t xml:space="preserve">  </w:t>
      </w:r>
      <w:r>
        <w:rPr>
          <w:rFonts w:hint="eastAsia" w:ascii="Times New Roman" w:hAnsi="Times New Roman" w:eastAsia="宋体" w:cs="Times New Roman"/>
          <w:b/>
          <w:sz w:val="18"/>
          <w:szCs w:val="18"/>
          <w:highlight w:val="none"/>
        </w:rPr>
        <w:tab/>
      </w:r>
      <w:r>
        <w:rPr>
          <w:rFonts w:hint="eastAsia" w:ascii="Times New Roman" w:hAnsi="Times New Roman" w:eastAsia="宋体" w:cs="Times New Roman"/>
          <w:b/>
          <w:sz w:val="18"/>
          <w:szCs w:val="18"/>
          <w:highlight w:val="none"/>
        </w:rPr>
        <w:t xml:space="preserve">  </w:t>
      </w:r>
      <w:r>
        <w:rPr>
          <w:rFonts w:ascii="Times New Roman" w:hAnsi="Times New Roman" w:eastAsia="宋体" w:cs="Times New Roman"/>
          <w:sz w:val="18"/>
          <w:szCs w:val="18"/>
          <w:highlight w:val="none"/>
        </w:rPr>
        <w:t>1 =</w:t>
      </w:r>
      <w:r>
        <w:rPr>
          <w:rFonts w:hint="eastAsia" w:ascii="宋体" w:hAnsi="宋体" w:eastAsia="宋体" w:cs="Times New Roman"/>
          <w:sz w:val="18"/>
          <w:szCs w:val="18"/>
          <w:highlight w:val="none"/>
        </w:rPr>
        <w:t>完成</w:t>
      </w:r>
      <w:r>
        <w:rPr>
          <w:rFonts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2 =</w:t>
      </w:r>
      <w:r>
        <w:rPr>
          <w:rFonts w:hint="eastAsia" w:ascii="宋体" w:hAnsi="宋体" w:eastAsia="宋体" w:cs="Times New Roman"/>
          <w:sz w:val="18"/>
          <w:szCs w:val="18"/>
          <w:highlight w:val="none"/>
        </w:rPr>
        <w:t>完成，但有潜在改进项</w:t>
      </w: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3 =</w:t>
      </w:r>
      <w:r>
        <w:rPr>
          <w:rFonts w:hint="eastAsia" w:ascii="宋体" w:hAnsi="宋体" w:eastAsia="宋体" w:cs="Times New Roman"/>
          <w:sz w:val="18"/>
          <w:szCs w:val="18"/>
          <w:highlight w:val="none"/>
        </w:rPr>
        <w:t>未完成</w:t>
      </w:r>
      <w:r>
        <w:rPr>
          <w:rFonts w:ascii="Times New Roman" w:hAnsi="Times New Roman" w:eastAsia="宋体" w:cs="Times New Roman"/>
          <w:sz w:val="18"/>
          <w:szCs w:val="18"/>
          <w:highlight w:val="none"/>
        </w:rPr>
        <w:t>/</w:t>
      </w:r>
      <w:r>
        <w:rPr>
          <w:rFonts w:hint="eastAsia" w:ascii="宋体" w:hAnsi="宋体" w:eastAsia="宋体" w:cs="Times New Roman"/>
          <w:sz w:val="18"/>
          <w:szCs w:val="18"/>
          <w:highlight w:val="none"/>
        </w:rPr>
        <w:t>有不符合</w:t>
      </w:r>
      <w:r>
        <w:rPr>
          <w:rFonts w:ascii="Times New Roman" w:hAnsi="Times New Roman" w:eastAsia="宋体" w:cs="Times New Roman"/>
          <w:sz w:val="18"/>
          <w:szCs w:val="18"/>
          <w:highlight w:val="none"/>
        </w:rPr>
        <w:t>(</w:t>
      </w:r>
      <w:r>
        <w:rPr>
          <w:rFonts w:hint="eastAsia" w:ascii="宋体" w:hAnsi="宋体" w:eastAsia="宋体" w:cs="Times New Roman"/>
          <w:sz w:val="18"/>
          <w:szCs w:val="18"/>
          <w:highlight w:val="none"/>
        </w:rPr>
        <w:t>参见不符合报告</w:t>
      </w:r>
      <w:r>
        <w:rPr>
          <w:rFonts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19"/>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19"/>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lang w:eastAsia="zh-CN"/>
        </w:rPr>
      </w:pPr>
      <w:r>
        <w:rPr>
          <w:rFonts w:hint="eastAsia" w:ascii="宋体" w:hAnsi="宋体" w:eastAsia="宋体" w:cs="Times New Roman"/>
          <w:szCs w:val="21"/>
        </w:rPr>
        <w:t>HACCP计划1</w:t>
      </w:r>
      <w:r>
        <w:rPr>
          <w:rFonts w:hint="eastAsia" w:ascii="宋体" w:hAnsi="宋体" w:cs="Times New Roman"/>
          <w:szCs w:val="21"/>
          <w:lang w:eastAsia="zh-CN"/>
        </w:rPr>
        <w:t>：</w:t>
      </w:r>
    </w:p>
    <w:tbl>
      <w:tblPr>
        <w:tblStyle w:val="12"/>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414"/>
        <w:gridCol w:w="1702"/>
        <w:gridCol w:w="2914"/>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414"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702"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914"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vAlign w:val="center"/>
          </w:tcPr>
          <w:p>
            <w:pPr>
              <w:pStyle w:val="7"/>
              <w:rPr>
                <w:rFonts w:hint="eastAsia" w:ascii="Times New Roman" w:hAnsi="Times New Roman" w:eastAsia="宋体" w:cs="Times New Roman"/>
                <w:kern w:val="2"/>
                <w:sz w:val="21"/>
                <w:szCs w:val="21"/>
                <w:lang w:val="en-US" w:eastAsia="zh-CN" w:bidi="ar-SA"/>
              </w:rPr>
            </w:pPr>
            <w:r>
              <w:rPr>
                <w:rFonts w:hint="eastAsia"/>
                <w:sz w:val="21"/>
                <w:szCs w:val="21"/>
              </w:rPr>
              <w:t>CCP1-1：</w:t>
            </w:r>
          </w:p>
        </w:tc>
        <w:tc>
          <w:tcPr>
            <w:tcW w:w="14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sz w:val="21"/>
                <w:szCs w:val="21"/>
              </w:rPr>
              <w:t>蔬菜类原料 验收</w:t>
            </w:r>
          </w:p>
        </w:tc>
        <w:tc>
          <w:tcPr>
            <w:tcW w:w="17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农药残留量</w:t>
            </w:r>
            <w:r>
              <w:rPr>
                <w:rFonts w:hint="eastAsia"/>
                <w:color w:val="000000"/>
                <w:sz w:val="21"/>
                <w:szCs w:val="21"/>
                <w:lang w:val="en-US" w:eastAsia="zh-CN"/>
              </w:rPr>
              <w:t>超标</w:t>
            </w:r>
          </w:p>
        </w:tc>
        <w:tc>
          <w:tcPr>
            <w:tcW w:w="2914" w:type="dxa"/>
            <w:tcBorders>
              <w:top w:val="single" w:color="auto" w:sz="4" w:space="0"/>
              <w:left w:val="nil"/>
              <w:bottom w:val="single" w:color="auto" w:sz="4" w:space="0"/>
              <w:right w:val="single" w:color="auto" w:sz="4" w:space="0"/>
            </w:tcBorders>
            <w:vAlign w:val="center"/>
          </w:tcPr>
          <w:p>
            <w:pPr>
              <w:pStyle w:val="7"/>
              <w:rPr>
                <w:rFonts w:hint="default" w:ascii="Times New Roman" w:hAnsi="Times New Roman" w:eastAsia="宋体" w:cs="Times New Roman"/>
                <w:kern w:val="2"/>
                <w:sz w:val="21"/>
                <w:szCs w:val="21"/>
                <w:lang w:val="en-US" w:eastAsia="zh-CN" w:bidi="ar-SA"/>
              </w:rPr>
            </w:pPr>
            <w:r>
              <w:rPr>
                <w:rFonts w:hint="eastAsia"/>
                <w:color w:val="000000"/>
                <w:sz w:val="21"/>
                <w:szCs w:val="21"/>
                <w:lang w:val="en-US" w:eastAsia="zh-CN"/>
              </w:rPr>
              <w:t>验收员在验收时</w:t>
            </w:r>
            <w:r>
              <w:rPr>
                <w:rFonts w:hint="default" w:eastAsia="宋体"/>
                <w:sz w:val="21"/>
                <w:szCs w:val="21"/>
                <w:lang w:val="en-US" w:eastAsia="zh-CN"/>
              </w:rPr>
              <w:t>每批次自测叶菜类农残，每季度查验蔬菜农药残留检测报告；</w:t>
            </w:r>
          </w:p>
        </w:tc>
        <w:tc>
          <w:tcPr>
            <w:tcW w:w="2210" w:type="dxa"/>
            <w:tcBorders>
              <w:top w:val="single" w:color="auto" w:sz="4" w:space="0"/>
              <w:left w:val="nil"/>
              <w:bottom w:val="single" w:color="auto" w:sz="4" w:space="0"/>
              <w:right w:val="single" w:color="auto" w:sz="4" w:space="0"/>
            </w:tcBorders>
            <w:vAlign w:val="center"/>
          </w:tcPr>
          <w:p>
            <w:pPr>
              <w:pStyle w:val="7"/>
              <w:rPr>
                <w:rFonts w:hint="eastAsia"/>
                <w:sz w:val="21"/>
                <w:szCs w:val="21"/>
                <w:lang w:val="en-US" w:eastAsia="zh-CN"/>
              </w:rPr>
            </w:pPr>
            <w:r>
              <w:rPr>
                <w:rFonts w:hint="default" w:eastAsia="宋体"/>
                <w:sz w:val="21"/>
                <w:szCs w:val="21"/>
                <w:lang w:val="en-US" w:eastAsia="zh-CN"/>
              </w:rPr>
              <w:t>有机磷、氨基甲酸酯类抑制率≤50%</w:t>
            </w:r>
            <w:r>
              <w:rPr>
                <w:rFonts w:hint="eastAsia"/>
                <w:sz w:val="21"/>
                <w:szCs w:val="21"/>
                <w:lang w:val="en-US" w:eastAsia="zh-CN"/>
              </w:rPr>
              <w:t>；</w:t>
            </w:r>
          </w:p>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sz w:val="21"/>
                <w:szCs w:val="21"/>
                <w:lang w:val="en-US" w:eastAsia="zh-CN"/>
              </w:rPr>
              <w:t>农残检测报告；</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eastAsia="zh-CN"/>
              </w:rPr>
            </w:pPr>
            <w:r>
              <w:rPr>
                <w:rFonts w:hint="eastAsia" w:cs="Times New Roman"/>
                <w:color w:val="0000FF"/>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restart"/>
            <w:tcBorders>
              <w:top w:val="single" w:color="auto" w:sz="4" w:space="0"/>
              <w:left w:val="single" w:color="auto" w:sz="4" w:space="0"/>
              <w:right w:val="single" w:color="auto" w:sz="4" w:space="0"/>
            </w:tcBorders>
            <w:vAlign w:val="center"/>
          </w:tcPr>
          <w:p>
            <w:pPr>
              <w:pStyle w:val="7"/>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CCP1-2：</w:t>
            </w:r>
          </w:p>
        </w:tc>
        <w:tc>
          <w:tcPr>
            <w:tcW w:w="1414" w:type="dxa"/>
            <w:vMerge w:val="restart"/>
            <w:tcBorders>
              <w:top w:val="single" w:color="auto" w:sz="4" w:space="0"/>
              <w:left w:val="nil"/>
              <w:right w:val="single" w:color="auto" w:sz="4" w:space="0"/>
            </w:tcBorders>
            <w:vAlign w:val="center"/>
          </w:tcPr>
          <w:p>
            <w:pPr>
              <w:pStyle w:val="7"/>
              <w:rPr>
                <w:rFonts w:hint="eastAsia"/>
                <w:sz w:val="21"/>
                <w:szCs w:val="21"/>
              </w:rPr>
            </w:pPr>
            <w:r>
              <w:rPr>
                <w:rFonts w:hint="eastAsia"/>
                <w:sz w:val="21"/>
                <w:szCs w:val="21"/>
                <w:lang w:val="en-US" w:eastAsia="zh-CN"/>
              </w:rPr>
              <w:t xml:space="preserve">畜、禽类原 </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sz w:val="21"/>
                <w:szCs w:val="21"/>
                <w:lang w:val="en-US" w:eastAsia="zh-CN"/>
              </w:rPr>
              <w:t>料验收</w:t>
            </w:r>
          </w:p>
        </w:tc>
        <w:tc>
          <w:tcPr>
            <w:tcW w:w="17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生物危害：疫病 </w:t>
            </w:r>
          </w:p>
        </w:tc>
        <w:tc>
          <w:tcPr>
            <w:tcW w:w="2914" w:type="dxa"/>
            <w:tcBorders>
              <w:top w:val="single" w:color="auto" w:sz="4" w:space="0"/>
              <w:left w:val="nil"/>
              <w:bottom w:val="single" w:color="auto" w:sz="4" w:space="0"/>
              <w:right w:val="single" w:color="auto" w:sz="4" w:space="0"/>
            </w:tcBorders>
            <w:vAlign w:val="center"/>
          </w:tcPr>
          <w:p>
            <w:pPr>
              <w:pStyle w:val="7"/>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《动物检验检疫合格证明》</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验收员每批次查验《动物检验检疫合格证明》</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p>
        </w:tc>
        <w:tc>
          <w:tcPr>
            <w:tcW w:w="1414" w:type="dxa"/>
            <w:vMerge w:val="continue"/>
            <w:tcBorders>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p>
        </w:tc>
        <w:tc>
          <w:tcPr>
            <w:tcW w:w="17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化学危害：瘦肉精残留、挥发性盐基氮、重金属等有害化学物</w:t>
            </w:r>
          </w:p>
        </w:tc>
        <w:tc>
          <w:tcPr>
            <w:tcW w:w="29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符合GB2707、GB16869 标准要求</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验收员每年查验产品外检报告</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CCP2：</w:t>
            </w:r>
          </w:p>
        </w:tc>
        <w:tc>
          <w:tcPr>
            <w:tcW w:w="1414" w:type="dxa"/>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菜品热加工过程</w:t>
            </w:r>
          </w:p>
        </w:tc>
        <w:tc>
          <w:tcPr>
            <w:tcW w:w="1702" w:type="dxa"/>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生物危害：致病菌</w:t>
            </w:r>
            <w:r>
              <w:rPr>
                <w:rFonts w:hint="eastAsia"/>
                <w:color w:val="000000"/>
                <w:sz w:val="21"/>
                <w:szCs w:val="21"/>
                <w:lang w:val="en-US" w:eastAsia="zh-CN"/>
              </w:rPr>
              <w:t>超标</w:t>
            </w:r>
          </w:p>
        </w:tc>
        <w:tc>
          <w:tcPr>
            <w:tcW w:w="2914" w:type="dxa"/>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餐食</w:t>
            </w:r>
            <w:r>
              <w:rPr>
                <w:rFonts w:hint="eastAsia"/>
                <w:color w:val="000000"/>
                <w:sz w:val="21"/>
                <w:szCs w:val="21"/>
              </w:rPr>
              <w:t>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厨师长每锅感官检查，测试</w:t>
            </w:r>
            <w:r>
              <w:rPr>
                <w:rFonts w:hint="eastAsia"/>
                <w:color w:val="000000"/>
                <w:sz w:val="21"/>
                <w:szCs w:val="21"/>
              </w:rPr>
              <w:t>食物的中心温度</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CCP4：</w:t>
            </w:r>
          </w:p>
        </w:tc>
        <w:tc>
          <w:tcPr>
            <w:tcW w:w="1414" w:type="dxa"/>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工器具消毒</w:t>
            </w:r>
          </w:p>
        </w:tc>
        <w:tc>
          <w:tcPr>
            <w:tcW w:w="1702"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生物危害：致病微生物残存</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2914"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冷消毒：84 消毒液 </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 浸泡 20 分钟或</w:t>
            </w:r>
            <w:r>
              <w:rPr>
                <w:rFonts w:hint="eastAsia" w:ascii="宋体" w:hAnsi="宋体" w:cs="宋体"/>
                <w:color w:val="000000"/>
                <w:kern w:val="0"/>
                <w:sz w:val="20"/>
                <w:szCs w:val="20"/>
                <w:lang w:val="en-US" w:eastAsia="zh-CN" w:bidi="ar"/>
              </w:rPr>
              <w:t>75%酒精喷洒消毒；</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热消毒：消毒温度 120℃ </w:t>
            </w:r>
          </w:p>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消毒时间 20 分钟</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消毒人员在每批次消毒时进行检查/监控</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3</w:t>
            </w:r>
          </w:p>
        </w:tc>
      </w:tr>
    </w:tbl>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945" w:firstLineChars="450"/>
      <w:jc w:val="left"/>
      <w:rPr>
        <w:rStyle w:val="22"/>
        <w:rFonts w:hint="default"/>
      </w:rPr>
    </w:pPr>
    <w:r>
      <w:rPr>
        <w:rStyle w:val="22"/>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8"/>
      <w:pBdr>
        <w:bottom w:val="single" w:color="auto" w:sz="4" w:space="1"/>
      </w:pBdr>
      <w:spacing w:line="320" w:lineRule="exact"/>
      <w:ind w:firstLine="848" w:firstLineChars="449"/>
      <w:jc w:val="left"/>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C22A6EF6"/>
    <w:multiLevelType w:val="singleLevel"/>
    <w:tmpl w:val="C22A6EF6"/>
    <w:lvl w:ilvl="0" w:tentative="0">
      <w:start w:val="1"/>
      <w:numFmt w:val="decimal"/>
      <w:suff w:val="space"/>
      <w:lvlText w:val="%1."/>
      <w:lvlJc w:val="left"/>
    </w:lvl>
  </w:abstractNum>
  <w:abstractNum w:abstractNumId="2">
    <w:nsid w:val="D7A383CD"/>
    <w:multiLevelType w:val="singleLevel"/>
    <w:tmpl w:val="D7A383CD"/>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F264FB6E"/>
    <w:multiLevelType w:val="singleLevel"/>
    <w:tmpl w:val="F264FB6E"/>
    <w:lvl w:ilvl="0" w:tentative="0">
      <w:start w:val="4"/>
      <w:numFmt w:val="decimal"/>
      <w:lvlText w:val="%1"/>
      <w:lvlJc w:val="left"/>
    </w:lvl>
  </w:abstractNum>
  <w:abstractNum w:abstractNumId="5">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6597DB7"/>
    <w:multiLevelType w:val="singleLevel"/>
    <w:tmpl w:val="76597DB7"/>
    <w:lvl w:ilvl="0" w:tentative="0">
      <w:start w:val="9"/>
      <w:numFmt w:val="decimal"/>
      <w:lvlText w:val="%1"/>
      <w:lvlJc w:val="left"/>
    </w:lvl>
  </w:abstractNum>
  <w:abstractNum w:abstractNumId="18">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6"/>
  </w:num>
  <w:num w:numId="5">
    <w:abstractNumId w:val="0"/>
  </w:num>
  <w:num w:numId="6">
    <w:abstractNumId w:val="16"/>
  </w:num>
  <w:num w:numId="7">
    <w:abstractNumId w:val="8"/>
  </w:num>
  <w:num w:numId="8">
    <w:abstractNumId w:val="15"/>
  </w:num>
  <w:num w:numId="9">
    <w:abstractNumId w:val="7"/>
  </w:num>
  <w:num w:numId="10">
    <w:abstractNumId w:val="11"/>
  </w:num>
  <w:num w:numId="11">
    <w:abstractNumId w:val="13"/>
  </w:num>
  <w:num w:numId="12">
    <w:abstractNumId w:val="10"/>
  </w:num>
  <w:num w:numId="13">
    <w:abstractNumId w:val="5"/>
  </w:num>
  <w:num w:numId="14">
    <w:abstractNumId w:val="12"/>
  </w:num>
  <w:num w:numId="15">
    <w:abstractNumId w:val="14"/>
  </w:num>
  <w:num w:numId="16">
    <w:abstractNumId w:val="4"/>
  </w:num>
  <w:num w:numId="17">
    <w:abstractNumId w:val="18"/>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7A87452"/>
    <w:rsid w:val="07AB20F7"/>
    <w:rsid w:val="0F152E3D"/>
    <w:rsid w:val="21505E0E"/>
    <w:rsid w:val="21A570B4"/>
    <w:rsid w:val="24B003F3"/>
    <w:rsid w:val="2E601DCB"/>
    <w:rsid w:val="2ECF3945"/>
    <w:rsid w:val="7B4959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1"/>
    <w:pPr>
      <w:ind w:left="137"/>
    </w:pPr>
    <w:rPr>
      <w:rFonts w:ascii="宋体" w:hAnsi="宋体" w:eastAsia="宋体"/>
      <w:sz w:val="20"/>
      <w:szCs w:val="20"/>
    </w:rPr>
  </w:style>
  <w:style w:type="paragraph" w:styleId="5">
    <w:name w:val="Body Text Indent"/>
    <w:basedOn w:val="1"/>
    <w:qFormat/>
    <w:uiPriority w:val="0"/>
    <w:pPr>
      <w:snapToGrid w:val="0"/>
      <w:spacing w:line="336" w:lineRule="auto"/>
      <w:ind w:firstLine="630"/>
    </w:pPr>
    <w:rPr>
      <w:sz w:val="32"/>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unhideWhenUsed/>
    <w:qFormat/>
    <w:uiPriority w:val="99"/>
    <w:pPr>
      <w:tabs>
        <w:tab w:val="left" w:pos="540"/>
      </w:tabs>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34"/>
    <w:pPr>
      <w:ind w:firstLine="420" w:firstLineChars="200"/>
    </w:pPr>
  </w:style>
  <w:style w:type="character" w:customStyle="1" w:styleId="18">
    <w:name w:val="页眉 Char1"/>
    <w:basedOn w:val="14"/>
    <w:link w:val="8"/>
    <w:qFormat/>
    <w:uiPriority w:val="99"/>
    <w:rPr>
      <w:rFonts w:ascii="Times New Roman" w:hAnsi="Times New Roman" w:eastAsia="宋体" w:cs="Times New Roman"/>
      <w:sz w:val="18"/>
      <w:szCs w:val="18"/>
    </w:rPr>
  </w:style>
  <w:style w:type="character" w:customStyle="1" w:styleId="19">
    <w:name w:val="页脚 Char"/>
    <w:basedOn w:val="14"/>
    <w:link w:val="7"/>
    <w:qFormat/>
    <w:uiPriority w:val="99"/>
    <w:rPr>
      <w:rFonts w:ascii="Times New Roman" w:hAnsi="Times New Roman" w:eastAsia="宋体" w:cs="Times New Roman"/>
      <w:sz w:val="18"/>
      <w:szCs w:val="18"/>
    </w:rPr>
  </w:style>
  <w:style w:type="character" w:customStyle="1" w:styleId="20">
    <w:name w:val="批注框文本 Char"/>
    <w:basedOn w:val="14"/>
    <w:link w:val="6"/>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9">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44899</Words>
  <Characters>47424</Characters>
  <Lines>290</Lines>
  <Paragraphs>81</Paragraphs>
  <TotalTime>0</TotalTime>
  <ScaleCrop>false</ScaleCrop>
  <LinksUpToDate>false</LinksUpToDate>
  <CharactersWithSpaces>51892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2022-09-23T01:51:41Z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