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0989-2022-QEOFH</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平湖聚笙餐饮管理有限公司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10"/>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rFonts w:hint="default" w:eastAsia="宋体"/>
                <w:szCs w:val="21"/>
                <w:lang w:val="en-US" w:eastAsia="zh-CN"/>
              </w:rPr>
            </w:pPr>
            <w:bookmarkStart w:id="8" w:name="审核日期"/>
            <w:r>
              <w:rPr>
                <w:rFonts w:hint="eastAsia" w:ascii="宋体"/>
                <w:b/>
                <w:color w:val="000000"/>
                <w:szCs w:val="21"/>
              </w:rPr>
              <w:t>2022年08月23日 上午</w:t>
            </w:r>
            <w:r>
              <w:rPr>
                <w:rFonts w:hint="eastAsia" w:ascii="宋体"/>
                <w:b/>
                <w:color w:val="000000"/>
                <w:szCs w:val="21"/>
                <w:lang w:val="en-US" w:eastAsia="zh-CN"/>
              </w:rPr>
              <w:t>10:00</w:t>
            </w:r>
            <w:r>
              <w:rPr>
                <w:rFonts w:hint="eastAsia" w:ascii="宋体"/>
                <w:b/>
                <w:color w:val="000000"/>
                <w:szCs w:val="21"/>
              </w:rPr>
              <w:t>至2022年08月24日 上午</w:t>
            </w:r>
            <w:bookmarkEnd w:id="8"/>
            <w:r>
              <w:rPr>
                <w:rFonts w:hint="eastAsia" w:ascii="宋体"/>
                <w:b/>
                <w:color w:val="000000"/>
                <w:szCs w:val="21"/>
                <w:lang w:val="en-US" w:eastAsia="zh-CN"/>
              </w:rPr>
              <w:t>12:30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02"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70"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hint="eastAsia"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p>
          <w:p>
            <w:pPr>
              <w:rPr>
                <w:rFonts w:ascii="宋体" w:hAnsi="宋体"/>
                <w:b/>
                <w:color w:val="000000"/>
                <w:szCs w:val="21"/>
                <w:lang w:val="de-DE"/>
              </w:rPr>
            </w:pPr>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hint="eastAsia" w:ascii="宋体" w:hAnsi="宋体"/>
                <w:b/>
                <w:color w:val="000000"/>
                <w:szCs w:val="21"/>
                <w:lang w:val="de-DE"/>
              </w:rPr>
            </w:pPr>
            <w:r>
              <w:rPr>
                <w:rFonts w:hint="eastAsia" w:ascii="宋体" w:hAnsi="宋体"/>
                <w:b/>
                <w:color w:val="000000"/>
                <w:szCs w:val="21"/>
                <w:lang w:val="de-DE"/>
              </w:rPr>
              <w:t>□GB/T28001-2011</w:t>
            </w:r>
            <w:bookmarkStart w:id="20" w:name="S勾选Add2"/>
          </w:p>
          <w:p>
            <w:pPr>
              <w:rPr>
                <w:rFonts w:ascii="宋体" w:hAnsi="宋体"/>
                <w:b/>
                <w:color w:val="000000"/>
                <w:szCs w:val="21"/>
                <w:lang w:val="de-DE"/>
              </w:rPr>
            </w:pPr>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ISO 22000</w:t>
            </w:r>
            <w:r>
              <w:rPr>
                <w:rFonts w:hint="eastAsia" w:ascii="宋体" w:hAnsi="宋体"/>
                <w:b/>
                <w:color w:val="000000"/>
                <w:szCs w:val="21"/>
                <w:lang w:val="de-DE" w:eastAsia="zh-CN"/>
              </w:rPr>
              <w:t>：</w:t>
            </w:r>
            <w:r>
              <w:rPr>
                <w:rFonts w:hint="eastAsia" w:ascii="宋体" w:hAnsi="宋体"/>
                <w:b/>
                <w:color w:val="000000"/>
                <w:szCs w:val="21"/>
                <w:lang w:val="de-DE"/>
              </w:rPr>
              <w:t>2018</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《危害分析与关键控制点（HACCP体系）认证要求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w:t>
            </w:r>
            <w:r>
              <w:rPr>
                <w:rFonts w:hint="eastAsia" w:ascii="宋体"/>
                <w:b/>
                <w:szCs w:val="21"/>
              </w:rPr>
              <w:sym w:font="Wingdings 2" w:char="0052"/>
            </w:r>
            <w:r>
              <w:rPr>
                <w:rFonts w:hint="eastAsia" w:ascii="宋体"/>
                <w:b/>
                <w:szCs w:val="21"/>
              </w:rPr>
              <w:t>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strike/>
                <w:dstrike w:val="0"/>
                <w:color w:val="0000FF"/>
                <w:szCs w:val="21"/>
              </w:rPr>
            </w:pPr>
            <w:r>
              <w:rPr>
                <w:rFonts w:hint="eastAsia" w:cs="Arial"/>
                <w:b/>
                <w:bCs/>
                <w:strike/>
                <w:dstrike w:val="0"/>
                <w:color w:val="0000FF"/>
                <w:szCs w:val="21"/>
              </w:rPr>
              <w:t>审核地址（含远程）</w:t>
            </w:r>
          </w:p>
        </w:tc>
        <w:tc>
          <w:tcPr>
            <w:tcW w:w="7431" w:type="dxa"/>
            <w:tcMar>
              <w:left w:w="113" w:type="dxa"/>
            </w:tcMar>
          </w:tcPr>
          <w:p>
            <w:pPr>
              <w:rPr>
                <w:rFonts w:ascii="宋体"/>
                <w:b/>
                <w:strike/>
                <w:dstrike w:val="0"/>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strike/>
                <w:dstrike w:val="0"/>
                <w:color w:val="0000FF"/>
                <w:szCs w:val="21"/>
              </w:rPr>
            </w:pPr>
            <w:r>
              <w:rPr>
                <w:rFonts w:hint="eastAsia" w:ascii="宋体"/>
                <w:b/>
                <w:strike/>
                <w:dstrike w:val="0"/>
                <w:color w:val="0000FF"/>
                <w:szCs w:val="21"/>
              </w:rPr>
              <w:t>远程审核方式</w:t>
            </w:r>
          </w:p>
        </w:tc>
        <w:tc>
          <w:tcPr>
            <w:tcW w:w="7431" w:type="dxa"/>
            <w:tcMar>
              <w:left w:w="113" w:type="dxa"/>
            </w:tcMar>
            <w:vAlign w:val="bottom"/>
          </w:tcPr>
          <w:p>
            <w:pPr>
              <w:rPr>
                <w:rFonts w:ascii="宋体"/>
                <w:b/>
                <w:strike/>
                <w:dstrike w:val="0"/>
                <w:color w:val="0000FF"/>
                <w:szCs w:val="21"/>
              </w:rPr>
            </w:pPr>
            <w:r>
              <w:rPr>
                <w:rFonts w:hint="eastAsia" w:ascii="宋体"/>
                <w:b/>
                <w:strike/>
                <w:dstrike w:val="0"/>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strike/>
                <w:dstrike w:val="0"/>
                <w:color w:val="0000FF"/>
                <w:szCs w:val="21"/>
              </w:rPr>
            </w:pPr>
            <w:r>
              <w:rPr>
                <w:rFonts w:hint="eastAsia" w:ascii="宋体"/>
                <w:b/>
                <w:strike/>
                <w:dstrike w:val="0"/>
                <w:color w:val="0000FF"/>
                <w:szCs w:val="21"/>
              </w:rPr>
              <w:t>信息安全的控制</w:t>
            </w:r>
          </w:p>
        </w:tc>
        <w:tc>
          <w:tcPr>
            <w:tcW w:w="7431" w:type="dxa"/>
            <w:tcMar>
              <w:left w:w="113" w:type="dxa"/>
            </w:tcMar>
            <w:vAlign w:val="bottom"/>
          </w:tcPr>
          <w:p>
            <w:pPr>
              <w:rPr>
                <w:rFonts w:ascii="宋体"/>
                <w:b/>
                <w:strike/>
                <w:dstrike w:val="0"/>
                <w:color w:val="0000FF"/>
                <w:szCs w:val="21"/>
              </w:rPr>
            </w:pPr>
            <w:r>
              <w:rPr>
                <w:rFonts w:hint="eastAsia" w:ascii="宋体"/>
                <w:b/>
                <w:strike/>
                <w:dstrike w:val="0"/>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strike/>
                <w:dstrike w:val="0"/>
                <w:color w:val="0000FF"/>
                <w:szCs w:val="21"/>
              </w:rPr>
            </w:pPr>
            <w:r>
              <w:rPr>
                <w:rFonts w:hint="eastAsia" w:ascii="宋体"/>
                <w:b/>
                <w:strike/>
                <w:dstrike w:val="0"/>
                <w:color w:val="0000FF"/>
                <w:szCs w:val="21"/>
              </w:rPr>
              <w:t>远程审核资源</w:t>
            </w:r>
          </w:p>
        </w:tc>
        <w:tc>
          <w:tcPr>
            <w:tcW w:w="7431" w:type="dxa"/>
            <w:tcMar>
              <w:left w:w="113" w:type="dxa"/>
            </w:tcMar>
            <w:vAlign w:val="bottom"/>
          </w:tcPr>
          <w:p>
            <w:pPr>
              <w:rPr>
                <w:rFonts w:ascii="宋体"/>
                <w:b/>
                <w:strike/>
                <w:dstrike w:val="0"/>
                <w:color w:val="0000FF"/>
                <w:szCs w:val="21"/>
              </w:rPr>
            </w:pPr>
            <w:r>
              <w:rPr>
                <w:rFonts w:hint="eastAsia" w:ascii="宋体"/>
                <w:b/>
                <w:strike/>
                <w:dstrike w:val="0"/>
                <w:color w:val="0000FF"/>
                <w:szCs w:val="21"/>
              </w:rPr>
              <w:t>□网络□智能手机□手持设备□笔记本电脑□台式电脑□无人机□摄像机□可穿戴技术□人工智能□其他</w:t>
            </w:r>
          </w:p>
          <w:p>
            <w:pPr>
              <w:rPr>
                <w:rFonts w:ascii="宋体"/>
                <w:b/>
                <w:strike/>
                <w:dstrike w:val="0"/>
                <w:color w:val="0000FF"/>
                <w:szCs w:val="21"/>
              </w:rPr>
            </w:pPr>
          </w:p>
          <w:p>
            <w:pPr>
              <w:rPr>
                <w:rFonts w:ascii="宋体"/>
                <w:b/>
                <w:strike/>
                <w:dstrike w:val="0"/>
                <w:color w:val="0000FF"/>
                <w:szCs w:val="21"/>
              </w:rPr>
            </w:pPr>
          </w:p>
          <w:p>
            <w:pPr>
              <w:rPr>
                <w:rFonts w:ascii="宋体"/>
                <w:b/>
                <w:strike/>
                <w:dstrike w:val="0"/>
                <w:color w:val="0000FF"/>
                <w:szCs w:val="21"/>
              </w:rPr>
            </w:pPr>
          </w:p>
          <w:p>
            <w:pPr>
              <w:rPr>
                <w:rFonts w:ascii="宋体"/>
                <w:b/>
                <w:strike/>
                <w:dstrike w:val="0"/>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10"/>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680"/>
        <w:gridCol w:w="133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680" w:type="dxa"/>
            <w:vAlign w:val="center"/>
          </w:tcPr>
          <w:p>
            <w:pPr>
              <w:spacing w:line="240" w:lineRule="exact"/>
              <w:jc w:val="center"/>
              <w:rPr>
                <w:b/>
                <w:color w:val="000000"/>
                <w:szCs w:val="21"/>
              </w:rPr>
            </w:pPr>
            <w:r>
              <w:rPr>
                <w:rFonts w:hint="eastAsia"/>
                <w:szCs w:val="21"/>
              </w:rPr>
              <w:t>审核员注册证书号</w:t>
            </w:r>
          </w:p>
        </w:tc>
        <w:tc>
          <w:tcPr>
            <w:tcW w:w="133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肖新龙</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680" w:type="dxa"/>
            <w:vAlign w:val="center"/>
          </w:tcPr>
          <w:p>
            <w:pPr>
              <w:spacing w:line="240" w:lineRule="exact"/>
              <w:jc w:val="center"/>
              <w:rPr>
                <w:b/>
                <w:color w:val="000000"/>
                <w:szCs w:val="21"/>
              </w:rPr>
            </w:pPr>
            <w:r>
              <w:rPr>
                <w:b/>
                <w:color w:val="000000"/>
                <w:szCs w:val="21"/>
              </w:rPr>
              <w:t>2021-N1OHSMS-1232380</w:t>
            </w:r>
          </w:p>
          <w:p>
            <w:pPr>
              <w:spacing w:line="240" w:lineRule="exact"/>
              <w:jc w:val="center"/>
              <w:rPr>
                <w:b/>
                <w:color w:val="000000"/>
                <w:szCs w:val="21"/>
              </w:rPr>
            </w:pPr>
            <w:r>
              <w:rPr>
                <w:b/>
                <w:color w:val="000000"/>
                <w:szCs w:val="21"/>
              </w:rPr>
              <w:t>2020-N1QMS-1232380</w:t>
            </w:r>
          </w:p>
          <w:p>
            <w:pPr>
              <w:spacing w:line="240" w:lineRule="exact"/>
              <w:jc w:val="center"/>
              <w:rPr>
                <w:b/>
                <w:color w:val="000000"/>
                <w:szCs w:val="21"/>
              </w:rPr>
            </w:pPr>
            <w:r>
              <w:rPr>
                <w:b/>
                <w:color w:val="000000"/>
                <w:szCs w:val="21"/>
              </w:rPr>
              <w:t>2021-N1EMS-1232380</w:t>
            </w:r>
          </w:p>
          <w:p>
            <w:pPr>
              <w:spacing w:line="240" w:lineRule="exact"/>
              <w:jc w:val="center"/>
              <w:rPr>
                <w:b/>
                <w:color w:val="000000"/>
                <w:szCs w:val="21"/>
              </w:rPr>
            </w:pPr>
            <w:r>
              <w:rPr>
                <w:b/>
                <w:color w:val="000000"/>
                <w:szCs w:val="21"/>
              </w:rPr>
              <w:t>2020-N1FSMS-1232380</w:t>
            </w:r>
          </w:p>
          <w:p>
            <w:pPr>
              <w:spacing w:line="240" w:lineRule="exact"/>
              <w:jc w:val="center"/>
              <w:rPr>
                <w:b/>
                <w:color w:val="000000"/>
                <w:szCs w:val="21"/>
              </w:rPr>
            </w:pPr>
            <w:r>
              <w:rPr>
                <w:b/>
                <w:color w:val="000000"/>
                <w:szCs w:val="21"/>
              </w:rPr>
              <w:t>2020-N1HACCP-1232380</w:t>
            </w:r>
          </w:p>
        </w:tc>
        <w:tc>
          <w:tcPr>
            <w:tcW w:w="1330" w:type="dxa"/>
            <w:vAlign w:val="center"/>
          </w:tcPr>
          <w:p>
            <w:pPr>
              <w:spacing w:line="240" w:lineRule="exact"/>
              <w:jc w:val="center"/>
              <w:rPr>
                <w:b/>
                <w:color w:val="000000"/>
                <w:szCs w:val="21"/>
              </w:rPr>
            </w:pPr>
            <w:r>
              <w:rPr>
                <w:b/>
                <w:color w:val="000000"/>
                <w:szCs w:val="21"/>
              </w:rPr>
              <w:t>O:30.05.00</w:t>
            </w:r>
          </w:p>
          <w:p>
            <w:pPr>
              <w:spacing w:line="240" w:lineRule="exact"/>
              <w:jc w:val="center"/>
              <w:rPr>
                <w:b/>
                <w:color w:val="000000"/>
                <w:szCs w:val="21"/>
              </w:rPr>
            </w:pPr>
            <w:r>
              <w:rPr>
                <w:b/>
                <w:color w:val="000000"/>
                <w:szCs w:val="21"/>
              </w:rPr>
              <w:t>Q:30.05.00</w:t>
            </w:r>
          </w:p>
          <w:p>
            <w:pPr>
              <w:spacing w:line="240" w:lineRule="exact"/>
              <w:jc w:val="center"/>
              <w:rPr>
                <w:b/>
                <w:color w:val="000000"/>
                <w:szCs w:val="21"/>
              </w:rPr>
            </w:pPr>
            <w:r>
              <w:rPr>
                <w:b/>
                <w:color w:val="000000"/>
                <w:szCs w:val="21"/>
              </w:rPr>
              <w:t>E:30.05.00</w:t>
            </w:r>
          </w:p>
          <w:p>
            <w:pPr>
              <w:spacing w:line="240" w:lineRule="exact"/>
              <w:jc w:val="center"/>
              <w:rPr>
                <w:b/>
                <w:color w:val="000000"/>
                <w:szCs w:val="21"/>
              </w:rPr>
            </w:pPr>
            <w:r>
              <w:rPr>
                <w:b/>
                <w:color w:val="000000"/>
                <w:szCs w:val="21"/>
              </w:rPr>
              <w:t>F:E</w:t>
            </w:r>
          </w:p>
          <w:p>
            <w:pPr>
              <w:spacing w:line="240" w:lineRule="exact"/>
              <w:jc w:val="center"/>
              <w:rPr>
                <w:b/>
                <w:color w:val="000000"/>
                <w:szCs w:val="21"/>
              </w:rPr>
            </w:pPr>
            <w:r>
              <w:rPr>
                <w:b/>
                <w:color w:val="000000"/>
                <w:szCs w:val="21"/>
              </w:rPr>
              <w:t>H:E</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任泽华</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680" w:type="dxa"/>
            <w:vAlign w:val="center"/>
          </w:tcPr>
          <w:p>
            <w:pPr>
              <w:spacing w:line="240" w:lineRule="exact"/>
              <w:jc w:val="center"/>
              <w:rPr>
                <w:b/>
                <w:color w:val="000000"/>
                <w:szCs w:val="21"/>
              </w:rPr>
            </w:pPr>
            <w:r>
              <w:rPr>
                <w:b/>
                <w:color w:val="000000"/>
                <w:szCs w:val="21"/>
              </w:rPr>
              <w:t>2022-N1QMS-4059498</w:t>
            </w:r>
          </w:p>
          <w:p>
            <w:pPr>
              <w:spacing w:line="240" w:lineRule="exact"/>
              <w:jc w:val="center"/>
              <w:rPr>
                <w:b/>
                <w:color w:val="000000"/>
                <w:szCs w:val="21"/>
              </w:rPr>
            </w:pPr>
            <w:r>
              <w:rPr>
                <w:b/>
                <w:color w:val="000000"/>
                <w:szCs w:val="21"/>
              </w:rPr>
              <w:t>2021-N1EMS-3059498</w:t>
            </w:r>
          </w:p>
          <w:p>
            <w:pPr>
              <w:spacing w:line="240" w:lineRule="exact"/>
              <w:jc w:val="center"/>
              <w:rPr>
                <w:b/>
                <w:color w:val="000000"/>
                <w:szCs w:val="21"/>
              </w:rPr>
            </w:pPr>
            <w:r>
              <w:rPr>
                <w:b/>
                <w:color w:val="000000"/>
                <w:szCs w:val="21"/>
              </w:rPr>
              <w:t>2020-N1FSMS-3059498</w:t>
            </w:r>
          </w:p>
          <w:p>
            <w:pPr>
              <w:spacing w:line="240" w:lineRule="exact"/>
              <w:jc w:val="center"/>
              <w:rPr>
                <w:b/>
                <w:color w:val="000000"/>
                <w:szCs w:val="21"/>
              </w:rPr>
            </w:pPr>
            <w:r>
              <w:rPr>
                <w:b/>
                <w:color w:val="000000"/>
                <w:szCs w:val="21"/>
              </w:rPr>
              <w:t>ISC-59498</w:t>
            </w:r>
          </w:p>
        </w:tc>
        <w:tc>
          <w:tcPr>
            <w:tcW w:w="1330" w:type="dxa"/>
            <w:vAlign w:val="center"/>
          </w:tcPr>
          <w:p>
            <w:pPr>
              <w:spacing w:line="240" w:lineRule="exact"/>
              <w:jc w:val="center"/>
              <w:rPr>
                <w:b/>
                <w:color w:val="000000"/>
                <w:szCs w:val="21"/>
              </w:rPr>
            </w:pPr>
            <w:r>
              <w:rPr>
                <w:b/>
                <w:color w:val="000000"/>
                <w:szCs w:val="21"/>
              </w:rPr>
              <w:t>Q:30.05.00</w:t>
            </w:r>
          </w:p>
          <w:p>
            <w:pPr>
              <w:spacing w:line="240" w:lineRule="exact"/>
              <w:jc w:val="center"/>
              <w:rPr>
                <w:b/>
                <w:color w:val="000000"/>
                <w:szCs w:val="21"/>
              </w:rPr>
            </w:pPr>
            <w:r>
              <w:rPr>
                <w:b/>
                <w:color w:val="000000"/>
                <w:szCs w:val="21"/>
              </w:rPr>
              <w:t>E:30.05.00</w:t>
            </w:r>
          </w:p>
          <w:p>
            <w:pPr>
              <w:spacing w:line="240" w:lineRule="exact"/>
              <w:jc w:val="center"/>
              <w:rPr>
                <w:b/>
                <w:color w:val="000000"/>
                <w:szCs w:val="21"/>
              </w:rPr>
            </w:pPr>
            <w:r>
              <w:rPr>
                <w:b/>
                <w:color w:val="000000"/>
                <w:szCs w:val="21"/>
              </w:rPr>
              <w:t>F:E</w:t>
            </w:r>
          </w:p>
          <w:p>
            <w:pPr>
              <w:spacing w:line="240" w:lineRule="exact"/>
              <w:jc w:val="center"/>
              <w:rPr>
                <w:b/>
                <w:color w:val="000000"/>
                <w:szCs w:val="21"/>
              </w:rPr>
            </w:pPr>
            <w:r>
              <w:rPr>
                <w:b/>
                <w:color w:val="000000"/>
                <w:szCs w:val="21"/>
              </w:rPr>
              <w:t>H:E</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680" w:type="dxa"/>
            <w:vAlign w:val="center"/>
          </w:tcPr>
          <w:p>
            <w:pPr>
              <w:rPr>
                <w:b/>
                <w:color w:val="000000"/>
                <w:szCs w:val="21"/>
              </w:rPr>
            </w:pPr>
          </w:p>
        </w:tc>
        <w:tc>
          <w:tcPr>
            <w:tcW w:w="133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680" w:type="dxa"/>
            <w:vAlign w:val="center"/>
          </w:tcPr>
          <w:p>
            <w:pPr>
              <w:rPr>
                <w:b/>
                <w:color w:val="000000"/>
                <w:szCs w:val="21"/>
              </w:rPr>
            </w:pPr>
          </w:p>
        </w:tc>
        <w:tc>
          <w:tcPr>
            <w:tcW w:w="133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680" w:type="dxa"/>
            <w:vAlign w:val="center"/>
          </w:tcPr>
          <w:p>
            <w:pPr>
              <w:rPr>
                <w:b/>
                <w:color w:val="000000"/>
                <w:szCs w:val="21"/>
              </w:rPr>
            </w:pPr>
          </w:p>
        </w:tc>
        <w:tc>
          <w:tcPr>
            <w:tcW w:w="133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680" w:type="dxa"/>
            <w:vAlign w:val="center"/>
          </w:tcPr>
          <w:p>
            <w:pPr>
              <w:rPr>
                <w:b/>
                <w:color w:val="000000"/>
                <w:szCs w:val="21"/>
              </w:rPr>
            </w:pPr>
          </w:p>
        </w:tc>
        <w:tc>
          <w:tcPr>
            <w:tcW w:w="133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680" w:type="dxa"/>
            <w:vAlign w:val="center"/>
          </w:tcPr>
          <w:p>
            <w:pPr>
              <w:rPr>
                <w:b/>
                <w:color w:val="000000"/>
                <w:szCs w:val="21"/>
              </w:rPr>
            </w:pPr>
          </w:p>
        </w:tc>
        <w:tc>
          <w:tcPr>
            <w:tcW w:w="133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680" w:type="dxa"/>
            <w:vAlign w:val="center"/>
          </w:tcPr>
          <w:p>
            <w:pPr>
              <w:rPr>
                <w:b/>
                <w:color w:val="000000"/>
                <w:szCs w:val="21"/>
              </w:rPr>
            </w:pPr>
            <w:r>
              <w:rPr>
                <w:rFonts w:hint="eastAsia"/>
                <w:b/>
                <w:color w:val="000000"/>
                <w:szCs w:val="21"/>
              </w:rPr>
              <w:t>工作单位</w:t>
            </w:r>
          </w:p>
        </w:tc>
        <w:tc>
          <w:tcPr>
            <w:tcW w:w="241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b/>
                <w:color w:val="000000"/>
                <w:szCs w:val="21"/>
                <w:lang w:eastAsia="zh-CN"/>
              </w:rPr>
            </w:pPr>
            <w:r>
              <w:rPr>
                <w:rFonts w:hint="eastAsia"/>
                <w:b/>
                <w:color w:val="000000"/>
                <w:szCs w:val="21"/>
                <w:lang w:eastAsia="zh-CN"/>
              </w:rPr>
              <w:t>——</w:t>
            </w:r>
          </w:p>
        </w:tc>
        <w:tc>
          <w:tcPr>
            <w:tcW w:w="1089" w:type="dxa"/>
            <w:vAlign w:val="center"/>
          </w:tcPr>
          <w:p>
            <w:pPr>
              <w:rPr>
                <w:b/>
                <w:color w:val="000000"/>
                <w:szCs w:val="21"/>
              </w:rPr>
            </w:pPr>
          </w:p>
        </w:tc>
        <w:tc>
          <w:tcPr>
            <w:tcW w:w="711" w:type="dxa"/>
            <w:vAlign w:val="center"/>
          </w:tcPr>
          <w:p>
            <w:pPr>
              <w:rPr>
                <w:b/>
                <w:color w:val="000000"/>
                <w:szCs w:val="21"/>
              </w:rPr>
            </w:pPr>
          </w:p>
        </w:tc>
        <w:tc>
          <w:tcPr>
            <w:tcW w:w="3680" w:type="dxa"/>
            <w:vAlign w:val="center"/>
          </w:tcPr>
          <w:p>
            <w:pPr>
              <w:rPr>
                <w:b/>
                <w:color w:val="000000"/>
                <w:szCs w:val="21"/>
              </w:rPr>
            </w:pPr>
          </w:p>
        </w:tc>
        <w:tc>
          <w:tcPr>
            <w:tcW w:w="241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680" w:type="dxa"/>
            <w:vAlign w:val="center"/>
          </w:tcPr>
          <w:p>
            <w:pPr>
              <w:rPr>
                <w:b/>
                <w:color w:val="000000"/>
                <w:szCs w:val="21"/>
                <w:highlight w:val="green"/>
              </w:rPr>
            </w:pPr>
          </w:p>
        </w:tc>
        <w:tc>
          <w:tcPr>
            <w:tcW w:w="241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平湖聚笙餐饮管理有限公司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浙江省嘉兴市平湖市钟埭街道兴平一路1888号第7栋1楼</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341000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浙江省嘉兴市平湖市钟埭街道兴平一路1888号第7栋1楼</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341000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孙伟</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15957336036</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高利斌</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hint="eastAsia" w:ascii="宋体" w:eastAsia="宋体"/>
                <w:b/>
                <w:color w:val="000000"/>
                <w:szCs w:val="21"/>
                <w:lang w:val="en-US" w:eastAsia="zh-CN"/>
              </w:rPr>
            </w:pPr>
            <w:bookmarkStart w:id="34" w:name="管理者代表"/>
            <w:r>
              <w:rPr>
                <w:rFonts w:ascii="宋体"/>
                <w:b/>
                <w:color w:val="000000"/>
                <w:szCs w:val="21"/>
              </w:rPr>
              <w:t>徐丽</w:t>
            </w:r>
            <w:bookmarkEnd w:id="34"/>
            <w:r>
              <w:rPr>
                <w:rFonts w:hint="eastAsia" w:ascii="宋体"/>
                <w:b/>
                <w:color w:val="000000"/>
                <w:szCs w:val="21"/>
                <w:lang w:val="en-US" w:eastAsia="zh-CN"/>
              </w:rPr>
              <w:t>丽</w:t>
            </w:r>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r>
              <w:rPr>
                <w:sz w:val="21"/>
                <w:szCs w:val="21"/>
              </w:rPr>
              <w:t>集体用餐配送（热食类食品制售）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r>
              <w:rPr>
                <w:sz w:val="21"/>
                <w:szCs w:val="21"/>
              </w:rPr>
              <w:t>集体用餐配送（热食类食品制售）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snapToGrid w:val="0"/>
              <w:spacing w:line="280" w:lineRule="exact"/>
              <w:jc w:val="left"/>
              <w:rPr>
                <w:highlight w:val="none"/>
              </w:rPr>
            </w:pPr>
            <w:r>
              <w:rPr>
                <w:rFonts w:hint="eastAsia"/>
                <w:highlight w:val="none"/>
                <w:lang w:val="en-US" w:eastAsia="zh-CN"/>
              </w:rPr>
              <w:t>菜肴制作</w:t>
            </w:r>
            <w:r>
              <w:rPr>
                <w:rFonts w:hint="eastAsia"/>
                <w:highlight w:val="none"/>
              </w:rPr>
              <w:t>：</w:t>
            </w:r>
          </w:p>
          <w:p>
            <w:pPr>
              <w:snapToGrid w:val="0"/>
              <w:spacing w:line="280" w:lineRule="exact"/>
              <w:jc w:val="left"/>
              <w:rPr>
                <w:rFonts w:hint="eastAsia"/>
                <w:highlight w:val="none"/>
                <w:lang w:val="en-US" w:eastAsia="zh-CN"/>
              </w:rPr>
            </w:pPr>
            <w:r>
              <w:rPr>
                <w:rFonts w:hint="eastAsia"/>
                <w:highlight w:val="none"/>
              </w:rPr>
              <w:t>原料验收—择菜——洗菜——切菜——烹饪（炒、煮）——装</w:t>
            </w:r>
            <w:r>
              <w:rPr>
                <w:rFonts w:hint="eastAsia"/>
                <w:highlight w:val="none"/>
                <w:lang w:val="en-US" w:eastAsia="zh-CN"/>
              </w:rPr>
              <w:t>盒—装箱</w:t>
            </w:r>
            <w:r>
              <w:rPr>
                <w:rFonts w:hint="eastAsia"/>
                <w:highlight w:val="none"/>
              </w:rPr>
              <w:t>—</w:t>
            </w:r>
            <w:r>
              <w:rPr>
                <w:rFonts w:hint="eastAsia"/>
                <w:highlight w:val="none"/>
                <w:lang w:val="en-US" w:eastAsia="zh-CN"/>
              </w:rPr>
              <w:t>配送</w:t>
            </w:r>
          </w:p>
          <w:p>
            <w:pPr>
              <w:pStyle w:val="2"/>
              <w:rPr>
                <w:highlight w:val="none"/>
              </w:rPr>
            </w:pPr>
          </w:p>
          <w:p>
            <w:pPr>
              <w:snapToGrid w:val="0"/>
              <w:spacing w:line="280" w:lineRule="exact"/>
              <w:jc w:val="left"/>
              <w:rPr>
                <w:highlight w:val="none"/>
              </w:rPr>
            </w:pPr>
            <w:r>
              <w:rPr>
                <w:rFonts w:hint="eastAsia"/>
                <w:highlight w:val="none"/>
                <w:lang w:val="en-US" w:eastAsia="zh-CN"/>
              </w:rPr>
              <w:t>主食类</w:t>
            </w:r>
            <w:r>
              <w:rPr>
                <w:rFonts w:hint="eastAsia"/>
                <w:highlight w:val="none"/>
              </w:rPr>
              <w:t>：</w:t>
            </w:r>
          </w:p>
          <w:p>
            <w:pPr>
              <w:snapToGrid w:val="0"/>
              <w:spacing w:line="280" w:lineRule="exact"/>
              <w:jc w:val="left"/>
              <w:rPr>
                <w:rFonts w:hint="eastAsia"/>
                <w:highlight w:val="none"/>
                <w:lang w:val="en-US" w:eastAsia="zh-CN"/>
              </w:rPr>
            </w:pPr>
            <w:r>
              <w:rPr>
                <w:rFonts w:hint="eastAsia"/>
                <w:highlight w:val="none"/>
              </w:rPr>
              <w:t>原料验收——清洗（大米）——蒸煮——盛碗——装</w:t>
            </w:r>
            <w:r>
              <w:rPr>
                <w:rFonts w:hint="eastAsia"/>
                <w:highlight w:val="none"/>
                <w:lang w:val="en-US" w:eastAsia="zh-CN"/>
              </w:rPr>
              <w:t>盒——装箱</w:t>
            </w:r>
            <w:r>
              <w:rPr>
                <w:rFonts w:hint="eastAsia"/>
                <w:highlight w:val="none"/>
              </w:rPr>
              <w:t>—</w:t>
            </w:r>
            <w:r>
              <w:rPr>
                <w:rFonts w:hint="eastAsia"/>
                <w:highlight w:val="none"/>
                <w:lang w:val="en-US" w:eastAsia="zh-CN"/>
              </w:rPr>
              <w:t>配送</w:t>
            </w:r>
          </w:p>
          <w:p>
            <w:pPr>
              <w:pStyle w:val="2"/>
              <w:rPr>
                <w:highlight w:val="none"/>
              </w:rPr>
            </w:pPr>
          </w:p>
          <w:p>
            <w:pPr>
              <w:snapToGrid w:val="0"/>
              <w:spacing w:line="280" w:lineRule="exact"/>
              <w:jc w:val="left"/>
              <w:rPr>
                <w:highlight w:val="none"/>
              </w:rPr>
            </w:pPr>
            <w:r>
              <w:rPr>
                <w:rFonts w:hint="eastAsia"/>
                <w:highlight w:val="none"/>
                <w:lang w:val="en-US" w:eastAsia="zh-CN"/>
              </w:rPr>
              <w:t>工器具</w:t>
            </w:r>
            <w:r>
              <w:rPr>
                <w:rFonts w:hint="eastAsia"/>
                <w:highlight w:val="none"/>
              </w:rPr>
              <w:t>清洗消毒：</w:t>
            </w:r>
          </w:p>
          <w:p>
            <w:pPr>
              <w:rPr>
                <w:rFonts w:hint="eastAsia"/>
                <w:highlight w:val="none"/>
              </w:rPr>
            </w:pPr>
            <w:r>
              <w:rPr>
                <w:rFonts w:hint="eastAsia"/>
                <w:highlight w:val="none"/>
              </w:rPr>
              <w:t xml:space="preserve">餐具——回收——清洗——消毒——备用 </w:t>
            </w:r>
          </w:p>
          <w:p>
            <w:pPr>
              <w:tabs>
                <w:tab w:val="left" w:pos="360"/>
              </w:tabs>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rPr>
                <w:sz w:val="21"/>
                <w:szCs w:val="21"/>
              </w:rPr>
              <w:t>集体用餐配送（热食类食品制售）</w:t>
            </w:r>
          </w:p>
        </w:tc>
        <w:tc>
          <w:tcPr>
            <w:tcW w:w="2006" w:type="dxa"/>
            <w:gridSpan w:val="3"/>
            <w:vAlign w:val="center"/>
          </w:tcPr>
          <w:p>
            <w:pPr>
              <w:rPr>
                <w:rFonts w:ascii="宋体" w:hAnsi="宋体"/>
                <w:b/>
                <w:color w:val="000000"/>
                <w:szCs w:val="21"/>
              </w:rPr>
            </w:pPr>
            <w:bookmarkStart w:id="35" w:name="专业代码"/>
            <w:r>
              <w:rPr>
                <w:sz w:val="21"/>
                <w:szCs w:val="21"/>
              </w:rPr>
              <w:t>Q：30.05.00</w:t>
            </w:r>
            <w:bookmarkEnd w:id="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hint="eastAsia" w:ascii="宋体" w:hAnsi="宋体" w:eastAsia="宋体"/>
                <w:b/>
                <w:color w:val="000000"/>
                <w:szCs w:val="21"/>
                <w:lang w:val="en-US" w:eastAsia="zh-CN"/>
              </w:rPr>
            </w:pPr>
            <w:r>
              <w:rPr>
                <w:rFonts w:hint="eastAsia" w:ascii="宋体" w:hAnsi="宋体"/>
                <w:b/>
                <w:color w:val="000000"/>
                <w:szCs w:val="21"/>
                <w:lang w:val="en-US" w:eastAsia="zh-CN"/>
              </w:rPr>
              <w:t>——</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rPr>
                <w:sz w:val="21"/>
                <w:szCs w:val="21"/>
              </w:rPr>
              <w:t>集体用餐配送（热食类食品制售）所涉及场所的相关环境管理活动</w:t>
            </w:r>
          </w:p>
        </w:tc>
        <w:tc>
          <w:tcPr>
            <w:tcW w:w="2006" w:type="dxa"/>
            <w:gridSpan w:val="3"/>
            <w:vAlign w:val="center"/>
          </w:tcPr>
          <w:p>
            <w:pPr>
              <w:rPr>
                <w:rFonts w:ascii="宋体" w:hAnsi="宋体"/>
                <w:b/>
                <w:color w:val="000000"/>
                <w:szCs w:val="21"/>
              </w:rPr>
            </w:pPr>
            <w:r>
              <w:rPr>
                <w:sz w:val="21"/>
                <w:szCs w:val="21"/>
              </w:rPr>
              <w:t>E：30.05.00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rPr>
                <w:sz w:val="21"/>
                <w:szCs w:val="21"/>
              </w:rPr>
              <w:t>集体用餐配送（热食类食品制售）所涉及场所的相关职业健康安全管理活动</w:t>
            </w:r>
          </w:p>
        </w:tc>
        <w:tc>
          <w:tcPr>
            <w:tcW w:w="2006" w:type="dxa"/>
            <w:gridSpan w:val="3"/>
            <w:vAlign w:val="center"/>
          </w:tcPr>
          <w:p>
            <w:pPr>
              <w:rPr>
                <w:rFonts w:ascii="宋体" w:hAnsi="宋体"/>
                <w:b/>
                <w:color w:val="000000"/>
                <w:szCs w:val="21"/>
              </w:rPr>
            </w:pPr>
            <w:r>
              <w:rPr>
                <w:sz w:val="21"/>
                <w:szCs w:val="21"/>
              </w:rPr>
              <w:t>O：30.05.00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r>
              <w:rPr>
                <w:sz w:val="21"/>
                <w:szCs w:val="21"/>
              </w:rPr>
              <w:t>位于浙江省嘉兴市平湖市钟埭街道兴平一路1888号第7栋1楼平湖聚笙餐饮管理有限公司的集体用餐配送（热食类食品制售）</w:t>
            </w:r>
          </w:p>
        </w:tc>
        <w:tc>
          <w:tcPr>
            <w:tcW w:w="2006" w:type="dxa"/>
            <w:gridSpan w:val="3"/>
            <w:vAlign w:val="center"/>
          </w:tcPr>
          <w:p>
            <w:pPr>
              <w:rPr>
                <w:rFonts w:ascii="宋体" w:hAnsi="宋体"/>
                <w:b/>
                <w:color w:val="000000"/>
                <w:szCs w:val="21"/>
              </w:rPr>
            </w:pPr>
            <w:r>
              <w:rPr>
                <w:sz w:val="21"/>
                <w:szCs w:val="21"/>
              </w:rPr>
              <w:t>F：E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r>
              <w:rPr>
                <w:sz w:val="21"/>
                <w:szCs w:val="21"/>
              </w:rPr>
              <w:t>位于浙江省嘉兴市平湖市钟埭街道兴平一路1888号第7栋1楼平湖聚笙餐饮管理有限公司的集体用餐配送（热食类食品制售）</w:t>
            </w:r>
          </w:p>
        </w:tc>
        <w:tc>
          <w:tcPr>
            <w:tcW w:w="2006" w:type="dxa"/>
            <w:gridSpan w:val="3"/>
            <w:vAlign w:val="center"/>
          </w:tcPr>
          <w:p>
            <w:pPr>
              <w:spacing w:line="400" w:lineRule="exact"/>
              <w:rPr>
                <w:rFonts w:ascii="宋体" w:hAnsi="宋体"/>
                <w:b/>
                <w:color w:val="000000"/>
                <w:szCs w:val="21"/>
              </w:rPr>
            </w:pPr>
            <w:r>
              <w:rPr>
                <w:sz w:val="21"/>
                <w:szCs w:val="21"/>
              </w:rPr>
              <w:t>H：E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2"/>
        <w:rPr>
          <w:rFonts w:eastAsia="黑体" w:cs="Arial"/>
          <w:sz w:val="21"/>
          <w:szCs w:val="21"/>
          <w:lang w:val="en-US" w:eastAsia="ja-JP"/>
        </w:rPr>
      </w:pPr>
      <w:r>
        <w:rPr>
          <w:rFonts w:eastAsia="黑体"/>
          <w:sz w:val="21"/>
          <w:szCs w:val="21"/>
          <w:lang w:eastAsia="zh-CN"/>
        </w:rPr>
        <w:t>认证覆盖以下各场所/场地及其对应的范围: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3"/>
              <w:spacing w:before="0" w:after="0"/>
              <w:rPr>
                <w:rFonts w:eastAsia="黑体" w:cs="Arial"/>
                <w:sz w:val="21"/>
                <w:szCs w:val="21"/>
                <w:lang w:eastAsia="zh-CN"/>
              </w:rPr>
            </w:pPr>
            <w:r>
              <w:rPr>
                <w:rFonts w:eastAsia="黑体" w:cs="Arial"/>
                <w:sz w:val="21"/>
                <w:szCs w:val="21"/>
                <w:lang w:eastAsia="zh-CN"/>
              </w:rPr>
              <w:t>场所编号</w:t>
            </w:r>
          </w:p>
          <w:p>
            <w:pPr>
              <w:pStyle w:val="23"/>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3"/>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3"/>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pPr>
            <w:r>
              <w:t>平湖聚笙餐饮管理有限公司</w:t>
            </w:r>
          </w:p>
          <w:p>
            <w:pPr>
              <w:pStyle w:val="9"/>
              <w:ind w:left="0" w:leftChars="0" w:firstLine="0" w:firstLineChars="0"/>
              <w:rPr>
                <w:lang w:val="de-DE" w:eastAsia="ja-JP"/>
              </w:rPr>
            </w:pPr>
            <w:r>
              <w:rPr>
                <w:lang w:val="de-DE" w:eastAsia="ja-JP"/>
              </w:rPr>
              <w:t>浙江省嘉兴市平湖市钟埭街道兴平一路1888号第7栋1楼</w:t>
            </w:r>
          </w:p>
        </w:tc>
        <w:tc>
          <w:tcPr>
            <w:tcW w:w="2267" w:type="dxa"/>
          </w:tcPr>
          <w:p>
            <w:pPr>
              <w:spacing w:before="40" w:after="40"/>
              <w:rPr>
                <w:rFonts w:eastAsia="黑体"/>
                <w:szCs w:val="21"/>
                <w:lang w:val="de-DE" w:eastAsia="ja-JP"/>
              </w:rPr>
            </w:pPr>
            <w:r>
              <w:rPr>
                <w:sz w:val="21"/>
                <w:szCs w:val="21"/>
              </w:rPr>
              <w:t>浙江省嘉兴市平湖市钟埭街道兴平一路1888号第7栋1楼</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18人</w:t>
            </w:r>
          </w:p>
        </w:tc>
        <w:tc>
          <w:tcPr>
            <w:tcW w:w="2803"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21"/>
                <w:szCs w:val="21"/>
              </w:rPr>
            </w:pPr>
            <w:bookmarkStart w:id="36" w:name="审核范围"/>
            <w:r>
              <w:rPr>
                <w:sz w:val="21"/>
                <w:szCs w:val="21"/>
              </w:rPr>
              <w:t>O：集体用餐配送（热食类食品制售）所涉及场所的相关职业健康安全管理活动</w:t>
            </w:r>
          </w:p>
          <w:p>
            <w:pPr>
              <w:keepNext w:val="0"/>
              <w:keepLines w:val="0"/>
              <w:pageBreakBefore w:val="0"/>
              <w:widowControl w:val="0"/>
              <w:kinsoku/>
              <w:wordWrap/>
              <w:overflowPunct/>
              <w:topLinePunct w:val="0"/>
              <w:autoSpaceDE/>
              <w:autoSpaceDN/>
              <w:bidi w:val="0"/>
              <w:adjustRightInd/>
              <w:snapToGrid/>
              <w:spacing w:line="240" w:lineRule="auto"/>
              <w:textAlignment w:val="auto"/>
              <w:rPr>
                <w:sz w:val="21"/>
                <w:szCs w:val="21"/>
              </w:rPr>
            </w:pPr>
            <w:r>
              <w:rPr>
                <w:sz w:val="21"/>
                <w:szCs w:val="21"/>
              </w:rPr>
              <w:t>Q：集体用餐配送（热食类食品制售）</w:t>
            </w:r>
          </w:p>
          <w:p>
            <w:pPr>
              <w:keepNext w:val="0"/>
              <w:keepLines w:val="0"/>
              <w:pageBreakBefore w:val="0"/>
              <w:widowControl w:val="0"/>
              <w:kinsoku/>
              <w:wordWrap/>
              <w:overflowPunct/>
              <w:topLinePunct w:val="0"/>
              <w:autoSpaceDE/>
              <w:autoSpaceDN/>
              <w:bidi w:val="0"/>
              <w:adjustRightInd/>
              <w:snapToGrid/>
              <w:spacing w:line="240" w:lineRule="auto"/>
              <w:textAlignment w:val="auto"/>
              <w:rPr>
                <w:sz w:val="21"/>
                <w:szCs w:val="21"/>
              </w:rPr>
            </w:pPr>
            <w:r>
              <w:rPr>
                <w:sz w:val="21"/>
                <w:szCs w:val="21"/>
              </w:rPr>
              <w:t>E：集体用餐配送（热食类食品制售）所涉及场所的相关环境管理活动</w:t>
            </w:r>
          </w:p>
          <w:p>
            <w:pPr>
              <w:keepNext w:val="0"/>
              <w:keepLines w:val="0"/>
              <w:pageBreakBefore w:val="0"/>
              <w:widowControl w:val="0"/>
              <w:kinsoku/>
              <w:wordWrap/>
              <w:overflowPunct/>
              <w:topLinePunct w:val="0"/>
              <w:autoSpaceDE/>
              <w:autoSpaceDN/>
              <w:bidi w:val="0"/>
              <w:adjustRightInd/>
              <w:snapToGrid/>
              <w:spacing w:line="240" w:lineRule="auto"/>
              <w:textAlignment w:val="auto"/>
              <w:rPr>
                <w:sz w:val="21"/>
                <w:szCs w:val="21"/>
              </w:rPr>
            </w:pPr>
            <w:r>
              <w:rPr>
                <w:sz w:val="21"/>
                <w:szCs w:val="21"/>
              </w:rPr>
              <w:t>F：位于浙江省嘉兴市平湖市钟埭街道兴平一路1888号第7栋1楼平湖聚笙餐饮管理有限公司的集体用餐配送（热食类食品制售）</w:t>
            </w:r>
          </w:p>
          <w:p>
            <w:pPr>
              <w:pStyle w:val="21"/>
              <w:rPr>
                <w:rFonts w:eastAsia="黑体" w:cs="Arial"/>
                <w:sz w:val="21"/>
                <w:szCs w:val="21"/>
                <w:lang w:val="en-US" w:eastAsia="ja-JP"/>
              </w:rPr>
            </w:pPr>
            <w:r>
              <w:rPr>
                <w:sz w:val="21"/>
                <w:szCs w:val="21"/>
              </w:rPr>
              <w:t>H：位于浙江省嘉兴市平湖市钟埭街道兴平一路1888号第7栋1楼平湖聚笙餐饮管理有限公司的集体用餐配送（热食类食品制售）</w:t>
            </w:r>
            <w:bookmarkEnd w:id="36"/>
          </w:p>
        </w:tc>
        <w:tc>
          <w:tcPr>
            <w:tcW w:w="669" w:type="dxa"/>
            <w:vAlign w:val="center"/>
          </w:tcPr>
          <w:p>
            <w:pPr>
              <w:spacing w:before="40" w:after="40"/>
              <w:rPr>
                <w:rFonts w:hint="default" w:eastAsia="黑体"/>
                <w:szCs w:val="21"/>
                <w:lang w:val="en-US" w:eastAsia="zh-CN"/>
              </w:rPr>
            </w:pPr>
            <w:r>
              <w:rPr>
                <w:rFonts w:hint="eastAsia" w:eastAsia="黑体"/>
                <w:szCs w:val="21"/>
                <w:lang w:val="en-US" w:eastAsia="zh-CN"/>
              </w:rPr>
              <w:t>见审核准则</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ascii="MS Gothic" w:hAnsi="MS Gothic"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10"/>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3"/>
              <w:jc w:val="left"/>
              <w:rPr>
                <w:rFonts w:ascii="宋体"/>
                <w:color w:val="000000"/>
                <w:sz w:val="21"/>
                <w:szCs w:val="21"/>
                <w:lang w:eastAsia="zh-CN"/>
              </w:rPr>
            </w:pPr>
            <w:r>
              <w:rPr>
                <w:rFonts w:hint="eastAsia" w:ascii="宋体" w:hAnsi="宋体"/>
                <w:color w:val="000000"/>
                <w:spacing w:val="-10"/>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宋体" w:hAnsi="宋体"/>
                <w:color w:val="000000"/>
                <w:spacing w:val="-10"/>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宋体" w:hAnsi="宋体"/>
                <w:color w:val="000000"/>
                <w:spacing w:val="-10"/>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3"/>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宋体" w:hAnsi="宋体"/>
                <w:color w:val="000000"/>
                <w:spacing w:val="-10"/>
                <w:szCs w:val="21"/>
              </w:rPr>
              <w:sym w:font="Wingdings 2" w:char="0052"/>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3"/>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宋体" w:hAnsi="宋体"/>
                <w:color w:val="000000"/>
                <w:spacing w:val="-10"/>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3"/>
              <w:jc w:val="left"/>
              <w:rPr>
                <w:rFonts w:ascii="宋体"/>
                <w:color w:val="000000"/>
                <w:sz w:val="21"/>
                <w:szCs w:val="21"/>
                <w:lang w:val="en-US" w:eastAsia="zh-CN"/>
              </w:rPr>
            </w:pPr>
            <w:r>
              <w:rPr>
                <w:rFonts w:hint="eastAsia" w:ascii="Wingdings" w:hAnsi="Wingdings"/>
                <w:color w:val="000000"/>
                <w:spacing w:val="-10"/>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3"/>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10"/>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1</w:t>
            </w:r>
            <w:r>
              <w:rPr>
                <w:rFonts w:hint="eastAsia" w:ascii="宋体" w:hAnsi="宋体"/>
                <w:b/>
                <w:color w:val="000000"/>
                <w:szCs w:val="21"/>
                <w:u w:val="single"/>
              </w:rPr>
              <w:t>月</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7</w:t>
            </w:r>
            <w:r>
              <w:rPr>
                <w:rFonts w:hint="eastAsia" w:ascii="宋体" w:hAnsi="宋体"/>
                <w:b/>
                <w:color w:val="000000"/>
                <w:szCs w:val="21"/>
                <w:u w:val="single"/>
              </w:rPr>
              <w:t>月</w:t>
            </w:r>
            <w:r>
              <w:rPr>
                <w:rFonts w:hint="eastAsia" w:ascii="宋体" w:hAnsi="宋体"/>
                <w:b/>
                <w:color w:val="000000"/>
                <w:szCs w:val="21"/>
                <w:u w:val="single"/>
                <w:lang w:val="en-US" w:eastAsia="zh-CN"/>
              </w:rPr>
              <w:t>11-12</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3"/>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2022年7月31日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10"/>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r>
              <w:rPr>
                <w:rFonts w:hint="eastAsia"/>
                <w:color w:val="000000"/>
                <w:u w:val="single"/>
                <w:lang w:eastAsia="zh-CN"/>
              </w:rPr>
              <w:t>采购，</w:t>
            </w:r>
            <w:r>
              <w:rPr>
                <w:rFonts w:hint="eastAsia"/>
                <w:color w:val="000000"/>
                <w:u w:val="single"/>
                <w:lang w:val="en-US" w:eastAsia="zh-CN"/>
              </w:rPr>
              <w:t xml:space="preserve">餐食加工、工器具消毒、配送 </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r>
              <w:rPr>
                <w:rFonts w:hint="eastAsia"/>
                <w:u w:val="single"/>
              </w:rPr>
              <w:t>索证</w:t>
            </w:r>
            <w:r>
              <w:rPr>
                <w:rFonts w:hint="eastAsia"/>
                <w:u w:val="single"/>
                <w:lang w:eastAsia="zh-CN"/>
              </w:rPr>
              <w:t>，</w:t>
            </w:r>
            <w:r>
              <w:rPr>
                <w:rFonts w:hint="eastAsia"/>
                <w:u w:val="single"/>
              </w:rPr>
              <w:t>温度</w:t>
            </w:r>
            <w:r>
              <w:rPr>
                <w:rFonts w:hint="eastAsia"/>
                <w:u w:val="single"/>
                <w:lang w:eastAsia="zh-CN"/>
              </w:rPr>
              <w:t>、</w:t>
            </w:r>
            <w:r>
              <w:rPr>
                <w:rFonts w:hint="eastAsia"/>
                <w:u w:val="single"/>
                <w:lang w:val="en-US" w:eastAsia="zh-CN"/>
              </w:rPr>
              <w:t>及烧熟煮透，消毒温度及时间</w:t>
            </w:r>
            <w:r>
              <w:rPr>
                <w:rFonts w:hint="eastAsia"/>
                <w:u w:val="single"/>
                <w:lang w:eastAsia="zh-CN"/>
              </w:rPr>
              <w:t>，</w:t>
            </w:r>
            <w:r>
              <w:rPr>
                <w:rFonts w:hint="eastAsia"/>
                <w:u w:val="single"/>
                <w:lang w:val="en-US" w:eastAsia="zh-CN"/>
              </w:rPr>
              <w:t>餐食温度及配送时间</w:t>
            </w:r>
            <w:r>
              <w:rPr>
                <w:u w:val="single"/>
              </w:rPr>
              <w:t xml:space="preserve"> </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r>
              <w:rPr>
                <w:rFonts w:hint="eastAsia"/>
                <w:color w:val="000000"/>
                <w:szCs w:val="18"/>
                <w:u w:val="single"/>
              </w:rPr>
              <w:t>产品第三方检测和厨余垃圾清运为外包过程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hint="default" w:ascii="宋体" w:hAnsi="宋体" w:eastAsia="宋体"/>
                <w:color w:val="000000"/>
                <w:szCs w:val="21"/>
                <w:lang w:val="en-US" w:eastAsia="zh-CN"/>
              </w:rPr>
            </w:pPr>
            <w:r>
              <w:rPr>
                <w:rFonts w:hint="eastAsia" w:ascii="宋体" w:hAnsi="宋体"/>
                <w:color w:val="000000"/>
                <w:szCs w:val="21"/>
              </w:rPr>
              <w:sym w:font="Wingdings 2" w:char="0052"/>
            </w:r>
            <w:r>
              <w:rPr>
                <w:rFonts w:hint="eastAsia" w:ascii="宋体" w:hAnsi="宋体"/>
                <w:color w:val="000000"/>
                <w:szCs w:val="21"/>
              </w:rPr>
              <w:t>是</w:t>
            </w:r>
            <w:r>
              <w:rPr>
                <w:rFonts w:hint="eastAsia" w:ascii="宋体" w:hAnsi="宋体"/>
                <w:color w:val="000000"/>
                <w:szCs w:val="21"/>
                <w:lang w:eastAsia="zh-CN"/>
              </w:rPr>
              <w:t>，</w:t>
            </w:r>
            <w:r>
              <w:rPr>
                <w:rFonts w:hint="eastAsia" w:ascii="宋体" w:hAnsi="宋体"/>
                <w:color w:val="000000"/>
                <w:szCs w:val="21"/>
                <w:lang w:val="en-US" w:eastAsia="zh-CN"/>
              </w:rPr>
              <w:t>不充分，见问题清单</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strike/>
                <w:dstrike w:val="0"/>
                <w:color w:val="000000"/>
                <w:szCs w:val="21"/>
              </w:rPr>
            </w:pPr>
            <w:r>
              <w:rPr>
                <w:rFonts w:hint="eastAsia" w:ascii="宋体" w:hAnsi="宋体"/>
                <w:strike/>
                <w:dstrike w:val="0"/>
                <w:color w:val="000000"/>
                <w:szCs w:val="21"/>
              </w:rPr>
              <w:t>特种设备管理</w:t>
            </w:r>
          </w:p>
        </w:tc>
        <w:tc>
          <w:tcPr>
            <w:tcW w:w="4191" w:type="dxa"/>
            <w:shd w:val="clear" w:color="auto" w:fill="DBEEF3" w:themeFill="accent5" w:themeFillTint="32"/>
          </w:tcPr>
          <w:p>
            <w:pPr>
              <w:rPr>
                <w:rFonts w:ascii="宋体"/>
                <w:strike/>
                <w:dstrike w:val="0"/>
                <w:color w:val="000000"/>
                <w:spacing w:val="-10"/>
                <w:szCs w:val="21"/>
              </w:rPr>
            </w:pPr>
            <w:r>
              <w:rPr>
                <w:rFonts w:hint="eastAsia" w:ascii="宋体" w:hAnsi="宋体"/>
                <w:strike/>
                <w:dstrike w:val="0"/>
                <w:color w:val="000000"/>
                <w:szCs w:val="21"/>
              </w:rPr>
              <w:t>是否按法规要求检测和备案要且完好运行</w:t>
            </w:r>
          </w:p>
        </w:tc>
        <w:tc>
          <w:tcPr>
            <w:tcW w:w="1063" w:type="dxa"/>
            <w:shd w:val="clear" w:color="auto" w:fill="DBEEF3" w:themeFill="accent5" w:themeFillTint="32"/>
          </w:tcPr>
          <w:p>
            <w:pPr>
              <w:rPr>
                <w:rFonts w:ascii="宋体" w:hAnsi="宋体"/>
                <w:strike/>
                <w:dstrike w:val="0"/>
                <w:color w:val="000000"/>
                <w:szCs w:val="21"/>
              </w:rPr>
            </w:pPr>
            <w:r>
              <w:rPr>
                <w:rFonts w:hint="eastAsia" w:ascii="宋体" w:hAnsi="宋体"/>
                <w:strike/>
                <w:dstrike w:val="0"/>
                <w:color w:val="000000"/>
                <w:szCs w:val="21"/>
              </w:rPr>
              <w:t>□是</w:t>
            </w:r>
          </w:p>
        </w:tc>
        <w:tc>
          <w:tcPr>
            <w:tcW w:w="1637" w:type="dxa"/>
            <w:shd w:val="clear" w:color="auto" w:fill="DBEEF3" w:themeFill="accent5" w:themeFillTint="32"/>
          </w:tcPr>
          <w:p>
            <w:pPr>
              <w:rPr>
                <w:rFonts w:ascii="宋体" w:hAnsi="宋体"/>
                <w:strike/>
                <w:dstrike w:val="0"/>
                <w:color w:val="000000"/>
                <w:szCs w:val="21"/>
              </w:rPr>
            </w:pPr>
            <w:r>
              <w:rPr>
                <w:rFonts w:hint="eastAsia" w:ascii="宋体" w:hAnsi="宋体"/>
                <w:strike/>
                <w:dstrike w:val="0"/>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t>□是</w:t>
            </w:r>
          </w:p>
        </w:tc>
        <w:tc>
          <w:tcPr>
            <w:tcW w:w="1637" w:type="dxa"/>
            <w:shd w:val="clear" w:color="auto" w:fill="DBEEF3" w:themeFill="accent5" w:themeFillTint="32"/>
          </w:tcPr>
          <w:p>
            <w:pPr>
              <w:rPr>
                <w:rFonts w:hint="default" w:ascii="宋体" w:eastAsia="宋体"/>
                <w:color w:val="000000"/>
                <w:szCs w:val="21"/>
                <w:lang w:val="en-US" w:eastAsia="zh-CN"/>
              </w:rPr>
            </w:pPr>
            <w:r>
              <w:rPr>
                <w:rFonts w:hint="eastAsia" w:ascii="宋体"/>
                <w:color w:val="000000"/>
                <w:szCs w:val="21"/>
              </w:rPr>
              <w:sym w:font="Wingdings 2" w:char="0052"/>
            </w:r>
            <w:r>
              <w:rPr>
                <w:rFonts w:hint="eastAsia" w:ascii="宋体"/>
                <w:color w:val="000000"/>
                <w:szCs w:val="21"/>
              </w:rPr>
              <w:t>否</w:t>
            </w:r>
            <w:r>
              <w:rPr>
                <w:rFonts w:hint="eastAsia" w:ascii="宋体"/>
                <w:color w:val="000000"/>
                <w:szCs w:val="21"/>
                <w:lang w:eastAsia="zh-CN"/>
              </w:rPr>
              <w:t>，</w:t>
            </w:r>
            <w:r>
              <w:rPr>
                <w:rFonts w:hint="eastAsia" w:ascii="宋体"/>
                <w:color w:val="000000"/>
                <w:szCs w:val="21"/>
                <w:lang w:val="en-US" w:eastAsia="zh-CN"/>
              </w:rPr>
              <w:t>见问题清单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hint="default" w:ascii="宋体" w:hAnsi="宋体" w:eastAsia="宋体"/>
                <w:color w:val="000000"/>
                <w:szCs w:val="21"/>
                <w:lang w:val="en-US" w:eastAsia="zh-CN"/>
              </w:rPr>
            </w:pPr>
            <w:r>
              <w:rPr>
                <w:rFonts w:hint="eastAsia" w:ascii="宋体" w:hAnsi="宋体"/>
                <w:color w:val="000000"/>
                <w:szCs w:val="21"/>
              </w:rPr>
              <w:sym w:font="Wingdings 2" w:char="0052"/>
            </w:r>
            <w:r>
              <w:rPr>
                <w:rFonts w:hint="eastAsia" w:ascii="宋体" w:hAnsi="宋体"/>
                <w:color w:val="000000"/>
                <w:szCs w:val="21"/>
              </w:rPr>
              <w:t>是</w:t>
            </w:r>
            <w:r>
              <w:rPr>
                <w:rFonts w:hint="eastAsia" w:ascii="宋体" w:hAnsi="宋体"/>
                <w:color w:val="000000"/>
                <w:szCs w:val="21"/>
                <w:lang w:eastAsia="zh-CN"/>
              </w:rPr>
              <w:t>，</w:t>
            </w:r>
            <w:r>
              <w:rPr>
                <w:rFonts w:hint="eastAsia" w:ascii="宋体" w:hAnsi="宋体"/>
                <w:color w:val="000000"/>
                <w:szCs w:val="21"/>
                <w:lang w:val="en-US" w:eastAsia="zh-CN"/>
              </w:rPr>
              <w:t>不充分，见问题清单</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hAnsi="宋体"/>
                <w:color w:val="000000"/>
                <w:spacing w:val="-10"/>
                <w:szCs w:val="21"/>
              </w:rPr>
              <w:t>□产品技术标准</w:t>
            </w:r>
            <w:r>
              <w:rPr>
                <w:rFonts w:hint="eastAsia" w:ascii="宋体" w:hAnsi="宋体"/>
                <w:color w:val="000000"/>
                <w:spacing w:val="-10"/>
                <w:szCs w:val="21"/>
                <w:lang w:eastAsia="zh-CN"/>
              </w:rPr>
              <w:t>——</w:t>
            </w:r>
            <w:r>
              <w:rPr>
                <w:rFonts w:hint="eastAsia" w:ascii="宋体" w:hAnsi="宋体"/>
                <w:color w:val="000000"/>
                <w:spacing w:val="-10"/>
                <w:szCs w:val="21"/>
                <w:lang w:val="en-US" w:eastAsia="zh-CN"/>
              </w:rPr>
              <w:t>不适用</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hAnsi="宋体"/>
                <w:color w:val="000000"/>
                <w:spacing w:val="-10"/>
                <w:szCs w:val="21"/>
              </w:rPr>
              <w:sym w:font="Wingdings 2" w:char="0052"/>
            </w:r>
            <w:r>
              <w:rPr>
                <w:rFonts w:hint="eastAsia" w:ascii="宋体" w:hAnsi="宋体"/>
                <w:color w:val="000000"/>
                <w:spacing w:val="-10"/>
                <w:szCs w:val="21"/>
              </w:rPr>
              <w:t>技术要求（合同）</w:t>
            </w:r>
            <w:r>
              <w:rPr>
                <w:rFonts w:hint="eastAsia" w:ascii="宋体" w:hAnsi="宋体"/>
                <w:color w:val="000000"/>
                <w:spacing w:val="-10"/>
                <w:szCs w:val="21"/>
                <w:lang w:eastAsia="zh-CN"/>
              </w:rPr>
              <w:t>，</w:t>
            </w:r>
            <w:r>
              <w:rPr>
                <w:rFonts w:hint="eastAsia" w:ascii="宋体" w:hAnsi="宋体"/>
                <w:color w:val="000000"/>
                <w:spacing w:val="-10"/>
                <w:szCs w:val="21"/>
                <w:lang w:val="en-US" w:eastAsia="zh-CN"/>
              </w:rPr>
              <w:t>客户要求</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strike/>
                <w:dstrike w:val="0"/>
                <w:color w:val="000000"/>
                <w:spacing w:val="-10"/>
                <w:szCs w:val="21"/>
              </w:rPr>
            </w:pPr>
            <w:r>
              <w:rPr>
                <w:rFonts w:hint="eastAsia" w:ascii="宋体" w:hAnsi="宋体"/>
                <w:strike/>
                <w:dstrike w:val="0"/>
                <w:color w:val="000000"/>
                <w:szCs w:val="21"/>
              </w:rPr>
              <w:t>是否有</w:t>
            </w:r>
            <w:r>
              <w:rPr>
                <w:rFonts w:hint="eastAsia" w:ascii="宋体"/>
                <w:strike/>
                <w:dstrike w:val="0"/>
                <w:color w:val="000000"/>
                <w:szCs w:val="21"/>
              </w:rPr>
              <w:t>型式试验</w:t>
            </w:r>
            <w:r>
              <w:rPr>
                <w:rFonts w:hint="eastAsia" w:ascii="宋体" w:hAnsi="宋体"/>
                <w:strike/>
                <w:dstrike w:val="0"/>
                <w:color w:val="000000"/>
                <w:szCs w:val="21"/>
              </w:rPr>
              <w:t>报告</w:t>
            </w:r>
          </w:p>
        </w:tc>
        <w:tc>
          <w:tcPr>
            <w:tcW w:w="1063" w:type="dxa"/>
            <w:shd w:val="clear" w:color="auto" w:fill="DBEEF3" w:themeFill="accent5" w:themeFillTint="32"/>
          </w:tcPr>
          <w:p>
            <w:pPr>
              <w:rPr>
                <w:rFonts w:ascii="宋体" w:hAnsi="宋体"/>
                <w:strike/>
                <w:dstrike w:val="0"/>
                <w:color w:val="000000"/>
                <w:szCs w:val="21"/>
              </w:rPr>
            </w:pPr>
            <w:r>
              <w:rPr>
                <w:rFonts w:hint="eastAsia" w:ascii="宋体" w:hAnsi="宋体"/>
                <w:strike/>
                <w:dstrike w:val="0"/>
                <w:color w:val="000000"/>
                <w:spacing w:val="-10"/>
                <w:szCs w:val="21"/>
              </w:rPr>
              <w:t>□</w:t>
            </w:r>
            <w:r>
              <w:rPr>
                <w:rFonts w:hint="eastAsia" w:ascii="宋体" w:hAnsi="宋体"/>
                <w:strike/>
                <w:dstrike w:val="0"/>
                <w:color w:val="000000"/>
                <w:szCs w:val="21"/>
              </w:rPr>
              <w:t>是</w:t>
            </w:r>
          </w:p>
        </w:tc>
        <w:tc>
          <w:tcPr>
            <w:tcW w:w="1637" w:type="dxa"/>
            <w:shd w:val="clear" w:color="auto" w:fill="DBEEF3" w:themeFill="accent5" w:themeFillTint="32"/>
          </w:tcPr>
          <w:p>
            <w:pPr>
              <w:rPr>
                <w:rFonts w:ascii="宋体" w:hAnsi="宋体"/>
                <w:strike/>
                <w:dstrike w:val="0"/>
                <w:color w:val="000000"/>
                <w:spacing w:val="-10"/>
                <w:szCs w:val="21"/>
              </w:rPr>
            </w:pPr>
            <w:r>
              <w:rPr>
                <w:rFonts w:hint="eastAsia" w:ascii="宋体" w:hAnsi="宋体"/>
                <w:strike/>
                <w:dstrike w:val="0"/>
                <w:color w:val="000000"/>
                <w:spacing w:val="-10"/>
                <w:szCs w:val="21"/>
              </w:rPr>
              <w:sym w:font="Wingdings 2" w:char="0052"/>
            </w:r>
            <w:r>
              <w:rPr>
                <w:rFonts w:hint="eastAsia" w:ascii="宋体" w:hAnsi="宋体"/>
                <w:strike/>
                <w:dstrike w:val="0"/>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hint="default" w:ascii="宋体" w:eastAsia="宋体"/>
                <w:color w:val="000000"/>
                <w:szCs w:val="21"/>
                <w:lang w:val="en-US" w:eastAsia="zh-CN"/>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zCs w:val="21"/>
                <w:lang w:eastAsia="zh-CN"/>
              </w:rPr>
              <w:t>，</w:t>
            </w:r>
            <w:r>
              <w:rPr>
                <w:rFonts w:hint="eastAsia" w:ascii="宋体" w:hAnsi="宋体"/>
                <w:color w:val="000000"/>
                <w:szCs w:val="21"/>
                <w:lang w:val="en-US" w:eastAsia="zh-CN"/>
              </w:rPr>
              <w:t>已收集处罚原因及处理证据</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sym w:font="Wingdings 2" w:char="0052"/>
            </w:r>
            <w:r>
              <w:rPr>
                <w:rFonts w:hint="eastAsia" w:ascii="宋体" w:hAnsi="宋体"/>
                <w:b/>
                <w:color w:val="000000"/>
                <w:sz w:val="20"/>
                <w:szCs w:val="20"/>
              </w:rPr>
              <w:t>采购过程</w:t>
            </w:r>
            <w:r>
              <w:rPr>
                <w:rFonts w:hint="eastAsia" w:ascii="宋体" w:hAnsi="宋体"/>
                <w:color w:val="000000"/>
                <w:spacing w:val="-10"/>
                <w:szCs w:val="21"/>
              </w:rPr>
              <w:sym w:font="Wingdings 2" w:char="0052"/>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sym w:font="Wingdings 2" w:char="0052"/>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10"/>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strike/>
                <w:dstrike w:val="0"/>
                <w:color w:val="000000"/>
                <w:szCs w:val="21"/>
              </w:rPr>
            </w:pPr>
            <w:r>
              <w:rPr>
                <w:rFonts w:hint="eastAsia" w:ascii="宋体" w:hAnsi="宋体"/>
                <w:strike/>
                <w:dstrike w:val="0"/>
                <w:color w:val="000000"/>
                <w:szCs w:val="21"/>
              </w:rPr>
              <w:t>（6）对特种设备是否按法规要求检测和备案且完好运行</w:t>
            </w:r>
          </w:p>
        </w:tc>
        <w:tc>
          <w:tcPr>
            <w:tcW w:w="917" w:type="dxa"/>
            <w:shd w:val="clear" w:color="auto" w:fill="92D050"/>
          </w:tcPr>
          <w:p>
            <w:pPr>
              <w:rPr>
                <w:rFonts w:ascii="宋体"/>
                <w:strike/>
                <w:dstrike w:val="0"/>
                <w:color w:val="000000"/>
                <w:spacing w:val="-10"/>
                <w:szCs w:val="21"/>
              </w:rPr>
            </w:pPr>
            <w:r>
              <w:rPr>
                <w:rFonts w:hint="eastAsia" w:ascii="宋体" w:hAnsi="宋体"/>
                <w:strike/>
                <w:dstrike w:val="0"/>
                <w:color w:val="000000"/>
                <w:spacing w:val="-10"/>
                <w:szCs w:val="21"/>
              </w:rPr>
              <w:t>□</w:t>
            </w:r>
            <w:r>
              <w:rPr>
                <w:rFonts w:hint="eastAsia" w:ascii="宋体" w:hAnsi="宋体"/>
                <w:strike/>
                <w:dstrike w:val="0"/>
                <w:color w:val="000000"/>
                <w:szCs w:val="21"/>
              </w:rPr>
              <w:t>是</w:t>
            </w:r>
          </w:p>
        </w:tc>
        <w:tc>
          <w:tcPr>
            <w:tcW w:w="1526" w:type="dxa"/>
            <w:shd w:val="clear" w:color="auto" w:fill="92D050"/>
          </w:tcPr>
          <w:p>
            <w:pPr>
              <w:rPr>
                <w:rFonts w:ascii="宋体"/>
                <w:strike/>
                <w:dstrike w:val="0"/>
                <w:color w:val="000000"/>
                <w:spacing w:val="-10"/>
                <w:szCs w:val="21"/>
              </w:rPr>
            </w:pPr>
            <w:r>
              <w:rPr>
                <w:rFonts w:hint="eastAsia" w:ascii="宋体" w:hAnsi="宋体"/>
                <w:strike/>
                <w:dstrike w:val="0"/>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hint="default" w:ascii="宋体" w:eastAsia="宋体"/>
                <w:color w:val="000000"/>
                <w:spacing w:val="-10"/>
                <w:szCs w:val="21"/>
                <w:lang w:val="en-US" w:eastAsia="zh-CN"/>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zCs w:val="21"/>
                <w:lang w:eastAsia="zh-CN"/>
              </w:rPr>
              <w:t>，</w:t>
            </w:r>
            <w:r>
              <w:rPr>
                <w:rFonts w:hint="eastAsia" w:ascii="宋体" w:hAnsi="宋体"/>
                <w:color w:val="000000"/>
                <w:szCs w:val="21"/>
                <w:lang w:val="en-US" w:eastAsia="zh-CN"/>
              </w:rPr>
              <w:t>但不充分，见问题清单</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w:t>
            </w:r>
            <w:r>
              <w:rPr>
                <w:rFonts w:hint="eastAsia" w:ascii="宋体" w:hAnsi="宋体"/>
                <w:color w:val="000000"/>
                <w:spacing w:val="-10"/>
                <w:szCs w:val="21"/>
              </w:rPr>
              <w:sym w:font="Wingdings 2" w:char="0052"/>
            </w:r>
            <w:r>
              <w:rPr>
                <w:rFonts w:hint="eastAsia" w:ascii="宋体"/>
                <w:color w:val="000000"/>
                <w:szCs w:val="21"/>
              </w:rPr>
              <w:t>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环境主管部门、□动力装置场所、□危险化学品仓库、□污染物治疗设施、□危废堆放场所，</w:t>
            </w:r>
            <w:r>
              <w:rPr>
                <w:rFonts w:hint="eastAsia" w:ascii="宋体"/>
                <w:color w:val="000000"/>
                <w:spacing w:val="-10"/>
                <w:szCs w:val="21"/>
              </w:rPr>
              <w:sym w:font="Wingdings 2" w:char="0052"/>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10"/>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657"/>
        <w:gridCol w:w="1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宋体"/>
                <w:color w:val="000000"/>
                <w:spacing w:val="-10"/>
                <w:szCs w:val="21"/>
              </w:rPr>
              <w:sym w:font="Wingdings 2" w:char="0052"/>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657"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136"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657"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136"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657" w:type="dxa"/>
            <w:shd w:val="clear" w:color="auto" w:fill="FFFF00"/>
          </w:tcPr>
          <w:p>
            <w:pPr>
              <w:rPr>
                <w:rFonts w:hint="default" w:ascii="宋体" w:eastAsia="宋体"/>
                <w:color w:val="000000"/>
                <w:spacing w:val="-10"/>
                <w:szCs w:val="21"/>
                <w:lang w:val="en-US" w:eastAsia="zh-CN"/>
              </w:rPr>
            </w:pPr>
            <w:r>
              <w:rPr>
                <w:rFonts w:hint="eastAsia" w:ascii="宋体" w:hAnsi="宋体"/>
                <w:color w:val="000000"/>
                <w:spacing w:val="-10"/>
                <w:szCs w:val="21"/>
              </w:rPr>
              <w:sym w:font="Wingdings 2" w:char="0052"/>
            </w:r>
            <w:r>
              <w:rPr>
                <w:rFonts w:hint="eastAsia" w:ascii="宋体" w:hAnsi="宋体"/>
                <w:color w:val="000000"/>
                <w:szCs w:val="21"/>
              </w:rPr>
              <w:t>充分</w:t>
            </w:r>
            <w:r>
              <w:rPr>
                <w:rFonts w:hint="eastAsia" w:ascii="宋体" w:hAnsi="宋体"/>
                <w:color w:val="000000"/>
                <w:szCs w:val="21"/>
                <w:lang w:eastAsia="zh-CN"/>
              </w:rPr>
              <w:t>，</w:t>
            </w:r>
            <w:r>
              <w:rPr>
                <w:rFonts w:hint="eastAsia" w:ascii="宋体" w:hAnsi="宋体"/>
                <w:color w:val="000000"/>
                <w:szCs w:val="21"/>
                <w:lang w:val="en-US" w:eastAsia="zh-CN"/>
              </w:rPr>
              <w:t>建议后期关注高低温危险源</w:t>
            </w:r>
          </w:p>
        </w:tc>
        <w:tc>
          <w:tcPr>
            <w:tcW w:w="1136"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657"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136"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657"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136"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657"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136"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strike/>
                <w:dstrike w:val="0"/>
                <w:color w:val="000000"/>
                <w:szCs w:val="21"/>
              </w:rPr>
            </w:pPr>
            <w:r>
              <w:rPr>
                <w:rFonts w:hint="eastAsia" w:ascii="宋体" w:hAnsi="宋体"/>
                <w:strike/>
                <w:dstrike w:val="0"/>
                <w:color w:val="000000"/>
                <w:szCs w:val="21"/>
              </w:rPr>
              <w:t>（7）对特种设备是否按法规要求检测和备案且完好运行</w:t>
            </w:r>
          </w:p>
        </w:tc>
        <w:tc>
          <w:tcPr>
            <w:tcW w:w="1657" w:type="dxa"/>
            <w:shd w:val="clear" w:color="auto" w:fill="FFFF00"/>
          </w:tcPr>
          <w:p>
            <w:pPr>
              <w:rPr>
                <w:rFonts w:ascii="宋体"/>
                <w:strike/>
                <w:dstrike w:val="0"/>
                <w:color w:val="000000"/>
                <w:spacing w:val="-10"/>
                <w:szCs w:val="21"/>
              </w:rPr>
            </w:pPr>
            <w:r>
              <w:rPr>
                <w:rFonts w:hint="eastAsia" w:ascii="宋体" w:hAnsi="宋体"/>
                <w:strike/>
                <w:dstrike w:val="0"/>
                <w:color w:val="000000"/>
                <w:spacing w:val="-10"/>
                <w:szCs w:val="21"/>
              </w:rPr>
              <w:t>□</w:t>
            </w:r>
            <w:r>
              <w:rPr>
                <w:rFonts w:hint="eastAsia" w:ascii="宋体" w:hAnsi="宋体"/>
                <w:strike/>
                <w:dstrike w:val="0"/>
                <w:color w:val="000000"/>
                <w:szCs w:val="21"/>
              </w:rPr>
              <w:t>是</w:t>
            </w:r>
          </w:p>
        </w:tc>
        <w:tc>
          <w:tcPr>
            <w:tcW w:w="1136" w:type="dxa"/>
            <w:shd w:val="clear" w:color="auto" w:fill="FFFF00"/>
          </w:tcPr>
          <w:p>
            <w:pPr>
              <w:rPr>
                <w:rFonts w:ascii="宋体"/>
                <w:strike/>
                <w:dstrike w:val="0"/>
                <w:color w:val="000000"/>
                <w:spacing w:val="-10"/>
                <w:szCs w:val="21"/>
              </w:rPr>
            </w:pPr>
            <w:r>
              <w:rPr>
                <w:rFonts w:hint="eastAsia" w:ascii="宋体" w:hAnsi="宋体"/>
                <w:strike/>
                <w:dstrike w:val="0"/>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657" w:type="dxa"/>
            <w:shd w:val="clear" w:color="auto" w:fill="FFFF00"/>
          </w:tcPr>
          <w:p>
            <w:pPr>
              <w:rPr>
                <w:rFonts w:hint="default" w:ascii="宋体" w:eastAsia="宋体"/>
                <w:color w:val="000000"/>
                <w:spacing w:val="-10"/>
                <w:szCs w:val="21"/>
                <w:lang w:val="en-US" w:eastAsia="zh-CN"/>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zCs w:val="21"/>
                <w:lang w:eastAsia="zh-CN"/>
              </w:rPr>
              <w:t>，</w:t>
            </w:r>
            <w:r>
              <w:rPr>
                <w:rFonts w:hint="eastAsia" w:ascii="宋体" w:hAnsi="宋体"/>
                <w:color w:val="000000"/>
                <w:szCs w:val="21"/>
                <w:lang w:val="en-US" w:eastAsia="zh-CN"/>
              </w:rPr>
              <w:t>但不充分，见问题清单</w:t>
            </w:r>
          </w:p>
        </w:tc>
        <w:tc>
          <w:tcPr>
            <w:tcW w:w="1136"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657"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136"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657"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136"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657"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136" w:type="dxa"/>
            <w:shd w:val="clear" w:color="auto" w:fill="FFFF00"/>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657"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136"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657"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136"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657"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136"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657"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136"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zCs w:val="21"/>
                <w:lang w:eastAsia="zh-CN"/>
              </w:rPr>
              <w:t>（</w:t>
            </w:r>
            <w:r>
              <w:rPr>
                <w:rFonts w:hint="eastAsia" w:ascii="宋体" w:hAnsi="宋体"/>
                <w:color w:val="000000"/>
                <w:szCs w:val="21"/>
                <w:lang w:val="en-US" w:eastAsia="zh-CN"/>
              </w:rPr>
              <w:t>承包方负责</w:t>
            </w:r>
            <w:r>
              <w:rPr>
                <w:rFonts w:hint="eastAsia" w:ascii="宋体" w:hAnsi="宋体"/>
                <w:color w:val="000000"/>
                <w:szCs w:val="21"/>
                <w:lang w:eastAsia="zh-CN"/>
              </w:rPr>
              <w:t>）</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安全和职业健康主管部门、□职业危害场所、</w:t>
            </w:r>
            <w:r>
              <w:rPr>
                <w:rFonts w:hint="eastAsia" w:ascii="宋体"/>
                <w:color w:val="000000"/>
                <w:spacing w:val="-10"/>
                <w:szCs w:val="21"/>
              </w:rPr>
              <w:sym w:font="Wingdings 2" w:char="0052"/>
            </w:r>
            <w:r>
              <w:rPr>
                <w:rFonts w:hint="eastAsia" w:ascii="宋体"/>
                <w:color w:val="000000"/>
                <w:spacing w:val="-10"/>
                <w:szCs w:val="21"/>
              </w:rPr>
              <w:t>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pStyle w:val="9"/>
        <w:ind w:left="0" w:leftChars="0" w:firstLine="0" w:firstLineChars="0"/>
        <w:rPr>
          <w:rFonts w:ascii="宋体"/>
          <w:b/>
          <w:color w:val="000000"/>
          <w:szCs w:val="21"/>
        </w:rPr>
      </w:pPr>
    </w:p>
    <w:p>
      <w:pPr>
        <w:pStyle w:val="2"/>
        <w:rPr>
          <w:rFonts w:eastAsia="黑体"/>
          <w:szCs w:val="21"/>
        </w:rPr>
      </w:pPr>
    </w:p>
    <w:tbl>
      <w:tblPr>
        <w:tblStyle w:val="10"/>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500"/>
        <w:gridCol w:w="4563"/>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exact"/>
        </w:trPr>
        <w:tc>
          <w:tcPr>
            <w:tcW w:w="9763" w:type="dxa"/>
            <w:gridSpan w:val="4"/>
            <w:shd w:val="clear" w:color="auto" w:fill="F3F3F3"/>
            <w:vAlign w:val="center"/>
          </w:tcPr>
          <w:p>
            <w:pPr>
              <w:spacing w:before="40" w:after="40"/>
              <w:rPr>
                <w:rFonts w:eastAsia="黑体"/>
                <w:szCs w:val="21"/>
              </w:rPr>
            </w:pPr>
            <w:r>
              <w:rPr>
                <w:rFonts w:hint="eastAsia" w:ascii="宋体" w:hAnsi="宋体"/>
                <w:color w:val="000000"/>
                <w:spacing w:val="-10"/>
                <w:szCs w:val="21"/>
              </w:rPr>
              <w:sym w:font="Wingdings 2" w:char="0052"/>
            </w:r>
            <w:r>
              <w:rPr>
                <w:rFonts w:eastAsia="黑体"/>
                <w:b/>
                <w:szCs w:val="21"/>
              </w:rPr>
              <w:t xml:space="preserve">ISO </w:t>
            </w:r>
            <w:r>
              <w:rPr>
                <w:rFonts w:hint="eastAsia" w:eastAsia="黑体"/>
                <w:b/>
                <w:szCs w:val="21"/>
              </w:rPr>
              <w:t>22000</w:t>
            </w:r>
            <w:r>
              <w:rPr>
                <w:rFonts w:eastAsia="黑体"/>
                <w:b/>
                <w:szCs w:val="21"/>
              </w:rPr>
              <w:t>:20</w:t>
            </w:r>
            <w:r>
              <w:rPr>
                <w:rFonts w:hint="eastAsia" w:eastAsia="黑体"/>
                <w:b/>
                <w:szCs w:val="21"/>
              </w:rPr>
              <w:t>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E6E0EC" w:themeFill="accent4" w:themeFillTint="32"/>
          </w:tcPr>
          <w:p>
            <w:pPr>
              <w:rPr>
                <w:rFonts w:ascii="宋体"/>
                <w:b/>
                <w:color w:val="000000"/>
                <w:szCs w:val="21"/>
              </w:rPr>
            </w:pPr>
            <w:r>
              <w:rPr>
                <w:rFonts w:hint="eastAsia" w:ascii="宋体" w:hAnsi="宋体"/>
                <w:b/>
                <w:color w:val="000000"/>
                <w:szCs w:val="21"/>
              </w:rPr>
              <w:t>FSMS过程和范围识别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）是否阐明了食品安全管理体系的实施范围</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tcPr>
          <w:p>
            <w:pPr>
              <w:rPr>
                <w:rFonts w:hint="default" w:ascii="宋体" w:hAnsi="宋体" w:eastAsia="宋体"/>
                <w:color w:val="000000"/>
                <w:szCs w:val="21"/>
                <w:lang w:val="en-US" w:eastAsia="zh-CN"/>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）对生产加工的外包委托方是否实施了有效的控制（适用时）</w:t>
            </w:r>
            <w:r>
              <w:rPr>
                <w:rFonts w:hint="eastAsia" w:ascii="宋体" w:hAnsi="宋体"/>
                <w:color w:val="000000"/>
                <w:szCs w:val="21"/>
                <w:lang w:val="en-US" w:eastAsia="zh-CN"/>
              </w:rPr>
              <w:t>[不适用]</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w:t>
            </w:r>
            <w:r>
              <w:rPr>
                <w:rFonts w:hint="eastAsia" w:ascii="宋体" w:hAnsi="宋体"/>
                <w:bCs/>
                <w:sz w:val="20"/>
                <w:lang w:val="en-GB"/>
              </w:rPr>
              <w:t>成立了</w:t>
            </w:r>
            <w:r>
              <w:rPr>
                <w:rFonts w:hint="eastAsia" w:ascii="宋体" w:hAnsi="宋体"/>
                <w:bCs/>
                <w:sz w:val="20"/>
              </w:rPr>
              <w:t>食品安全</w:t>
            </w:r>
            <w:r>
              <w:rPr>
                <w:rFonts w:hint="eastAsia" w:ascii="宋体" w:hAnsi="宋体"/>
                <w:bCs/>
                <w:sz w:val="20"/>
                <w:lang w:val="en-GB"/>
              </w:rPr>
              <w:t>小组，进行了</w:t>
            </w:r>
            <w:r>
              <w:rPr>
                <w:rFonts w:hint="eastAsia" w:ascii="宋体" w:hAnsi="宋体"/>
                <w:bCs/>
                <w:sz w:val="20"/>
              </w:rPr>
              <w:t>充分的</w:t>
            </w:r>
            <w:r>
              <w:rPr>
                <w:rFonts w:hint="eastAsia" w:ascii="宋体" w:hAnsi="宋体"/>
                <w:bCs/>
                <w:sz w:val="20"/>
                <w:lang w:val="en-GB"/>
              </w:rPr>
              <w:t>食品安全危害分析</w:t>
            </w:r>
            <w:r>
              <w:rPr>
                <w:rFonts w:hint="eastAsia" w:ascii="宋体" w:hAnsi="宋体"/>
                <w:bCs/>
                <w:sz w:val="20"/>
              </w:rPr>
              <w:t>和评估</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tcPr>
          <w:p>
            <w:pPr>
              <w:rPr>
                <w:rFonts w:ascii="宋体" w:hAnsi="宋体"/>
                <w:color w:val="000000"/>
                <w:szCs w:val="21"/>
              </w:rPr>
            </w:pPr>
            <w:r>
              <w:rPr>
                <w:rFonts w:hint="eastAsia" w:ascii="宋体" w:hAnsi="宋体"/>
                <w:color w:val="000000"/>
                <w:szCs w:val="21"/>
              </w:rPr>
              <w:t>（4）</w:t>
            </w:r>
            <w:r>
              <w:rPr>
                <w:rFonts w:hint="eastAsia" w:ascii="宋体" w:hAnsi="宋体"/>
                <w:bCs/>
                <w:sz w:val="20"/>
                <w:lang w:val="en-GB"/>
              </w:rPr>
              <w:t>建立了应急准备、产品撤回/召回程序和可追溯性系统</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tcPr>
          <w:p>
            <w:pPr>
              <w:rPr>
                <w:rFonts w:ascii="宋体" w:hAnsi="宋体"/>
                <w:color w:val="000000"/>
                <w:szCs w:val="21"/>
              </w:rPr>
            </w:pPr>
            <w:r>
              <w:rPr>
                <w:rFonts w:hint="eastAsia" w:ascii="宋体" w:hAnsi="宋体"/>
                <w:bCs/>
                <w:sz w:val="20"/>
                <w:lang w:val="en-GB"/>
              </w:rPr>
              <w:t>（</w:t>
            </w:r>
            <w:r>
              <w:rPr>
                <w:rFonts w:hint="eastAsia" w:ascii="宋体" w:hAnsi="宋体"/>
                <w:bCs/>
                <w:sz w:val="20"/>
              </w:rPr>
              <w:t>5</w:t>
            </w:r>
            <w:r>
              <w:rPr>
                <w:rFonts w:hint="eastAsia" w:ascii="宋体" w:hAnsi="宋体"/>
                <w:bCs/>
                <w:sz w:val="20"/>
                <w:lang w:val="en-GB"/>
              </w:rPr>
              <w:t>）已建立食品安全验证和控制措施/控制措施验证的程序</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3"/>
              <w:jc w:val="left"/>
              <w:rPr>
                <w:rFonts w:ascii="宋体" w:hAnsi="宋体" w:eastAsia="宋体"/>
                <w:b w:val="0"/>
                <w:bCs/>
                <w:sz w:val="20"/>
                <w:lang w:val="en-US"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6</w:t>
            </w:r>
            <w:r>
              <w:rPr>
                <w:rFonts w:hint="eastAsia" w:ascii="宋体" w:hAnsi="宋体" w:eastAsia="宋体"/>
                <w:b w:val="0"/>
                <w:bCs/>
                <w:sz w:val="20"/>
                <w:lang w:val="en-GB" w:eastAsia="zh-CN"/>
              </w:rPr>
              <w:t>）相关法规识别是否正确和</w:t>
            </w:r>
            <w:r>
              <w:rPr>
                <w:rFonts w:hint="eastAsia" w:ascii="宋体" w:hAnsi="宋体" w:eastAsia="宋体"/>
                <w:b w:val="0"/>
                <w:bCs/>
                <w:sz w:val="20"/>
                <w:lang w:val="en-US" w:eastAsia="zh-CN"/>
              </w:rPr>
              <w:t>充分</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7</w:t>
            </w:r>
            <w:r>
              <w:rPr>
                <w:rFonts w:hint="eastAsia" w:ascii="宋体" w:hAnsi="宋体" w:eastAsia="宋体"/>
                <w:b w:val="0"/>
                <w:bCs/>
                <w:sz w:val="20"/>
                <w:lang w:val="en-GB" w:eastAsia="zh-CN"/>
              </w:rPr>
              <w:t>）初步评价PRP的</w:t>
            </w:r>
            <w:r>
              <w:rPr>
                <w:rFonts w:hint="eastAsia" w:ascii="宋体" w:hAnsi="宋体" w:eastAsia="宋体"/>
                <w:b w:val="0"/>
                <w:bCs/>
                <w:sz w:val="20"/>
                <w:lang w:val="en-US" w:eastAsia="zh-CN"/>
              </w:rPr>
              <w:t>策划和</w:t>
            </w:r>
            <w:r>
              <w:rPr>
                <w:rFonts w:hint="eastAsia" w:ascii="宋体" w:hAnsi="宋体" w:eastAsia="宋体"/>
                <w:b w:val="0"/>
                <w:bCs/>
                <w:sz w:val="20"/>
                <w:lang w:val="en-GB" w:eastAsia="zh-CN"/>
              </w:rPr>
              <w:t>实施是否符合要求</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3"/>
              <w:jc w:val="left"/>
              <w:rPr>
                <w:rFonts w:ascii="宋体" w:hAnsi="宋体" w:eastAsia="宋体"/>
                <w:b w:val="0"/>
                <w:bCs/>
                <w:strike/>
                <w:dstrike w:val="0"/>
                <w:sz w:val="20"/>
                <w:lang w:val="en-GB" w:eastAsia="zh-CN"/>
              </w:rPr>
            </w:pPr>
            <w:r>
              <w:rPr>
                <w:rFonts w:hint="eastAsia" w:ascii="宋体" w:hAnsi="宋体" w:eastAsia="宋体"/>
                <w:b w:val="0"/>
                <w:bCs/>
                <w:strike/>
                <w:dstrike w:val="0"/>
                <w:sz w:val="20"/>
                <w:lang w:val="en-GB" w:eastAsia="zh-CN"/>
              </w:rPr>
              <w:t>（</w:t>
            </w:r>
            <w:r>
              <w:rPr>
                <w:rFonts w:hint="eastAsia" w:ascii="宋体" w:hAnsi="宋体" w:eastAsia="宋体"/>
                <w:b w:val="0"/>
                <w:bCs/>
                <w:strike/>
                <w:dstrike w:val="0"/>
                <w:sz w:val="20"/>
                <w:lang w:val="en-US" w:eastAsia="zh-CN"/>
              </w:rPr>
              <w:t>8</w:t>
            </w:r>
            <w:r>
              <w:rPr>
                <w:rFonts w:hint="eastAsia" w:ascii="宋体" w:hAnsi="宋体" w:eastAsia="宋体"/>
                <w:b w:val="0"/>
                <w:bCs/>
                <w:strike/>
                <w:dstrike w:val="0"/>
                <w:sz w:val="20"/>
                <w:lang w:val="en-GB" w:eastAsia="zh-CN"/>
              </w:rPr>
              <w:t>）初步评价OPRP的</w:t>
            </w:r>
            <w:r>
              <w:rPr>
                <w:rFonts w:hint="eastAsia" w:ascii="宋体" w:hAnsi="宋体" w:eastAsia="宋体"/>
                <w:b w:val="0"/>
                <w:bCs/>
                <w:strike/>
                <w:dstrike w:val="0"/>
                <w:sz w:val="20"/>
                <w:lang w:val="en-US" w:eastAsia="zh-CN"/>
              </w:rPr>
              <w:t>策划和</w:t>
            </w:r>
            <w:r>
              <w:rPr>
                <w:rFonts w:hint="eastAsia" w:ascii="宋体" w:hAnsi="宋体" w:eastAsia="宋体"/>
                <w:b w:val="0"/>
                <w:bCs/>
                <w:strike/>
                <w:dstrike w:val="0"/>
                <w:sz w:val="20"/>
                <w:lang w:val="en-GB" w:eastAsia="zh-CN"/>
              </w:rPr>
              <w:t>实施是否符合要求【</w:t>
            </w:r>
            <w:r>
              <w:rPr>
                <w:rFonts w:hint="eastAsia" w:ascii="宋体" w:hAnsi="宋体" w:eastAsia="宋体"/>
                <w:b w:val="0"/>
                <w:bCs/>
                <w:strike/>
                <w:dstrike w:val="0"/>
                <w:sz w:val="20"/>
                <w:lang w:val="en-US" w:eastAsia="zh-CN"/>
              </w:rPr>
              <w:t>不适用</w:t>
            </w:r>
            <w:r>
              <w:rPr>
                <w:rFonts w:hint="eastAsia" w:ascii="宋体" w:hAnsi="宋体" w:eastAsia="宋体"/>
                <w:b w:val="0"/>
                <w:bCs/>
                <w:strike/>
                <w:dstrike w:val="0"/>
                <w:sz w:val="20"/>
                <w:lang w:val="en-GB" w:eastAsia="zh-CN"/>
              </w:rPr>
              <w:t>】</w:t>
            </w:r>
          </w:p>
        </w:tc>
        <w:tc>
          <w:tcPr>
            <w:tcW w:w="1063" w:type="dxa"/>
            <w:shd w:val="clear" w:color="auto" w:fill="E6E0EC" w:themeFill="accent4" w:themeFillTint="32"/>
          </w:tcPr>
          <w:p>
            <w:pPr>
              <w:rPr>
                <w:rFonts w:ascii="宋体"/>
                <w:strike/>
                <w:dstrike w:val="0"/>
                <w:color w:val="000000"/>
                <w:spacing w:val="-10"/>
                <w:szCs w:val="21"/>
              </w:rPr>
            </w:pPr>
            <w:r>
              <w:rPr>
                <w:rFonts w:hint="eastAsia" w:ascii="宋体" w:hAnsi="宋体"/>
                <w:strike/>
                <w:dstrike w:val="0"/>
                <w:color w:val="000000"/>
                <w:spacing w:val="-10"/>
                <w:szCs w:val="21"/>
              </w:rPr>
              <w:t>□</w:t>
            </w:r>
            <w:r>
              <w:rPr>
                <w:rFonts w:hint="eastAsia" w:ascii="宋体" w:hAnsi="宋体"/>
                <w:strike/>
                <w:dstrike w:val="0"/>
                <w:color w:val="000000"/>
                <w:szCs w:val="21"/>
              </w:rPr>
              <w:t>是</w:t>
            </w:r>
          </w:p>
        </w:tc>
        <w:tc>
          <w:tcPr>
            <w:tcW w:w="1637" w:type="dxa"/>
            <w:shd w:val="clear" w:color="auto" w:fill="E6E0EC" w:themeFill="accent4" w:themeFillTint="32"/>
          </w:tcPr>
          <w:p>
            <w:pPr>
              <w:rPr>
                <w:rFonts w:ascii="宋体"/>
                <w:strike/>
                <w:dstrike w:val="0"/>
                <w:color w:val="000000"/>
                <w:spacing w:val="-10"/>
                <w:szCs w:val="21"/>
              </w:rPr>
            </w:pPr>
            <w:r>
              <w:rPr>
                <w:rFonts w:hint="eastAsia" w:ascii="宋体" w:hAnsi="宋体"/>
                <w:strike/>
                <w:dstrike w:val="0"/>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5"/>
              <w:ind w:firstLine="0" w:firstLineChars="0"/>
              <w:rPr>
                <w:rFonts w:ascii="宋体" w:hAnsi="宋体"/>
                <w:bCs/>
                <w:sz w:val="20"/>
                <w:lang w:val="en-GB"/>
              </w:rPr>
            </w:pPr>
            <w:r>
              <w:rPr>
                <w:rFonts w:hint="eastAsia" w:ascii="宋体" w:hAnsi="宋体"/>
                <w:bCs/>
                <w:sz w:val="20"/>
                <w:lang w:val="en-GB"/>
              </w:rPr>
              <w:t>（</w:t>
            </w:r>
            <w:r>
              <w:rPr>
                <w:rFonts w:hint="eastAsia" w:ascii="宋体" w:hAnsi="宋体"/>
                <w:bCs/>
                <w:sz w:val="20"/>
              </w:rPr>
              <w:t>9</w:t>
            </w:r>
            <w:r>
              <w:rPr>
                <w:rFonts w:hint="eastAsia" w:ascii="宋体" w:hAnsi="宋体"/>
                <w:bCs/>
                <w:sz w:val="20"/>
                <w:lang w:val="en-GB"/>
              </w:rPr>
              <w:t>）</w:t>
            </w:r>
            <w:r>
              <w:rPr>
                <w:rFonts w:hint="eastAsia"/>
              </w:rPr>
              <w:t>初步评价</w:t>
            </w:r>
            <w:r>
              <w:rPr>
                <w:rFonts w:hint="eastAsia"/>
                <w:szCs w:val="18"/>
              </w:rPr>
              <w:t>食品安全的关键控制点</w:t>
            </w:r>
            <w:r>
              <w:rPr>
                <w:rFonts w:hint="eastAsia"/>
                <w:szCs w:val="18"/>
                <w:lang w:val="en-US" w:eastAsia="zh-CN"/>
              </w:rPr>
              <w:t>及</w:t>
            </w:r>
            <w:r>
              <w:rPr>
                <w:rFonts w:hint="eastAsia"/>
                <w:szCs w:val="18"/>
              </w:rPr>
              <w:t>关键限值</w:t>
            </w:r>
            <w:r>
              <w:rPr>
                <w:rFonts w:hint="eastAsia"/>
                <w:szCs w:val="18"/>
                <w:lang w:eastAsia="zh-CN"/>
              </w:rPr>
              <w:t>、</w:t>
            </w:r>
            <w:r>
              <w:rPr>
                <w:rFonts w:hint="eastAsia"/>
                <w:szCs w:val="18"/>
                <w:lang w:val="en-US" w:eastAsia="zh-CN"/>
              </w:rPr>
              <w:t>OPRP点及行动准则</w:t>
            </w:r>
            <w:r>
              <w:t>的支持性证据</w:t>
            </w:r>
            <w:r>
              <w:rPr>
                <w:rFonts w:hint="eastAsia"/>
              </w:rPr>
              <w:t>的适宜性</w:t>
            </w:r>
            <w:r>
              <w:t>。</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10</w:t>
            </w:r>
            <w:r>
              <w:rPr>
                <w:rFonts w:hint="eastAsia" w:ascii="宋体" w:hAnsi="宋体" w:eastAsia="宋体"/>
                <w:b w:val="0"/>
                <w:bCs/>
                <w:sz w:val="20"/>
                <w:lang w:val="en-GB" w:eastAsia="zh-CN"/>
              </w:rPr>
              <w:t>）企业是否组织了</w:t>
            </w:r>
            <w:r>
              <w:rPr>
                <w:rFonts w:hint="eastAsia" w:ascii="宋体" w:hAnsi="宋体" w:eastAsia="宋体"/>
                <w:b w:val="0"/>
                <w:bCs/>
                <w:sz w:val="20"/>
                <w:lang w:val="en-US" w:eastAsia="zh-CN"/>
              </w:rPr>
              <w:t>食品安全</w:t>
            </w:r>
            <w:r>
              <w:rPr>
                <w:rFonts w:hint="eastAsia" w:ascii="宋体" w:hAnsi="宋体" w:eastAsia="宋体"/>
                <w:b w:val="0"/>
                <w:bCs/>
                <w:sz w:val="20"/>
                <w:lang w:val="en-GB" w:eastAsia="zh-CN"/>
              </w:rPr>
              <w:t>知识的培训</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5"/>
              <w:ind w:firstLine="0" w:firstLineChars="0"/>
              <w:rPr>
                <w:rFonts w:ascii="宋体" w:hAnsi="宋体"/>
                <w:bCs/>
                <w:sz w:val="20"/>
                <w:lang w:val="en-GB"/>
              </w:rPr>
            </w:pPr>
            <w:r>
              <w:rPr>
                <w:rFonts w:hint="eastAsia" w:ascii="宋体" w:hAnsi="宋体"/>
                <w:bCs/>
                <w:sz w:val="20"/>
                <w:lang w:val="en-GB"/>
              </w:rPr>
              <w:t>（</w:t>
            </w:r>
            <w:r>
              <w:rPr>
                <w:rFonts w:hint="eastAsia" w:ascii="宋体" w:hAnsi="宋体"/>
                <w:bCs/>
                <w:sz w:val="20"/>
              </w:rPr>
              <w:t>11</w:t>
            </w:r>
            <w:r>
              <w:rPr>
                <w:rFonts w:hint="eastAsia" w:ascii="宋体" w:hAnsi="宋体"/>
                <w:bCs/>
                <w:sz w:val="20"/>
                <w:lang w:val="en-GB"/>
              </w:rPr>
              <w:t>）</w:t>
            </w:r>
            <w:r>
              <w:rPr>
                <w:rFonts w:hint="eastAsia"/>
              </w:rPr>
              <w:t>对食品安全管理体系的文件是否安排内部沟通</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5"/>
              <w:ind w:firstLine="0" w:firstLineChars="0"/>
              <w:rPr>
                <w:rFonts w:hint="eastAsia" w:eastAsia="宋体"/>
                <w:lang w:eastAsia="zh-CN"/>
              </w:rPr>
            </w:pPr>
            <w:r>
              <w:rPr>
                <w:rFonts w:hint="eastAsia" w:ascii="宋体" w:hAnsi="宋体"/>
                <w:bCs/>
                <w:sz w:val="20"/>
                <w:lang w:val="en-GB"/>
              </w:rPr>
              <w:t>（</w:t>
            </w:r>
            <w:r>
              <w:rPr>
                <w:rFonts w:hint="eastAsia" w:ascii="宋体" w:hAnsi="宋体"/>
                <w:bCs/>
                <w:sz w:val="20"/>
              </w:rPr>
              <w:t>12</w:t>
            </w:r>
            <w:r>
              <w:rPr>
                <w:rFonts w:hint="eastAsia" w:ascii="宋体" w:hAnsi="宋体"/>
                <w:bCs/>
                <w:sz w:val="20"/>
                <w:lang w:val="en-GB"/>
              </w:rPr>
              <w:t>）</w:t>
            </w:r>
            <w:r>
              <w:rPr>
                <w:rFonts w:hint="eastAsia"/>
              </w:rPr>
              <w:t>对食品安全管理体系的文件是否安排与相关供应商、顾客、利益相关方的沟通</w:t>
            </w:r>
            <w:r>
              <w:rPr>
                <w:rFonts w:hint="eastAsia"/>
                <w:lang w:eastAsia="zh-CN"/>
              </w:rPr>
              <w:t>；</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5"/>
              <w:ind w:firstLine="0" w:firstLineChars="0"/>
              <w:rPr>
                <w:rFonts w:hint="eastAsia" w:eastAsia="宋体"/>
                <w:lang w:eastAsia="zh-CN"/>
              </w:rPr>
            </w:pPr>
            <w:r>
              <w:rPr>
                <w:rFonts w:hint="eastAsia" w:ascii="宋体" w:hAnsi="宋体"/>
                <w:bCs/>
                <w:sz w:val="20"/>
                <w:lang w:val="en-GB"/>
              </w:rPr>
              <w:t>（</w:t>
            </w:r>
            <w:r>
              <w:rPr>
                <w:rFonts w:hint="eastAsia" w:ascii="宋体" w:hAnsi="宋体"/>
                <w:bCs/>
                <w:sz w:val="20"/>
              </w:rPr>
              <w:t>13</w:t>
            </w:r>
            <w:r>
              <w:rPr>
                <w:rFonts w:hint="eastAsia" w:ascii="宋体" w:hAnsi="宋体"/>
                <w:bCs/>
                <w:sz w:val="20"/>
                <w:lang w:val="en-GB"/>
              </w:rPr>
              <w:t>）</w:t>
            </w:r>
            <w:r>
              <w:rPr>
                <w:rFonts w:hint="eastAsia"/>
              </w:rPr>
              <w:t>控制措施的确认、活动的验证和改进方案是否符合食品安全管理体系标准的要求</w:t>
            </w:r>
            <w:r>
              <w:rPr>
                <w:rFonts w:hint="eastAsia"/>
                <w:lang w:eastAsia="zh-CN"/>
              </w:rPr>
              <w:t>；</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w:t>
            </w:r>
            <w:r>
              <w:rPr>
                <w:rFonts w:hint="eastAsia" w:ascii="宋体" w:hAnsi="宋体"/>
                <w:b w:val="0"/>
                <w:bCs/>
                <w:sz w:val="20"/>
                <w:lang w:val="en-US" w:eastAsia="zh-CN"/>
              </w:rPr>
              <w:t>4</w:t>
            </w:r>
            <w:r>
              <w:rPr>
                <w:rFonts w:hint="eastAsia" w:ascii="宋体" w:hAnsi="宋体" w:eastAsia="宋体"/>
                <w:b w:val="0"/>
                <w:bCs/>
                <w:sz w:val="20"/>
                <w:lang w:val="en-GB" w:eastAsia="zh-CN"/>
              </w:rPr>
              <w:t>）有关员工是否进行了健康检查</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15</w:t>
            </w:r>
            <w:r>
              <w:rPr>
                <w:rFonts w:hint="eastAsia" w:ascii="宋体" w:hAnsi="宋体" w:eastAsia="宋体"/>
                <w:b w:val="0"/>
                <w:bCs/>
                <w:sz w:val="20"/>
                <w:lang w:val="en-GB" w:eastAsia="zh-CN"/>
              </w:rPr>
              <w:t>）一年内是否未发生违反我国和进口国（地区）相关法律、法规的食品安全卫生事故；</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11</w:t>
            </w:r>
            <w:r>
              <w:rPr>
                <w:rFonts w:hint="eastAsia" w:ascii="宋体" w:hAnsi="宋体" w:eastAsia="宋体"/>
                <w:b w:val="0"/>
                <w:bCs/>
                <w:sz w:val="20"/>
                <w:lang w:val="en-GB" w:eastAsia="zh-CN"/>
              </w:rPr>
              <w:t>）五年内未因违反HACCP实施规则被认证机构撤销认证证书</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12</w:t>
            </w:r>
            <w:r>
              <w:rPr>
                <w:rFonts w:hint="eastAsia" w:ascii="宋体" w:hAnsi="宋体" w:eastAsia="宋体"/>
                <w:b w:val="0"/>
                <w:bCs/>
                <w:sz w:val="20"/>
                <w:lang w:val="en-GB" w:eastAsia="zh-CN"/>
              </w:rPr>
              <w:t>）与食品安全危害相关的监测和测量、事件调查、不符合、纠正措施和预防措施等程序已文件化</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E6E0EC" w:themeFill="accent4" w:themeFillTint="32"/>
            <w:vAlign w:val="center"/>
          </w:tcPr>
          <w:p>
            <w:pPr>
              <w:rPr>
                <w:rFonts w:ascii="宋体"/>
                <w:b/>
                <w:color w:val="000000"/>
                <w:spacing w:val="-10"/>
                <w:szCs w:val="21"/>
              </w:rPr>
            </w:pPr>
            <w:r>
              <w:rPr>
                <w:rFonts w:hint="eastAsia" w:ascii="宋体" w:hAnsi="宋体"/>
                <w:b/>
                <w:color w:val="000000"/>
                <w:spacing w:val="-10"/>
                <w:szCs w:val="21"/>
              </w:rPr>
              <w:t>生产/服务过程食品危害识别与控制情况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1" w:hRule="atLeast"/>
          <w:jc w:val="center"/>
        </w:trPr>
        <w:tc>
          <w:tcPr>
            <w:tcW w:w="2500"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关键控制点（CCP）</w:t>
            </w:r>
            <w:r>
              <w:rPr>
                <w:rFonts w:hint="eastAsia" w:ascii="宋体" w:hAnsi="宋体"/>
                <w:color w:val="000000"/>
                <w:spacing w:val="-10"/>
                <w:szCs w:val="21"/>
                <w:lang w:val="en-US" w:eastAsia="zh-CN"/>
              </w:rPr>
              <w:t>/OPRP</w:t>
            </w:r>
            <w:r>
              <w:rPr>
                <w:rFonts w:hint="eastAsia" w:ascii="宋体" w:hAnsi="宋体"/>
                <w:color w:val="000000"/>
                <w:spacing w:val="-10"/>
                <w:szCs w:val="21"/>
              </w:rPr>
              <w:t>的识别</w:t>
            </w:r>
          </w:p>
        </w:tc>
        <w:tc>
          <w:tcPr>
            <w:tcW w:w="4563" w:type="dxa"/>
            <w:shd w:val="clear" w:color="auto" w:fill="E6E0EC" w:themeFill="accent4" w:themeFillTint="32"/>
          </w:tcPr>
          <w:p>
            <w:pPr>
              <w:keepNext w:val="0"/>
              <w:keepLines w:val="0"/>
              <w:widowControl/>
              <w:suppressLineNumbers w:val="0"/>
              <w:jc w:val="left"/>
              <w:rPr>
                <w:rFonts w:hint="eastAsia"/>
                <w:sz w:val="21"/>
                <w:szCs w:val="21"/>
                <w:lang w:val="en-US" w:eastAsia="zh-CN"/>
              </w:rPr>
            </w:pPr>
            <w:r>
              <w:rPr>
                <w:rFonts w:hint="default"/>
                <w:sz w:val="21"/>
                <w:szCs w:val="21"/>
                <w:lang w:val="en-US" w:eastAsia="zh-CN"/>
              </w:rPr>
              <w:t>CCP1-1：蔬菜类原料 验收</w:t>
            </w:r>
            <w:r>
              <w:rPr>
                <w:rFonts w:hint="eastAsia"/>
                <w:sz w:val="21"/>
                <w:szCs w:val="21"/>
                <w:lang w:val="en-US" w:eastAsia="zh-CN"/>
              </w:rPr>
              <w:t>；</w:t>
            </w:r>
          </w:p>
          <w:p>
            <w:pPr>
              <w:keepNext w:val="0"/>
              <w:keepLines w:val="0"/>
              <w:widowControl/>
              <w:suppressLineNumbers w:val="0"/>
              <w:jc w:val="left"/>
              <w:rPr>
                <w:rFonts w:hint="eastAsia"/>
                <w:sz w:val="21"/>
                <w:szCs w:val="21"/>
                <w:lang w:val="en-US" w:eastAsia="zh-CN"/>
              </w:rPr>
            </w:pPr>
            <w:r>
              <w:rPr>
                <w:rFonts w:hint="eastAsia"/>
                <w:sz w:val="21"/>
                <w:szCs w:val="21"/>
                <w:lang w:val="en-US" w:eastAsia="zh-CN"/>
              </w:rPr>
              <w:t>CCP1-2：畜、禽类原料验收；</w:t>
            </w:r>
          </w:p>
          <w:p>
            <w:pPr>
              <w:keepNext w:val="0"/>
              <w:keepLines w:val="0"/>
              <w:widowControl/>
              <w:suppressLineNumbers w:val="0"/>
              <w:jc w:val="left"/>
              <w:rPr>
                <w:rFonts w:hint="eastAsia"/>
                <w:sz w:val="21"/>
                <w:szCs w:val="21"/>
                <w:lang w:val="en-US" w:eastAsia="zh-CN"/>
              </w:rPr>
            </w:pPr>
            <w:r>
              <w:rPr>
                <w:rFonts w:hint="eastAsia"/>
                <w:sz w:val="21"/>
                <w:szCs w:val="21"/>
                <w:lang w:val="en-US" w:eastAsia="zh-CN"/>
              </w:rPr>
              <w:t>CCP2：菜品热加工过程；</w:t>
            </w:r>
          </w:p>
          <w:p>
            <w:pPr>
              <w:keepNext w:val="0"/>
              <w:keepLines w:val="0"/>
              <w:widowControl/>
              <w:suppressLineNumbers w:val="0"/>
              <w:jc w:val="left"/>
              <w:rPr>
                <w:rFonts w:hint="eastAsia"/>
                <w:sz w:val="21"/>
                <w:szCs w:val="21"/>
                <w:lang w:val="en-US" w:eastAsia="zh-CN"/>
              </w:rPr>
            </w:pPr>
            <w:r>
              <w:rPr>
                <w:rFonts w:hint="eastAsia"/>
                <w:sz w:val="21"/>
                <w:szCs w:val="21"/>
                <w:lang w:val="en-US" w:eastAsia="zh-CN"/>
              </w:rPr>
              <w:t>CCP3:金属检测；</w:t>
            </w:r>
          </w:p>
          <w:p>
            <w:pPr>
              <w:keepNext w:val="0"/>
              <w:keepLines w:val="0"/>
              <w:widowControl/>
              <w:suppressLineNumbers w:val="0"/>
              <w:jc w:val="left"/>
              <w:rPr>
                <w:rFonts w:hint="eastAsia"/>
                <w:sz w:val="21"/>
                <w:szCs w:val="21"/>
                <w:lang w:val="en-US" w:eastAsia="zh-CN"/>
              </w:rPr>
            </w:pPr>
            <w:r>
              <w:rPr>
                <w:rFonts w:hint="eastAsia"/>
                <w:sz w:val="21"/>
                <w:szCs w:val="21"/>
                <w:lang w:val="en-US" w:eastAsia="zh-CN"/>
              </w:rPr>
              <w:t>CCP4：工器具消毒；</w:t>
            </w:r>
          </w:p>
          <w:p>
            <w:pPr>
              <w:keepNext w:val="0"/>
              <w:keepLines w:val="0"/>
              <w:widowControl/>
              <w:suppressLineNumbers w:val="0"/>
              <w:jc w:val="left"/>
              <w:rPr>
                <w:rFonts w:hint="default" w:ascii="Times New Roman" w:hAnsi="Times New Roman" w:cs="Times New Roman"/>
                <w:sz w:val="21"/>
                <w:szCs w:val="21"/>
              </w:rPr>
            </w:pPr>
            <w:r>
              <w:rPr>
                <w:rFonts w:hint="default" w:ascii="Times New Roman" w:hAnsi="Times New Roman" w:cs="Times New Roman"/>
                <w:color w:val="000000"/>
                <w:kern w:val="0"/>
                <w:sz w:val="21"/>
                <w:szCs w:val="21"/>
                <w:lang w:val="en-US" w:eastAsia="zh-CN" w:bidi="ar"/>
              </w:rPr>
              <w:t>OPRP1:</w:t>
            </w:r>
            <w:r>
              <w:rPr>
                <w:rFonts w:hint="default" w:ascii="Times New Roman" w:hAnsi="Times New Roman" w:eastAsia="宋体" w:cs="Times New Roman"/>
                <w:color w:val="000000"/>
                <w:kern w:val="0"/>
                <w:sz w:val="21"/>
                <w:szCs w:val="21"/>
                <w:lang w:val="en-US" w:eastAsia="zh-CN" w:bidi="ar"/>
              </w:rPr>
              <w:t>分餐</w:t>
            </w:r>
          </w:p>
          <w:p>
            <w:pPr>
              <w:pStyle w:val="2"/>
              <w:rPr>
                <w:rFonts w:hint="default"/>
                <w:lang w:val="en-US" w:eastAsia="zh-CN"/>
              </w:rPr>
            </w:pPr>
            <w:r>
              <w:rPr>
                <w:rFonts w:hint="eastAsia"/>
                <w:sz w:val="21"/>
                <w:szCs w:val="21"/>
                <w:lang w:val="en-US" w:eastAsia="zh-CN"/>
              </w:rPr>
              <w:t>OPRP2:配送</w:t>
            </w:r>
          </w:p>
        </w:tc>
        <w:tc>
          <w:tcPr>
            <w:tcW w:w="1063" w:type="dxa"/>
            <w:shd w:val="clear" w:color="auto" w:fill="E6E0EC" w:themeFill="accent4" w:themeFillTint="32"/>
          </w:tcPr>
          <w:p>
            <w:pPr>
              <w:rPr>
                <w:rFonts w:hint="default" w:ascii="宋体" w:eastAsia="宋体"/>
                <w:color w:val="000000"/>
                <w:spacing w:val="-10"/>
                <w:szCs w:val="21"/>
                <w:lang w:val="en-US" w:eastAsia="zh-CN"/>
              </w:rPr>
            </w:pPr>
            <w:r>
              <w:rPr>
                <w:rFonts w:hint="eastAsia" w:ascii="宋体" w:hAnsi="宋体"/>
                <w:color w:val="000000"/>
                <w:spacing w:val="-10"/>
                <w:szCs w:val="21"/>
              </w:rPr>
              <w:sym w:font="Wingdings 2" w:char="0052"/>
            </w:r>
            <w:r>
              <w:rPr>
                <w:rFonts w:hint="eastAsia" w:ascii="宋体" w:hAnsi="宋体"/>
                <w:color w:val="000000"/>
                <w:szCs w:val="21"/>
              </w:rPr>
              <w:t>合理</w:t>
            </w:r>
            <w:r>
              <w:rPr>
                <w:rFonts w:hint="eastAsia" w:ascii="宋体" w:hAnsi="宋体"/>
                <w:color w:val="000000"/>
                <w:szCs w:val="21"/>
                <w:lang w:eastAsia="zh-CN"/>
              </w:rPr>
              <w:t>，</w:t>
            </w:r>
            <w:r>
              <w:rPr>
                <w:rFonts w:hint="eastAsia" w:ascii="宋体" w:hAnsi="宋体"/>
                <w:color w:val="000000"/>
                <w:szCs w:val="21"/>
                <w:lang w:val="en-US" w:eastAsia="zh-CN"/>
              </w:rPr>
              <w:t>但不充分</w:t>
            </w:r>
            <w:r>
              <w:rPr>
                <w:rFonts w:hint="eastAsia" w:ascii="宋体" w:hAnsi="宋体"/>
                <w:color w:val="000000"/>
                <w:szCs w:val="21"/>
                <w:lang w:eastAsia="zh-CN"/>
              </w:rPr>
              <w:t>，</w:t>
            </w:r>
            <w:r>
              <w:rPr>
                <w:rFonts w:hint="eastAsia" w:ascii="宋体" w:hAnsi="宋体"/>
                <w:color w:val="000000"/>
                <w:szCs w:val="21"/>
                <w:lang w:val="en-US" w:eastAsia="zh-CN"/>
              </w:rPr>
              <w:t>见问题清单</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500" w:type="dxa"/>
            <w:shd w:val="clear" w:color="auto" w:fill="E6E0EC" w:themeFill="accent4" w:themeFillTint="32"/>
            <w:vAlign w:val="center"/>
          </w:tcPr>
          <w:p>
            <w:pPr>
              <w:rPr>
                <w:rFonts w:ascii="宋体"/>
                <w:color w:val="000000"/>
                <w:szCs w:val="21"/>
              </w:rPr>
            </w:pPr>
            <w:r>
              <w:rPr>
                <w:rFonts w:hint="eastAsia" w:ascii="宋体" w:hAnsi="宋体"/>
                <w:color w:val="000000"/>
                <w:szCs w:val="21"/>
              </w:rPr>
              <w:t>关键限值（CL）</w:t>
            </w:r>
            <w:r>
              <w:rPr>
                <w:rFonts w:hint="eastAsia" w:ascii="宋体" w:hAnsi="宋体"/>
                <w:color w:val="000000"/>
                <w:szCs w:val="21"/>
                <w:lang w:val="en-US" w:eastAsia="zh-CN"/>
              </w:rPr>
              <w:t>/行动准则</w:t>
            </w:r>
            <w:r>
              <w:rPr>
                <w:rFonts w:hint="eastAsia" w:ascii="宋体" w:hAnsi="宋体"/>
                <w:color w:val="000000"/>
                <w:spacing w:val="-10"/>
                <w:szCs w:val="21"/>
              </w:rPr>
              <w:t>的识别</w:t>
            </w:r>
          </w:p>
        </w:tc>
        <w:tc>
          <w:tcPr>
            <w:tcW w:w="4563" w:type="dxa"/>
            <w:shd w:val="clear" w:color="auto" w:fill="E6E0EC" w:themeFill="accent4" w:themeFillTint="32"/>
          </w:tcPr>
          <w:p>
            <w:pPr>
              <w:keepNext w:val="0"/>
              <w:keepLines w:val="0"/>
              <w:widowControl/>
              <w:suppressLineNumbers w:val="0"/>
              <w:jc w:val="left"/>
              <w:rPr>
                <w:rFonts w:hint="eastAsia" w:ascii="宋体" w:hAnsi="宋体" w:eastAsia="宋体" w:cs="宋体"/>
                <w:color w:val="000000"/>
                <w:spacing w:val="-10"/>
                <w:sz w:val="21"/>
                <w:szCs w:val="21"/>
                <w:u w:val="single"/>
                <w:lang w:val="en-US" w:eastAsia="zh-CN"/>
              </w:rPr>
            </w:pPr>
            <w:r>
              <w:rPr>
                <w:rFonts w:hint="eastAsia" w:ascii="宋体" w:hAnsi="宋体" w:eastAsia="宋体" w:cs="宋体"/>
                <w:color w:val="000000"/>
                <w:spacing w:val="-10"/>
                <w:sz w:val="21"/>
                <w:szCs w:val="21"/>
                <w:u w:val="single"/>
                <w:lang w:val="en-US" w:eastAsia="zh-CN"/>
              </w:rPr>
              <w:t>CCP1-1_CL：</w:t>
            </w:r>
            <w:r>
              <w:rPr>
                <w:rFonts w:hint="eastAsia" w:ascii="宋体" w:hAnsi="宋体" w:cs="宋体"/>
                <w:color w:val="000000"/>
                <w:spacing w:val="-10"/>
                <w:sz w:val="21"/>
                <w:szCs w:val="21"/>
                <w:u w:val="single"/>
                <w:lang w:val="en-US" w:eastAsia="zh-CN"/>
              </w:rPr>
              <w:t>每批次自测叶菜类农残，</w:t>
            </w:r>
            <w:r>
              <w:rPr>
                <w:rFonts w:hint="eastAsia" w:ascii="宋体" w:hAnsi="宋体" w:eastAsia="宋体" w:cs="宋体"/>
                <w:color w:val="000000"/>
                <w:kern w:val="0"/>
                <w:sz w:val="21"/>
                <w:szCs w:val="21"/>
                <w:u w:val="single"/>
                <w:lang w:val="en-US" w:eastAsia="zh-CN" w:bidi="ar"/>
              </w:rPr>
              <w:t>有机磷、氨基甲酸酯类抑制率≤50%；每</w:t>
            </w:r>
            <w:r>
              <w:rPr>
                <w:rFonts w:hint="eastAsia" w:ascii="宋体" w:hAnsi="宋体" w:cs="宋体"/>
                <w:color w:val="000000"/>
                <w:kern w:val="0"/>
                <w:sz w:val="21"/>
                <w:szCs w:val="21"/>
                <w:u w:val="single"/>
                <w:lang w:val="en-US" w:eastAsia="zh-CN" w:bidi="ar"/>
              </w:rPr>
              <w:t>季度</w:t>
            </w:r>
            <w:r>
              <w:rPr>
                <w:rFonts w:hint="eastAsia" w:ascii="宋体" w:hAnsi="宋体" w:eastAsia="宋体" w:cs="宋体"/>
                <w:color w:val="000000"/>
                <w:kern w:val="0"/>
                <w:sz w:val="21"/>
                <w:szCs w:val="21"/>
                <w:u w:val="single"/>
                <w:lang w:val="en-US" w:eastAsia="zh-CN" w:bidi="ar"/>
              </w:rPr>
              <w:t>查验蔬菜农药残留检测报告</w:t>
            </w:r>
            <w:r>
              <w:rPr>
                <w:rFonts w:hint="eastAsia" w:ascii="宋体" w:hAnsi="宋体" w:cs="宋体"/>
                <w:color w:val="000000"/>
                <w:spacing w:val="-10"/>
                <w:sz w:val="21"/>
                <w:szCs w:val="21"/>
                <w:u w:val="single"/>
                <w:lang w:val="en-US" w:eastAsia="zh-CN"/>
              </w:rPr>
              <w:t>；</w:t>
            </w:r>
          </w:p>
          <w:p>
            <w:pPr>
              <w:pStyle w:val="2"/>
              <w:rPr>
                <w:rFonts w:hint="eastAsia" w:ascii="宋体" w:hAnsi="宋体" w:eastAsia="宋体" w:cs="宋体"/>
                <w:color w:val="000000"/>
                <w:spacing w:val="-10"/>
                <w:sz w:val="21"/>
                <w:szCs w:val="21"/>
                <w:u w:val="single"/>
                <w:lang w:val="en-US" w:eastAsia="zh-CN"/>
              </w:rPr>
            </w:pPr>
            <w:r>
              <w:rPr>
                <w:rFonts w:hint="eastAsia" w:ascii="宋体" w:hAnsi="宋体" w:eastAsia="宋体" w:cs="宋体"/>
                <w:color w:val="000000"/>
                <w:spacing w:val="-10"/>
                <w:sz w:val="21"/>
                <w:szCs w:val="21"/>
                <w:u w:val="single"/>
                <w:lang w:val="en-US" w:eastAsia="zh-CN"/>
              </w:rPr>
              <w:t>CCP1-2_CL</w:t>
            </w:r>
            <w:r>
              <w:rPr>
                <w:rFonts w:hint="eastAsia" w:ascii="宋体" w:hAnsi="宋体" w:cs="宋体"/>
                <w:color w:val="000000"/>
                <w:spacing w:val="-10"/>
                <w:sz w:val="21"/>
                <w:szCs w:val="21"/>
                <w:u w:val="single"/>
                <w:lang w:val="en-US" w:eastAsia="zh-CN"/>
              </w:rPr>
              <w:t>：每批确认《动物检疫合格证明》，每年确认检测报告</w:t>
            </w:r>
            <w:r>
              <w:rPr>
                <w:rFonts w:hint="eastAsia" w:ascii="宋体" w:hAnsi="宋体" w:eastAsia="宋体" w:cs="宋体"/>
                <w:color w:val="000000"/>
                <w:spacing w:val="-10"/>
                <w:sz w:val="21"/>
                <w:szCs w:val="21"/>
                <w:u w:val="single"/>
                <w:lang w:val="en-US" w:eastAsia="zh-CN"/>
              </w:rPr>
              <w:t>；</w:t>
            </w:r>
          </w:p>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spacing w:val="-10"/>
                <w:sz w:val="21"/>
                <w:szCs w:val="21"/>
                <w:lang w:val="en-US" w:eastAsia="zh-CN"/>
              </w:rPr>
              <w:t>CCP2_CL</w:t>
            </w:r>
            <w:r>
              <w:rPr>
                <w:rFonts w:hint="eastAsia" w:ascii="宋体" w:hAnsi="宋体" w:cs="宋体"/>
                <w:color w:val="000000"/>
                <w:spacing w:val="-10"/>
                <w:sz w:val="21"/>
                <w:szCs w:val="21"/>
                <w:lang w:val="en-US" w:eastAsia="zh-CN"/>
              </w:rPr>
              <w:t>：</w:t>
            </w:r>
            <w:r>
              <w:rPr>
                <w:rFonts w:hint="eastAsia" w:ascii="宋体" w:hAnsi="宋体" w:eastAsia="宋体" w:cs="宋体"/>
                <w:color w:val="000000"/>
                <w:kern w:val="0"/>
                <w:sz w:val="21"/>
                <w:szCs w:val="21"/>
                <w:lang w:val="en-US" w:eastAsia="zh-CN" w:bidi="ar"/>
              </w:rPr>
              <w:t>烧熟煮透，中心温度≥70℃</w:t>
            </w:r>
          </w:p>
          <w:p>
            <w:pPr>
              <w:pStyle w:val="2"/>
              <w:ind w:left="950" w:hanging="950" w:hangingChars="500"/>
              <w:rPr>
                <w:rFonts w:hint="eastAsia" w:ascii="宋体" w:hAnsi="宋体" w:eastAsia="宋体" w:cs="宋体"/>
                <w:color w:val="000000"/>
                <w:spacing w:val="-10"/>
                <w:sz w:val="21"/>
                <w:szCs w:val="21"/>
                <w:lang w:val="en-US" w:eastAsia="zh-CN"/>
              </w:rPr>
            </w:pPr>
            <w:r>
              <w:rPr>
                <w:rFonts w:hint="eastAsia" w:ascii="宋体" w:hAnsi="宋体" w:eastAsia="宋体" w:cs="宋体"/>
                <w:color w:val="000000"/>
                <w:spacing w:val="-10"/>
                <w:sz w:val="21"/>
                <w:szCs w:val="21"/>
                <w:lang w:val="en-US" w:eastAsia="zh-CN"/>
              </w:rPr>
              <w:t>CCP3_CL</w:t>
            </w:r>
            <w:r>
              <w:rPr>
                <w:rFonts w:hint="eastAsia" w:ascii="宋体" w:hAnsi="宋体" w:cs="宋体"/>
                <w:color w:val="000000"/>
                <w:spacing w:val="-10"/>
                <w:sz w:val="21"/>
                <w:szCs w:val="21"/>
                <w:lang w:val="en-US" w:eastAsia="zh-CN"/>
              </w:rPr>
              <w:t>：</w:t>
            </w:r>
            <w:r>
              <w:rPr>
                <w:rFonts w:hint="eastAsia" w:ascii="宋体" w:hAnsi="宋体" w:eastAsia="宋体" w:cs="宋体"/>
                <w:color w:val="000000"/>
                <w:spacing w:val="-10"/>
                <w:sz w:val="21"/>
                <w:szCs w:val="21"/>
                <w:lang w:val="en-US" w:eastAsia="zh-CN"/>
              </w:rPr>
              <w:t>铁Φ2.5mm，不锈钢 Φ 3.0mm 通过能检出</w:t>
            </w:r>
            <w:r>
              <w:rPr>
                <w:rFonts w:hint="eastAsia" w:ascii="宋体" w:hAnsi="宋体" w:cs="宋体"/>
                <w:color w:val="000000"/>
                <w:spacing w:val="-10"/>
                <w:sz w:val="21"/>
                <w:szCs w:val="21"/>
                <w:lang w:val="en-US" w:eastAsia="zh-CN"/>
              </w:rPr>
              <w:t>；</w:t>
            </w:r>
          </w:p>
          <w:p>
            <w:pPr>
              <w:keepNext w:val="0"/>
              <w:keepLines w:val="0"/>
              <w:widowControl/>
              <w:suppressLineNumbers w:val="0"/>
              <w:jc w:val="left"/>
              <w:rPr>
                <w:sz w:val="21"/>
                <w:szCs w:val="21"/>
              </w:rPr>
            </w:pPr>
            <w:r>
              <w:rPr>
                <w:rFonts w:hint="eastAsia" w:ascii="宋体" w:hAnsi="宋体" w:eastAsia="宋体" w:cs="宋体"/>
                <w:color w:val="000000"/>
                <w:spacing w:val="-10"/>
                <w:sz w:val="21"/>
                <w:szCs w:val="21"/>
                <w:highlight w:val="none"/>
                <w:lang w:val="en-US" w:eastAsia="zh-CN"/>
              </w:rPr>
              <w:t>CCP4_CL</w:t>
            </w:r>
            <w:r>
              <w:rPr>
                <w:rFonts w:hint="eastAsia" w:ascii="宋体" w:hAnsi="宋体" w:cs="宋体"/>
                <w:color w:val="000000"/>
                <w:spacing w:val="-10"/>
                <w:sz w:val="21"/>
                <w:szCs w:val="21"/>
                <w:highlight w:val="none"/>
                <w:lang w:val="en-US" w:eastAsia="zh-CN"/>
              </w:rPr>
              <w:t>：</w:t>
            </w:r>
            <w:r>
              <w:rPr>
                <w:rFonts w:hint="eastAsia" w:ascii="宋体" w:hAnsi="宋体" w:eastAsia="宋体" w:cs="宋体"/>
                <w:color w:val="000000"/>
                <w:kern w:val="0"/>
                <w:sz w:val="21"/>
                <w:szCs w:val="21"/>
                <w:lang w:val="en-US" w:eastAsia="zh-CN" w:bidi="ar"/>
              </w:rPr>
              <w:t xml:space="preserve">冷消毒：200ppm84消毒液，浸泡 20 分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钟消毒；或 75%酒精喷洒消毒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热消毒：消毒温度 85℃、消毒时间 90 分钟</w:t>
            </w:r>
          </w:p>
          <w:p>
            <w:pPr>
              <w:keepNext w:val="0"/>
              <w:keepLines w:val="0"/>
              <w:widowControl/>
              <w:suppressLineNumbers w:val="0"/>
              <w:jc w:val="left"/>
              <w:rPr>
                <w:rFonts w:hint="eastAsia" w:ascii="宋体" w:hAnsi="宋体" w:eastAsia="宋体" w:cs="宋体"/>
                <w:sz w:val="21"/>
                <w:szCs w:val="21"/>
                <w:highlight w:val="magenta"/>
              </w:rPr>
            </w:pPr>
          </w:p>
          <w:p>
            <w:pPr>
              <w:keepNext w:val="0"/>
              <w:keepLines w:val="0"/>
              <w:widowControl/>
              <w:suppressLineNumbers w:val="0"/>
              <w:jc w:val="left"/>
              <w:rPr>
                <w:rFonts w:hint="default" w:ascii="Times New Roman" w:hAnsi="Times New Roman" w:cs="Times New Roman"/>
                <w:sz w:val="21"/>
                <w:szCs w:val="21"/>
                <w:highlight w:val="none"/>
                <w:lang w:val="en-US"/>
              </w:rPr>
            </w:pPr>
            <w:r>
              <w:rPr>
                <w:rFonts w:hint="default" w:ascii="Times New Roman" w:hAnsi="Times New Roman" w:cs="Times New Roman"/>
                <w:color w:val="000000"/>
                <w:kern w:val="0"/>
                <w:sz w:val="21"/>
                <w:szCs w:val="21"/>
                <w:highlight w:val="none"/>
                <w:lang w:val="en-US" w:eastAsia="zh-CN" w:bidi="ar"/>
              </w:rPr>
              <w:t>OPRP1</w:t>
            </w:r>
            <w:r>
              <w:rPr>
                <w:rFonts w:hint="eastAsia" w:ascii="Times New Roman" w:hAnsi="Times New Roman" w:cs="Times New Roman"/>
                <w:color w:val="000000"/>
                <w:kern w:val="0"/>
                <w:sz w:val="21"/>
                <w:szCs w:val="21"/>
                <w:highlight w:val="none"/>
                <w:lang w:val="en-US" w:eastAsia="zh-CN" w:bidi="ar"/>
              </w:rPr>
              <w:t>_行动准则：分餐区使用前紫外线消毒1小时</w:t>
            </w:r>
          </w:p>
          <w:p>
            <w:pPr>
              <w:rPr>
                <w:rFonts w:hint="default" w:ascii="宋体" w:eastAsia="宋体"/>
                <w:color w:val="000000"/>
                <w:spacing w:val="-10"/>
                <w:szCs w:val="21"/>
                <w:lang w:val="en-US" w:eastAsia="zh-CN"/>
              </w:rPr>
            </w:pPr>
            <w:r>
              <w:rPr>
                <w:rFonts w:hint="eastAsia"/>
                <w:sz w:val="21"/>
                <w:szCs w:val="21"/>
                <w:highlight w:val="none"/>
                <w:lang w:val="en-US" w:eastAsia="zh-CN"/>
              </w:rPr>
              <w:t>OPRP2—配送时间≤2h，到达交付时菜品中心温度≥60℃</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r>
              <w:rPr>
                <w:rFonts w:hint="eastAsia" w:ascii="宋体" w:hAnsi="宋体"/>
                <w:color w:val="000000"/>
                <w:szCs w:val="21"/>
                <w:lang w:eastAsia="zh-CN"/>
              </w:rPr>
              <w:t>，</w:t>
            </w:r>
            <w:r>
              <w:rPr>
                <w:rFonts w:hint="eastAsia" w:ascii="宋体" w:hAnsi="宋体"/>
                <w:color w:val="000000"/>
                <w:szCs w:val="21"/>
                <w:lang w:val="en-US" w:eastAsia="zh-CN"/>
              </w:rPr>
              <w:t>但不充分</w:t>
            </w:r>
            <w:r>
              <w:rPr>
                <w:rFonts w:hint="eastAsia" w:ascii="宋体" w:hAnsi="宋体"/>
                <w:color w:val="000000"/>
                <w:szCs w:val="21"/>
                <w:lang w:eastAsia="zh-CN"/>
              </w:rPr>
              <w:t>，</w:t>
            </w:r>
            <w:r>
              <w:rPr>
                <w:rFonts w:hint="eastAsia" w:ascii="宋体" w:hAnsi="宋体"/>
                <w:color w:val="000000"/>
                <w:szCs w:val="21"/>
                <w:lang w:val="en-US" w:eastAsia="zh-CN"/>
              </w:rPr>
              <w:t>见问题清单</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500" w:type="dxa"/>
            <w:shd w:val="clear" w:color="auto" w:fill="E6E0EC" w:themeFill="accent4" w:themeFillTint="32"/>
            <w:vAlign w:val="center"/>
          </w:tcPr>
          <w:p>
            <w:pPr>
              <w:rPr>
                <w:rFonts w:ascii="宋体"/>
                <w:color w:val="000000"/>
                <w:spacing w:val="-10"/>
                <w:szCs w:val="21"/>
              </w:rPr>
            </w:pPr>
            <w:r>
              <w:rPr>
                <w:rFonts w:hint="eastAsia" w:ascii="宋体" w:hAnsi="宋体"/>
                <w:color w:val="000000"/>
                <w:spacing w:val="-10"/>
                <w:szCs w:val="21"/>
              </w:rPr>
              <w:t>外包过程的识别</w:t>
            </w:r>
          </w:p>
        </w:tc>
        <w:tc>
          <w:tcPr>
            <w:tcW w:w="4563" w:type="dxa"/>
            <w:shd w:val="clear" w:color="auto" w:fill="E6E0EC" w:themeFill="accent4" w:themeFillTint="32"/>
          </w:tcPr>
          <w:p>
            <w:pPr>
              <w:rPr>
                <w:rFonts w:ascii="宋体"/>
                <w:color w:val="000000"/>
                <w:spacing w:val="-10"/>
                <w:szCs w:val="21"/>
              </w:rPr>
            </w:pPr>
            <w:r>
              <w:rPr>
                <w:rFonts w:hint="eastAsia"/>
                <w:color w:val="000000"/>
                <w:szCs w:val="18"/>
                <w:u w:val="none"/>
              </w:rPr>
              <w:t>产品第三方检测和厨余垃圾清运</w:t>
            </w:r>
          </w:p>
        </w:tc>
        <w:tc>
          <w:tcPr>
            <w:tcW w:w="1063" w:type="dxa"/>
            <w:shd w:val="clear" w:color="auto" w:fill="E6E0EC" w:themeFill="accent4" w:themeFillTint="32"/>
          </w:tcPr>
          <w:p>
            <w:pPr>
              <w:rPr>
                <w:rFonts w:hint="default" w:ascii="宋体" w:eastAsia="宋体"/>
                <w:color w:val="000000"/>
                <w:spacing w:val="-10"/>
                <w:szCs w:val="21"/>
                <w:lang w:val="en-US" w:eastAsia="zh-CN"/>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E6E0EC" w:themeFill="accent4" w:themeFillTint="32"/>
          </w:tcPr>
          <w:p>
            <w:pPr>
              <w:rPr>
                <w:rFonts w:hint="default" w:ascii="宋体" w:eastAsia="宋体"/>
                <w:color w:val="000000"/>
                <w:spacing w:val="-10"/>
                <w:szCs w:val="21"/>
                <w:lang w:val="en-US" w:eastAsia="zh-CN"/>
              </w:rPr>
            </w:pPr>
            <w:r>
              <w:rPr>
                <w:rFonts w:hint="eastAsia" w:ascii="宋体" w:hAnsi="宋体"/>
                <w:color w:val="000000"/>
                <w:szCs w:val="21"/>
              </w:rPr>
              <w:sym w:font="Wingdings 2" w:char="00A3"/>
            </w: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 w:hRule="atLeast"/>
          <w:jc w:val="center"/>
        </w:trPr>
        <w:tc>
          <w:tcPr>
            <w:tcW w:w="2500" w:type="dxa"/>
            <w:shd w:val="clear" w:color="auto" w:fill="E6E0EC" w:themeFill="accent4" w:themeFillTint="32"/>
            <w:vAlign w:val="center"/>
          </w:tcPr>
          <w:p>
            <w:pPr>
              <w:rPr>
                <w:rFonts w:ascii="宋体" w:hAnsi="宋体"/>
                <w:color w:val="000000"/>
                <w:spacing w:val="-10"/>
                <w:szCs w:val="21"/>
              </w:rPr>
            </w:pPr>
            <w:r>
              <w:rPr>
                <w:rFonts w:hint="eastAsia" w:ascii="宋体" w:hAnsi="宋体"/>
                <w:bCs/>
                <w:sz w:val="20"/>
                <w:lang w:val="en-GB"/>
              </w:rPr>
              <w:t>食品添加剂使用的类别</w:t>
            </w:r>
          </w:p>
        </w:tc>
        <w:tc>
          <w:tcPr>
            <w:tcW w:w="4563" w:type="dxa"/>
            <w:shd w:val="clear" w:color="auto" w:fill="E6E0EC" w:themeFill="accent4"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不使用</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500" w:type="dxa"/>
            <w:shd w:val="clear" w:color="auto" w:fill="E6E0EC" w:themeFill="accent4" w:themeFillTint="32"/>
            <w:vAlign w:val="center"/>
          </w:tcPr>
          <w:p>
            <w:pPr>
              <w:rPr>
                <w:rFonts w:ascii="宋体"/>
                <w:color w:val="000000"/>
                <w:spacing w:val="-10"/>
                <w:szCs w:val="21"/>
              </w:rPr>
            </w:pPr>
            <w:r>
              <w:rPr>
                <w:rFonts w:hint="eastAsia" w:ascii="宋体" w:hAnsi="宋体"/>
                <w:color w:val="000000"/>
                <w:szCs w:val="21"/>
              </w:rPr>
              <w:t>基础设施管理</w:t>
            </w:r>
          </w:p>
        </w:tc>
        <w:tc>
          <w:tcPr>
            <w:tcW w:w="4563" w:type="dxa"/>
            <w:shd w:val="clear" w:color="auto" w:fill="E6E0EC" w:themeFill="accent4"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E6E0EC" w:themeFill="accent4" w:themeFillTint="32"/>
          </w:tcPr>
          <w:p>
            <w:pPr>
              <w:rPr>
                <w:rFonts w:hint="default" w:ascii="宋体" w:hAnsi="宋体" w:eastAsia="宋体"/>
                <w:color w:val="000000"/>
                <w:szCs w:val="21"/>
                <w:lang w:val="en-US" w:eastAsia="zh-CN"/>
              </w:rPr>
            </w:pPr>
            <w:r>
              <w:rPr>
                <w:rFonts w:hint="eastAsia" w:ascii="宋体" w:hAnsi="宋体"/>
                <w:color w:val="000000"/>
                <w:szCs w:val="21"/>
              </w:rPr>
              <w:sym w:font="Wingdings 2" w:char="0052"/>
            </w:r>
            <w:r>
              <w:rPr>
                <w:rFonts w:hint="eastAsia" w:ascii="宋体" w:hAnsi="宋体"/>
                <w:color w:val="000000"/>
                <w:szCs w:val="21"/>
              </w:rPr>
              <w:t>是</w:t>
            </w:r>
            <w:r>
              <w:rPr>
                <w:rFonts w:hint="eastAsia" w:ascii="宋体" w:hAnsi="宋体"/>
                <w:color w:val="000000"/>
                <w:szCs w:val="21"/>
                <w:lang w:eastAsia="zh-CN"/>
              </w:rPr>
              <w:t>，</w:t>
            </w:r>
            <w:r>
              <w:rPr>
                <w:rFonts w:hint="eastAsia" w:ascii="宋体" w:hAnsi="宋体"/>
                <w:color w:val="000000"/>
                <w:szCs w:val="21"/>
                <w:lang w:val="en-US" w:eastAsia="zh-CN"/>
              </w:rPr>
              <w:t>但不充分见问题清单</w:t>
            </w:r>
          </w:p>
        </w:tc>
        <w:tc>
          <w:tcPr>
            <w:tcW w:w="1637" w:type="dxa"/>
            <w:shd w:val="clear" w:color="auto" w:fill="E6E0EC" w:themeFill="accent4"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500" w:type="dxa"/>
            <w:shd w:val="clear" w:color="auto" w:fill="E6E0EC" w:themeFill="accent4" w:themeFillTint="32"/>
            <w:vAlign w:val="center"/>
          </w:tcPr>
          <w:p>
            <w:pPr>
              <w:rPr>
                <w:rFonts w:ascii="宋体" w:hAnsi="宋体"/>
                <w:color w:val="000000"/>
                <w:szCs w:val="21"/>
              </w:rPr>
            </w:pPr>
            <w:r>
              <w:rPr>
                <w:rFonts w:hint="eastAsia" w:ascii="宋体" w:hAnsi="宋体"/>
                <w:color w:val="000000"/>
                <w:szCs w:val="21"/>
              </w:rPr>
              <w:t>特种设备管理</w:t>
            </w:r>
          </w:p>
        </w:tc>
        <w:tc>
          <w:tcPr>
            <w:tcW w:w="4563" w:type="dxa"/>
            <w:shd w:val="clear" w:color="auto" w:fill="E6E0EC" w:themeFill="accent4" w:themeFillTint="32"/>
          </w:tcPr>
          <w:p>
            <w:pPr>
              <w:rPr>
                <w:rFonts w:hint="eastAsia" w:ascii="宋体" w:eastAsia="宋体"/>
                <w:color w:val="000000"/>
                <w:spacing w:val="-10"/>
                <w:szCs w:val="21"/>
                <w:lang w:eastAsia="zh-CN"/>
              </w:rPr>
            </w:pPr>
            <w:r>
              <w:rPr>
                <w:rFonts w:hint="eastAsia" w:ascii="宋体" w:hAnsi="宋体"/>
                <w:color w:val="000000"/>
                <w:szCs w:val="21"/>
              </w:rPr>
              <w:t>是否按法规要求检测和备案要且完好运行</w:t>
            </w:r>
            <w:r>
              <w:rPr>
                <w:rFonts w:hint="eastAsia" w:ascii="宋体" w:hAnsi="宋体"/>
                <w:color w:val="000000"/>
                <w:szCs w:val="21"/>
                <w:lang w:eastAsia="zh-CN"/>
              </w:rPr>
              <w:t>【</w:t>
            </w:r>
            <w:r>
              <w:rPr>
                <w:rFonts w:hint="eastAsia" w:ascii="宋体" w:hAnsi="宋体"/>
                <w:color w:val="000000"/>
                <w:szCs w:val="21"/>
                <w:lang w:val="en-US" w:eastAsia="zh-CN"/>
              </w:rPr>
              <w:t>不适用</w:t>
            </w:r>
            <w:r>
              <w:rPr>
                <w:rFonts w:hint="eastAsia" w:ascii="宋体" w:hAnsi="宋体"/>
                <w:color w:val="000000"/>
                <w:szCs w:val="21"/>
                <w:lang w:eastAsia="zh-CN"/>
              </w:rPr>
              <w:t>】</w:t>
            </w:r>
          </w:p>
        </w:tc>
        <w:tc>
          <w:tcPr>
            <w:tcW w:w="1063" w:type="dxa"/>
            <w:shd w:val="clear" w:color="auto" w:fill="E6E0EC" w:themeFill="accent4"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E6E0EC" w:themeFill="accent4"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500" w:type="dxa"/>
            <w:shd w:val="clear" w:color="auto" w:fill="E6E0EC" w:themeFill="accent4" w:themeFillTint="32"/>
            <w:vAlign w:val="center"/>
          </w:tcPr>
          <w:p>
            <w:pPr>
              <w:rPr>
                <w:rFonts w:ascii="宋体"/>
                <w:color w:val="000000"/>
                <w:szCs w:val="21"/>
              </w:rPr>
            </w:pPr>
            <w:r>
              <w:rPr>
                <w:rFonts w:hint="eastAsia" w:ascii="宋体" w:hAnsi="宋体"/>
                <w:color w:val="000000"/>
                <w:szCs w:val="21"/>
              </w:rPr>
              <w:t>监视和测量资源</w:t>
            </w:r>
          </w:p>
        </w:tc>
        <w:tc>
          <w:tcPr>
            <w:tcW w:w="4563" w:type="dxa"/>
            <w:shd w:val="clear" w:color="auto" w:fill="E6E0EC" w:themeFill="accent4"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E6E0EC" w:themeFill="accent4" w:themeFillTint="32"/>
          </w:tcPr>
          <w:p>
            <w:pPr>
              <w:rPr>
                <w:rFonts w:hint="default" w:ascii="宋体" w:eastAsia="宋体"/>
                <w:color w:val="000000"/>
                <w:szCs w:val="21"/>
                <w:lang w:val="en-US" w:eastAsia="zh-CN"/>
              </w:rPr>
            </w:pPr>
            <w:r>
              <w:rPr>
                <w:rFonts w:hint="eastAsia" w:ascii="宋体"/>
                <w:color w:val="000000"/>
                <w:szCs w:val="21"/>
              </w:rPr>
              <w:sym w:font="Wingdings 2" w:char="0052"/>
            </w:r>
            <w:r>
              <w:rPr>
                <w:rFonts w:hint="eastAsia" w:ascii="宋体"/>
                <w:color w:val="000000"/>
                <w:szCs w:val="21"/>
              </w:rPr>
              <w:t>是</w:t>
            </w:r>
            <w:r>
              <w:rPr>
                <w:rFonts w:hint="eastAsia" w:ascii="宋体"/>
                <w:color w:val="000000"/>
                <w:szCs w:val="21"/>
                <w:lang w:eastAsia="zh-CN"/>
              </w:rPr>
              <w:t>，</w:t>
            </w:r>
            <w:r>
              <w:rPr>
                <w:rFonts w:hint="eastAsia" w:ascii="宋体"/>
                <w:color w:val="000000"/>
                <w:szCs w:val="21"/>
                <w:lang w:val="en-US" w:eastAsia="zh-CN"/>
              </w:rPr>
              <w:t>但不充分，见问题清单</w:t>
            </w:r>
          </w:p>
        </w:tc>
        <w:tc>
          <w:tcPr>
            <w:tcW w:w="1637" w:type="dxa"/>
            <w:shd w:val="clear" w:color="auto" w:fill="E6E0EC" w:themeFill="accent4"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500" w:type="dxa"/>
            <w:shd w:val="clear" w:color="auto" w:fill="E6E0EC" w:themeFill="accent4"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563" w:type="dxa"/>
            <w:shd w:val="clear" w:color="auto" w:fill="E6E0EC" w:themeFill="accent4" w:themeFillTint="32"/>
          </w:tcPr>
          <w:p>
            <w:pPr>
              <w:rPr>
                <w:rFonts w:hint="eastAsia" w:ascii="宋体" w:eastAsia="宋体"/>
                <w:color w:val="000000"/>
                <w:spacing w:val="-10"/>
                <w:szCs w:val="21"/>
                <w:lang w:eastAsia="zh-CN"/>
              </w:rPr>
            </w:pPr>
            <w:r>
              <w:rPr>
                <w:rFonts w:hint="eastAsia" w:ascii="宋体" w:hAnsi="宋体"/>
                <w:color w:val="000000"/>
                <w:szCs w:val="21"/>
              </w:rPr>
              <w:t>是否满足生产/服务食品安全的需要</w:t>
            </w:r>
          </w:p>
        </w:tc>
        <w:tc>
          <w:tcPr>
            <w:tcW w:w="1063" w:type="dxa"/>
            <w:shd w:val="clear" w:color="auto" w:fill="E6E0EC" w:themeFill="accent4"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r>
              <w:rPr>
                <w:rFonts w:hint="eastAsia" w:ascii="宋体" w:hAnsi="宋体"/>
                <w:color w:val="000000"/>
                <w:szCs w:val="21"/>
                <w:lang w:eastAsia="zh-CN"/>
              </w:rPr>
              <w:t>，</w:t>
            </w:r>
            <w:r>
              <w:rPr>
                <w:rFonts w:hint="eastAsia" w:ascii="宋体" w:hAnsi="宋体"/>
                <w:color w:val="000000"/>
                <w:szCs w:val="21"/>
                <w:lang w:val="en-US" w:eastAsia="zh-CN"/>
              </w:rPr>
              <w:t>但不充分见问题清单</w:t>
            </w:r>
          </w:p>
        </w:tc>
        <w:tc>
          <w:tcPr>
            <w:tcW w:w="1637" w:type="dxa"/>
            <w:shd w:val="clear" w:color="auto" w:fill="E6E0EC" w:themeFill="accent4"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E6E0EC" w:themeFill="accent4"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500" w:type="dxa"/>
            <w:vMerge w:val="restart"/>
            <w:shd w:val="clear" w:color="auto" w:fill="E6E0EC" w:themeFill="accent4" w:themeFillTint="32"/>
          </w:tcPr>
          <w:p>
            <w:pPr>
              <w:ind w:left="-1" w:leftChars="-1" w:hanging="1"/>
              <w:jc w:val="left"/>
              <w:rPr>
                <w:rFonts w:ascii="宋体"/>
                <w:color w:val="000000"/>
                <w:spacing w:val="-10"/>
                <w:szCs w:val="21"/>
              </w:rPr>
            </w:pPr>
            <w:r>
              <w:rPr>
                <w:rFonts w:hint="eastAsia" w:ascii="宋体" w:hAnsi="宋体"/>
                <w:color w:val="000000"/>
                <w:szCs w:val="21"/>
              </w:rPr>
              <w:t>受审核方认证范围内的产品的食品安全标准，及符合性证据</w:t>
            </w:r>
          </w:p>
        </w:tc>
        <w:tc>
          <w:tcPr>
            <w:tcW w:w="45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产品食品安全标准</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500" w:type="dxa"/>
            <w:vMerge w:val="continue"/>
            <w:shd w:val="clear" w:color="auto" w:fill="E6E0EC" w:themeFill="accent4" w:themeFillTint="32"/>
          </w:tcPr>
          <w:p>
            <w:pPr>
              <w:ind w:left="-1" w:leftChars="-1" w:hanging="1"/>
              <w:jc w:val="left"/>
              <w:rPr>
                <w:rFonts w:ascii="宋体"/>
                <w:color w:val="000000"/>
                <w:szCs w:val="21"/>
              </w:rPr>
            </w:pPr>
          </w:p>
        </w:tc>
        <w:tc>
          <w:tcPr>
            <w:tcW w:w="45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技术要求（合同）</w:t>
            </w:r>
          </w:p>
        </w:tc>
        <w:tc>
          <w:tcPr>
            <w:tcW w:w="1063" w:type="dxa"/>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500" w:type="dxa"/>
            <w:vMerge w:val="continue"/>
            <w:shd w:val="clear" w:color="auto" w:fill="E6E0EC" w:themeFill="accent4" w:themeFillTint="32"/>
          </w:tcPr>
          <w:p>
            <w:pPr>
              <w:ind w:left="-1" w:leftChars="-1" w:hanging="1"/>
              <w:jc w:val="left"/>
              <w:rPr>
                <w:rFonts w:ascii="宋体"/>
                <w:color w:val="000000"/>
                <w:szCs w:val="21"/>
              </w:rPr>
            </w:pPr>
          </w:p>
        </w:tc>
        <w:tc>
          <w:tcPr>
            <w:tcW w:w="4563" w:type="dxa"/>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bCs/>
                <w:sz w:val="20"/>
                <w:lang w:val="en-GB"/>
              </w:rPr>
              <w:t>产品安全性验证证据是否齐全</w:t>
            </w:r>
          </w:p>
        </w:tc>
        <w:tc>
          <w:tcPr>
            <w:tcW w:w="1063" w:type="dxa"/>
            <w:shd w:val="clear" w:color="auto" w:fill="E6E0EC" w:themeFill="accent4" w:themeFillTint="32"/>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637" w:type="dxa"/>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vMerge w:val="restart"/>
            <w:shd w:val="clear" w:color="auto" w:fill="E6E0EC" w:themeFill="accent4" w:themeFillTint="32"/>
          </w:tcPr>
          <w:p>
            <w:pPr>
              <w:ind w:left="168" w:leftChars="80"/>
              <w:rPr>
                <w:rFonts w:ascii="宋体"/>
                <w:color w:val="000000"/>
                <w:spacing w:val="-10"/>
                <w:szCs w:val="21"/>
              </w:rPr>
            </w:pPr>
            <w:r>
              <w:rPr>
                <w:rFonts w:hint="eastAsia" w:ascii="宋体"/>
                <w:color w:val="000000"/>
                <w:spacing w:val="-10"/>
                <w:szCs w:val="21"/>
              </w:rPr>
              <w:t>市场抽查及食品安全事故</w:t>
            </w:r>
          </w:p>
        </w:tc>
        <w:tc>
          <w:tcPr>
            <w:tcW w:w="4563" w:type="dxa"/>
            <w:shd w:val="clear" w:color="auto" w:fill="E6E0EC" w:themeFill="accent4"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E6E0EC" w:themeFill="accent4" w:themeFillTint="32"/>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637" w:type="dxa"/>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vMerge w:val="continue"/>
            <w:shd w:val="clear" w:color="auto" w:fill="E6E0EC" w:themeFill="accent4" w:themeFillTint="32"/>
          </w:tcPr>
          <w:p>
            <w:pPr>
              <w:ind w:left="168" w:leftChars="80"/>
              <w:rPr>
                <w:rFonts w:ascii="宋体"/>
                <w:color w:val="000000"/>
                <w:spacing w:val="-10"/>
                <w:szCs w:val="21"/>
              </w:rPr>
            </w:pPr>
          </w:p>
        </w:tc>
        <w:tc>
          <w:tcPr>
            <w:tcW w:w="4563" w:type="dxa"/>
            <w:shd w:val="clear" w:color="auto" w:fill="E6E0EC" w:themeFill="accent4" w:themeFillTint="32"/>
          </w:tcPr>
          <w:p>
            <w:pPr>
              <w:rPr>
                <w:rFonts w:ascii="宋体"/>
                <w:color w:val="000000"/>
                <w:spacing w:val="-10"/>
                <w:szCs w:val="21"/>
              </w:rPr>
            </w:pPr>
            <w:r>
              <w:rPr>
                <w:rFonts w:hint="eastAsia" w:ascii="宋体"/>
                <w:color w:val="000000"/>
                <w:szCs w:val="21"/>
              </w:rPr>
              <w:t>是否因食品安全问题受到媒体的曝光</w:t>
            </w:r>
          </w:p>
        </w:tc>
        <w:tc>
          <w:tcPr>
            <w:tcW w:w="1063" w:type="dxa"/>
            <w:shd w:val="clear" w:color="auto" w:fill="E6E0EC" w:themeFill="accent4"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vMerge w:val="continue"/>
            <w:shd w:val="clear" w:color="auto" w:fill="E6E0EC" w:themeFill="accent4" w:themeFillTint="32"/>
          </w:tcPr>
          <w:p>
            <w:pPr>
              <w:rPr>
                <w:szCs w:val="21"/>
              </w:rPr>
            </w:pPr>
          </w:p>
        </w:tc>
        <w:tc>
          <w:tcPr>
            <w:tcW w:w="4563" w:type="dxa"/>
            <w:shd w:val="clear" w:color="auto" w:fill="E6E0EC" w:themeFill="accent4" w:themeFillTint="32"/>
          </w:tcPr>
          <w:p>
            <w:pPr>
              <w:rPr>
                <w:rFonts w:ascii="宋体" w:hAnsi="宋体"/>
                <w:color w:val="000000"/>
                <w:szCs w:val="21"/>
              </w:rPr>
            </w:pPr>
            <w:r>
              <w:rPr>
                <w:rFonts w:hint="eastAsia" w:ascii="宋体" w:hAnsi="宋体"/>
                <w:color w:val="000000"/>
                <w:szCs w:val="21"/>
              </w:rPr>
              <w:t>是否发生了食品安全事故/召回</w:t>
            </w:r>
          </w:p>
        </w:tc>
        <w:tc>
          <w:tcPr>
            <w:tcW w:w="1063" w:type="dxa"/>
            <w:shd w:val="clear" w:color="auto" w:fill="E6E0EC" w:themeFill="accent4"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vMerge w:val="continue"/>
            <w:shd w:val="clear" w:color="auto" w:fill="E6E0EC" w:themeFill="accent4" w:themeFillTint="32"/>
          </w:tcPr>
          <w:p>
            <w:pPr>
              <w:rPr>
                <w:rFonts w:ascii="宋体" w:hAnsi="宋体"/>
                <w:color w:val="000000"/>
                <w:szCs w:val="21"/>
              </w:rPr>
            </w:pPr>
          </w:p>
        </w:tc>
        <w:tc>
          <w:tcPr>
            <w:tcW w:w="4563" w:type="dxa"/>
            <w:shd w:val="clear" w:color="auto" w:fill="E6E0EC" w:themeFill="accent4"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E6E0EC" w:themeFill="accent4"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shd w:val="clear" w:color="auto" w:fill="E6E0EC" w:themeFill="accent4" w:themeFillTint="32"/>
          </w:tcPr>
          <w:p>
            <w:pPr>
              <w:spacing w:line="360" w:lineRule="auto"/>
              <w:rPr>
                <w:rFonts w:ascii="宋体" w:hAnsi="宋体"/>
                <w:b/>
                <w:color w:val="000000"/>
                <w:sz w:val="20"/>
                <w:szCs w:val="20"/>
              </w:rPr>
            </w:pPr>
            <w:r>
              <w:rPr>
                <w:rFonts w:hint="eastAsia" w:ascii="宋体" w:hAnsi="宋体"/>
                <w:b/>
                <w:color w:val="000000"/>
                <w:sz w:val="20"/>
                <w:szCs w:val="20"/>
              </w:rPr>
              <w:t>食品安全管理体系宜重点关注</w:t>
            </w:r>
          </w:p>
          <w:p>
            <w:pPr>
              <w:spacing w:line="360" w:lineRule="auto"/>
              <w:rPr>
                <w:rFonts w:ascii="宋体" w:hAnsi="宋体"/>
                <w:b/>
                <w:color w:val="000000"/>
                <w:sz w:val="20"/>
                <w:szCs w:val="20"/>
              </w:rPr>
            </w:pPr>
          </w:p>
        </w:tc>
        <w:tc>
          <w:tcPr>
            <w:tcW w:w="7263" w:type="dxa"/>
            <w:gridSpan w:val="3"/>
            <w:shd w:val="clear" w:color="auto" w:fill="E6E0EC" w:themeFill="accent4"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sym w:font="Wingdings 2" w:char="0052"/>
            </w:r>
            <w:r>
              <w:rPr>
                <w:rFonts w:hint="eastAsia" w:ascii="宋体" w:hAnsi="宋体"/>
                <w:b/>
                <w:color w:val="000000"/>
                <w:sz w:val="20"/>
                <w:szCs w:val="20"/>
              </w:rPr>
              <w:t>采购过程</w:t>
            </w:r>
            <w:r>
              <w:rPr>
                <w:rFonts w:hint="eastAsia" w:ascii="宋体" w:hAnsi="宋体"/>
                <w:color w:val="000000"/>
                <w:spacing w:val="-10"/>
                <w:szCs w:val="21"/>
              </w:rPr>
              <w:sym w:font="Wingdings 2" w:char="0052"/>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sym w:font="Wingdings 2" w:char="0052"/>
            </w:r>
            <w:r>
              <w:rPr>
                <w:rFonts w:hint="eastAsia" w:ascii="宋体" w:hAnsi="宋体"/>
                <w:b/>
                <w:color w:val="000000"/>
                <w:sz w:val="20"/>
                <w:szCs w:val="20"/>
              </w:rPr>
              <w:t>仓储</w:t>
            </w:r>
          </w:p>
          <w:p>
            <w:pPr>
              <w:spacing w:line="360" w:lineRule="auto"/>
              <w:rPr>
                <w:rFonts w:hint="default" w:ascii="宋体" w:hAnsi="宋体" w:eastAsia="宋体"/>
                <w:b/>
                <w:color w:val="000000"/>
                <w:sz w:val="20"/>
                <w:szCs w:val="20"/>
                <w:lang w:val="en-US" w:eastAsia="zh-CN"/>
              </w:rPr>
            </w:pPr>
            <w:r>
              <w:rPr>
                <w:rFonts w:hint="eastAsia" w:ascii="宋体" w:hAnsi="宋体"/>
                <w:b/>
                <w:color w:val="000000"/>
                <w:sz w:val="20"/>
                <w:szCs w:val="20"/>
              </w:rPr>
              <w:t>其他：</w:t>
            </w:r>
            <w:r>
              <w:rPr>
                <w:rFonts w:hint="eastAsia" w:ascii="宋体" w:hAnsi="宋体"/>
                <w:color w:val="000000"/>
                <w:spacing w:val="-10"/>
                <w:szCs w:val="21"/>
              </w:rPr>
              <w:sym w:font="Wingdings 2" w:char="0052"/>
            </w:r>
            <w:r>
              <w:rPr>
                <w:rFonts w:hint="eastAsia" w:ascii="宋体" w:hAnsi="宋体"/>
                <w:b/>
                <w:color w:val="000000"/>
                <w:sz w:val="20"/>
                <w:szCs w:val="20"/>
                <w:u w:val="single"/>
                <w:lang w:val="en-US" w:eastAsia="zh-CN"/>
              </w:rPr>
              <w:t>运输配送</w:t>
            </w:r>
          </w:p>
        </w:tc>
      </w:tr>
    </w:tbl>
    <w:p>
      <w:pPr>
        <w:pStyle w:val="2"/>
        <w:rPr>
          <w:rFonts w:eastAsia="黑体"/>
          <w:szCs w:val="21"/>
        </w:rPr>
      </w:pPr>
    </w:p>
    <w:p>
      <w:pPr>
        <w:pStyle w:val="2"/>
        <w:rPr>
          <w:rFonts w:eastAsia="黑体"/>
          <w:szCs w:val="21"/>
        </w:rPr>
      </w:pPr>
    </w:p>
    <w:p>
      <w:pPr>
        <w:spacing w:before="156" w:beforeLines="50" w:line="320" w:lineRule="exact"/>
        <w:ind w:left="260" w:leftChars="124"/>
        <w:rPr>
          <w:rFonts w:ascii="宋体"/>
          <w:b/>
          <w:color w:val="000000"/>
          <w:szCs w:val="21"/>
        </w:rPr>
      </w:pPr>
    </w:p>
    <w:tbl>
      <w:tblPr>
        <w:tblStyle w:val="10"/>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Layout w:type="fixed"/>
        <w:tblCellMar>
          <w:top w:w="0" w:type="dxa"/>
          <w:left w:w="70" w:type="dxa"/>
          <w:bottom w:w="0" w:type="dxa"/>
          <w:right w:w="70" w:type="dxa"/>
        </w:tblCellMar>
      </w:tblPr>
      <w:tblGrid>
        <w:gridCol w:w="2500"/>
        <w:gridCol w:w="5164"/>
        <w:gridCol w:w="992"/>
        <w:gridCol w:w="1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70" w:type="dxa"/>
            <w:bottom w:w="0" w:type="dxa"/>
            <w:right w:w="70" w:type="dxa"/>
          </w:tblCellMar>
        </w:tblPrEx>
        <w:trPr>
          <w:cantSplit/>
          <w:trHeight w:val="507" w:hRule="exact"/>
        </w:trPr>
        <w:tc>
          <w:tcPr>
            <w:tcW w:w="9763" w:type="dxa"/>
            <w:gridSpan w:val="4"/>
            <w:shd w:val="clear" w:color="auto" w:fill="8DB3E2" w:themeFill="text2" w:themeFillTint="66"/>
            <w:vAlign w:val="center"/>
          </w:tcPr>
          <w:p>
            <w:pPr>
              <w:spacing w:before="40" w:after="40"/>
              <w:rPr>
                <w:rFonts w:eastAsia="黑体"/>
                <w:b/>
                <w:color w:val="0000FF"/>
                <w:szCs w:val="21"/>
              </w:rPr>
            </w:pPr>
            <w:r>
              <w:rPr>
                <w:rFonts w:hint="eastAsia" w:ascii="宋体" w:hAnsi="宋体"/>
                <w:b/>
                <w:sz w:val="20"/>
                <w:szCs w:val="20"/>
              </w:rPr>
              <w:sym w:font="Wingdings 2" w:char="0052"/>
            </w:r>
            <w:r>
              <w:rPr>
                <w:rFonts w:hint="eastAsia" w:ascii="宋体" w:hAnsi="宋体"/>
                <w:b/>
                <w:sz w:val="20"/>
                <w:szCs w:val="20"/>
              </w:rPr>
              <w:t>《危害分析与关键控制点（HACCP体系）认证要求》（V1.0）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9763" w:type="dxa"/>
            <w:gridSpan w:val="4"/>
            <w:shd w:val="clear" w:color="auto" w:fill="8DB3E2" w:themeFill="text2" w:themeFillTint="66"/>
          </w:tcPr>
          <w:p>
            <w:pPr>
              <w:rPr>
                <w:rFonts w:ascii="宋体"/>
                <w:b/>
                <w:color w:val="000000"/>
                <w:szCs w:val="21"/>
              </w:rPr>
            </w:pPr>
            <w:r>
              <w:rPr>
                <w:rFonts w:hint="eastAsia" w:ascii="宋体" w:hAnsi="宋体"/>
                <w:b/>
                <w:color w:val="000000"/>
                <w:szCs w:val="21"/>
              </w:rPr>
              <w:t>HACCP过程和范围识别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664" w:type="dxa"/>
            <w:gridSpan w:val="2"/>
            <w:shd w:val="clear" w:color="auto" w:fill="8DB3E2" w:themeFill="text2" w:themeFillTint="66"/>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）是否阐明了HACCP体系的实施范围</w:t>
            </w:r>
          </w:p>
        </w:tc>
        <w:tc>
          <w:tcPr>
            <w:tcW w:w="992"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10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664" w:type="dxa"/>
            <w:gridSpan w:val="2"/>
            <w:shd w:val="clear" w:color="auto" w:fill="8DB3E2" w:themeFill="text2" w:themeFillTint="66"/>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w:t>
            </w:r>
            <w:r>
              <w:rPr>
                <w:rFonts w:hint="eastAsia" w:ascii="宋体" w:hAnsi="宋体"/>
                <w:bCs/>
                <w:sz w:val="20"/>
                <w:lang w:val="en-GB"/>
              </w:rPr>
              <w:t>成立了HACCP小组，进行了食品安全危害分析</w:t>
            </w:r>
          </w:p>
        </w:tc>
        <w:tc>
          <w:tcPr>
            <w:tcW w:w="992" w:type="dxa"/>
            <w:shd w:val="clear" w:color="auto" w:fill="8DB3E2" w:themeFill="text2" w:themeFillTint="66"/>
          </w:tcPr>
          <w:p>
            <w:pPr>
              <w:rPr>
                <w:rFonts w:hint="default" w:ascii="宋体" w:eastAsia="宋体"/>
                <w:color w:val="000000"/>
                <w:spacing w:val="-10"/>
                <w:szCs w:val="21"/>
                <w:lang w:val="en-US" w:eastAsia="zh-CN"/>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10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664" w:type="dxa"/>
            <w:gridSpan w:val="2"/>
            <w:shd w:val="clear" w:color="auto" w:fill="8DB3E2" w:themeFill="text2" w:themeFillTint="66"/>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w:t>
            </w:r>
            <w:r>
              <w:rPr>
                <w:rFonts w:hint="eastAsia" w:ascii="宋体" w:hAnsi="宋体"/>
                <w:bCs/>
                <w:sz w:val="20"/>
                <w:lang w:val="en-GB"/>
              </w:rPr>
              <w:t>建立了应急准备、产品撤回/召回程序和可追溯性系统</w:t>
            </w:r>
          </w:p>
        </w:tc>
        <w:tc>
          <w:tcPr>
            <w:tcW w:w="992"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10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664" w:type="dxa"/>
            <w:gridSpan w:val="2"/>
            <w:shd w:val="clear" w:color="auto" w:fill="8DB3E2" w:themeFill="text2" w:themeFillTint="66"/>
          </w:tcPr>
          <w:p>
            <w:pPr>
              <w:rPr>
                <w:rFonts w:ascii="宋体" w:hAnsi="宋体"/>
                <w:color w:val="000000"/>
                <w:szCs w:val="21"/>
              </w:rPr>
            </w:pPr>
            <w:r>
              <w:rPr>
                <w:rFonts w:hint="eastAsia" w:ascii="宋体" w:hAnsi="宋体"/>
                <w:color w:val="000000"/>
                <w:szCs w:val="21"/>
              </w:rPr>
              <w:t>（4）</w:t>
            </w:r>
            <w:r>
              <w:rPr>
                <w:rFonts w:hint="eastAsia" w:ascii="宋体" w:hAnsi="宋体"/>
                <w:bCs/>
                <w:sz w:val="20"/>
                <w:lang w:val="en-GB"/>
              </w:rPr>
              <w:t>已建立食品安全验证和控制措施/控制措施验证的程序</w:t>
            </w:r>
          </w:p>
        </w:tc>
        <w:tc>
          <w:tcPr>
            <w:tcW w:w="992"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10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664" w:type="dxa"/>
            <w:gridSpan w:val="2"/>
            <w:shd w:val="clear" w:color="auto" w:fill="8DB3E2" w:themeFill="text2" w:themeFillTint="66"/>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5</w:t>
            </w:r>
            <w:r>
              <w:rPr>
                <w:rFonts w:hint="eastAsia" w:ascii="宋体" w:hAnsi="宋体" w:eastAsia="宋体"/>
                <w:b w:val="0"/>
                <w:bCs/>
                <w:sz w:val="20"/>
                <w:lang w:val="en-GB" w:eastAsia="zh-CN"/>
              </w:rPr>
              <w:t>）建立了文件化的食品防护计划、致敏物质管理方案、食品欺诈脆弱性评估程序</w:t>
            </w:r>
          </w:p>
        </w:tc>
        <w:tc>
          <w:tcPr>
            <w:tcW w:w="992"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10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664" w:type="dxa"/>
            <w:gridSpan w:val="2"/>
            <w:shd w:val="clear" w:color="auto" w:fill="8DB3E2" w:themeFill="text2" w:themeFillTint="66"/>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6</w:t>
            </w:r>
            <w:r>
              <w:rPr>
                <w:rFonts w:hint="eastAsia" w:ascii="宋体" w:hAnsi="宋体" w:eastAsia="宋体"/>
                <w:b w:val="0"/>
                <w:bCs/>
                <w:sz w:val="20"/>
                <w:lang w:val="en-GB" w:eastAsia="zh-CN"/>
              </w:rPr>
              <w:t>）相关法规识别是否正确和全面</w:t>
            </w:r>
          </w:p>
        </w:tc>
        <w:tc>
          <w:tcPr>
            <w:tcW w:w="992"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10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664" w:type="dxa"/>
            <w:gridSpan w:val="2"/>
            <w:shd w:val="clear" w:color="auto" w:fill="8DB3E2" w:themeFill="text2" w:themeFillTint="66"/>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7</w:t>
            </w:r>
            <w:r>
              <w:rPr>
                <w:rFonts w:hint="eastAsia" w:ascii="宋体" w:hAnsi="宋体" w:eastAsia="宋体"/>
                <w:b w:val="0"/>
                <w:bCs/>
                <w:sz w:val="20"/>
                <w:lang w:val="en-GB" w:eastAsia="zh-CN"/>
              </w:rPr>
              <w:t>）初步评价</w:t>
            </w:r>
            <w:r>
              <w:rPr>
                <w:rFonts w:ascii="宋体" w:hAnsi="宋体" w:eastAsia="宋体"/>
                <w:b w:val="0"/>
                <w:bCs/>
                <w:sz w:val="20"/>
                <w:lang w:val="en-GB" w:eastAsia="zh-CN"/>
              </w:rPr>
              <w:t>GHP</w:t>
            </w:r>
            <w:r>
              <w:rPr>
                <w:rFonts w:hint="eastAsia" w:ascii="宋体" w:hAnsi="宋体" w:eastAsia="宋体"/>
                <w:b w:val="0"/>
                <w:bCs/>
                <w:sz w:val="20"/>
                <w:lang w:val="en-GB" w:eastAsia="zh-CN"/>
              </w:rPr>
              <w:t>的</w:t>
            </w:r>
            <w:r>
              <w:rPr>
                <w:rFonts w:hint="eastAsia" w:ascii="宋体" w:hAnsi="宋体" w:eastAsia="宋体"/>
                <w:b w:val="0"/>
                <w:bCs/>
                <w:sz w:val="20"/>
                <w:lang w:val="en-US" w:eastAsia="zh-CN"/>
              </w:rPr>
              <w:t>策划和</w:t>
            </w:r>
            <w:r>
              <w:rPr>
                <w:rFonts w:hint="eastAsia" w:ascii="宋体" w:hAnsi="宋体" w:eastAsia="宋体"/>
                <w:b w:val="0"/>
                <w:bCs/>
                <w:sz w:val="20"/>
                <w:lang w:val="en-GB" w:eastAsia="zh-CN"/>
              </w:rPr>
              <w:t>实施是否符合要求</w:t>
            </w:r>
          </w:p>
        </w:tc>
        <w:tc>
          <w:tcPr>
            <w:tcW w:w="992"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10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664" w:type="dxa"/>
            <w:gridSpan w:val="2"/>
            <w:shd w:val="clear" w:color="auto" w:fill="8DB3E2" w:themeFill="text2" w:themeFillTint="66"/>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8</w:t>
            </w:r>
            <w:r>
              <w:rPr>
                <w:rFonts w:hint="eastAsia" w:ascii="宋体" w:hAnsi="宋体" w:eastAsia="宋体"/>
                <w:b w:val="0"/>
                <w:bCs/>
                <w:sz w:val="20"/>
                <w:lang w:val="en-GB" w:eastAsia="zh-CN"/>
              </w:rPr>
              <w:t>）初步评价</w:t>
            </w:r>
            <w:r>
              <w:rPr>
                <w:rFonts w:hint="eastAsia" w:ascii="宋体" w:hAnsi="宋体" w:eastAsia="宋体"/>
                <w:b w:val="0"/>
                <w:bCs/>
                <w:sz w:val="20"/>
                <w:lang w:val="en-US" w:eastAsia="zh-CN"/>
              </w:rPr>
              <w:t>SSOP</w:t>
            </w:r>
            <w:r>
              <w:rPr>
                <w:rFonts w:hint="eastAsia" w:ascii="宋体" w:hAnsi="宋体" w:eastAsia="宋体"/>
                <w:b w:val="0"/>
                <w:bCs/>
                <w:sz w:val="20"/>
                <w:lang w:val="en-GB" w:eastAsia="zh-CN"/>
              </w:rPr>
              <w:t>的</w:t>
            </w:r>
            <w:r>
              <w:rPr>
                <w:rFonts w:hint="eastAsia" w:ascii="宋体" w:hAnsi="宋体" w:eastAsia="宋体"/>
                <w:b w:val="0"/>
                <w:bCs/>
                <w:sz w:val="20"/>
                <w:lang w:val="en-US" w:eastAsia="zh-CN"/>
              </w:rPr>
              <w:t>策划和</w:t>
            </w:r>
            <w:r>
              <w:rPr>
                <w:rFonts w:hint="eastAsia" w:ascii="宋体" w:hAnsi="宋体" w:eastAsia="宋体"/>
                <w:b w:val="0"/>
                <w:bCs/>
                <w:sz w:val="20"/>
                <w:lang w:val="en-GB" w:eastAsia="zh-CN"/>
              </w:rPr>
              <w:t>实施是否符合要求（</w:t>
            </w:r>
            <w:r>
              <w:rPr>
                <w:rFonts w:hint="eastAsia" w:ascii="宋体" w:hAnsi="宋体" w:eastAsia="宋体"/>
                <w:b w:val="0"/>
                <w:bCs/>
                <w:sz w:val="20"/>
                <w:lang w:val="en-US" w:eastAsia="zh-CN"/>
              </w:rPr>
              <w:t>不适用</w:t>
            </w:r>
            <w:r>
              <w:rPr>
                <w:rFonts w:hint="eastAsia" w:ascii="宋体" w:hAnsi="宋体" w:eastAsia="宋体"/>
                <w:b w:val="0"/>
                <w:bCs/>
                <w:sz w:val="20"/>
                <w:lang w:val="en-GB" w:eastAsia="zh-CN"/>
              </w:rPr>
              <w:t>）</w:t>
            </w:r>
          </w:p>
        </w:tc>
        <w:tc>
          <w:tcPr>
            <w:tcW w:w="992"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10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664" w:type="dxa"/>
            <w:gridSpan w:val="2"/>
            <w:shd w:val="clear" w:color="auto" w:fill="8DB3E2" w:themeFill="text2" w:themeFillTint="66"/>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9</w:t>
            </w:r>
            <w:r>
              <w:rPr>
                <w:rFonts w:hint="eastAsia" w:ascii="宋体" w:hAnsi="宋体" w:eastAsia="宋体"/>
                <w:b w:val="0"/>
                <w:bCs/>
                <w:sz w:val="20"/>
                <w:lang w:val="en-GB" w:eastAsia="zh-CN"/>
              </w:rPr>
              <w:t>）企业是否组织了</w:t>
            </w:r>
            <w:r>
              <w:rPr>
                <w:rFonts w:ascii="宋体" w:hAnsi="宋体" w:eastAsia="宋体"/>
                <w:b w:val="0"/>
                <w:bCs/>
                <w:sz w:val="20"/>
                <w:lang w:val="en-GB" w:eastAsia="zh-CN"/>
              </w:rPr>
              <w:t>HACCP</w:t>
            </w:r>
            <w:r>
              <w:rPr>
                <w:rFonts w:hint="eastAsia" w:ascii="宋体" w:hAnsi="宋体" w:eastAsia="宋体"/>
                <w:b w:val="0"/>
                <w:bCs/>
                <w:sz w:val="20"/>
                <w:lang w:val="en-GB" w:eastAsia="zh-CN"/>
              </w:rPr>
              <w:t>知识的培训</w:t>
            </w:r>
          </w:p>
        </w:tc>
        <w:tc>
          <w:tcPr>
            <w:tcW w:w="992"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10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664" w:type="dxa"/>
            <w:gridSpan w:val="2"/>
            <w:shd w:val="clear" w:color="auto" w:fill="8DB3E2" w:themeFill="text2" w:themeFillTint="66"/>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10</w:t>
            </w:r>
            <w:r>
              <w:rPr>
                <w:rFonts w:hint="eastAsia" w:ascii="宋体" w:hAnsi="宋体" w:eastAsia="宋体"/>
                <w:b w:val="0"/>
                <w:bCs/>
                <w:sz w:val="20"/>
                <w:lang w:val="en-GB" w:eastAsia="zh-CN"/>
              </w:rPr>
              <w:t>）有关员工是否进行了健康检查</w:t>
            </w:r>
          </w:p>
        </w:tc>
        <w:tc>
          <w:tcPr>
            <w:tcW w:w="992"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10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664" w:type="dxa"/>
            <w:gridSpan w:val="2"/>
            <w:shd w:val="clear" w:color="auto" w:fill="8DB3E2" w:themeFill="text2" w:themeFillTint="66"/>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11</w:t>
            </w:r>
            <w:r>
              <w:rPr>
                <w:rFonts w:hint="eastAsia" w:ascii="宋体" w:hAnsi="宋体" w:eastAsia="宋体"/>
                <w:b w:val="0"/>
                <w:bCs/>
                <w:sz w:val="20"/>
                <w:lang w:val="en-GB" w:eastAsia="zh-CN"/>
              </w:rPr>
              <w:t>）一年内是否未发生违反我国和进口国（地区）相关法律、法规的食品安全卫生事故；</w:t>
            </w:r>
          </w:p>
        </w:tc>
        <w:tc>
          <w:tcPr>
            <w:tcW w:w="992"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10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664" w:type="dxa"/>
            <w:gridSpan w:val="2"/>
            <w:shd w:val="clear" w:color="auto" w:fill="8DB3E2" w:themeFill="text2" w:themeFillTint="66"/>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12</w:t>
            </w:r>
            <w:r>
              <w:rPr>
                <w:rFonts w:hint="eastAsia" w:ascii="宋体" w:hAnsi="宋体" w:eastAsia="宋体"/>
                <w:b w:val="0"/>
                <w:bCs/>
                <w:sz w:val="20"/>
                <w:lang w:val="en-GB" w:eastAsia="zh-CN"/>
              </w:rPr>
              <w:t>）五年内未因违反</w:t>
            </w:r>
            <w:r>
              <w:rPr>
                <w:rFonts w:ascii="宋体" w:hAnsi="宋体" w:eastAsia="宋体"/>
                <w:b w:val="0"/>
                <w:bCs/>
                <w:sz w:val="20"/>
                <w:lang w:val="en-GB" w:eastAsia="zh-CN"/>
              </w:rPr>
              <w:t>HACCP</w:t>
            </w:r>
            <w:r>
              <w:rPr>
                <w:rFonts w:hint="eastAsia" w:ascii="宋体" w:hAnsi="宋体" w:eastAsia="宋体"/>
                <w:b w:val="0"/>
                <w:bCs/>
                <w:sz w:val="20"/>
                <w:lang w:val="en-GB" w:eastAsia="zh-CN"/>
              </w:rPr>
              <w:t>实施规则被认证机构撤销认证证书</w:t>
            </w:r>
          </w:p>
        </w:tc>
        <w:tc>
          <w:tcPr>
            <w:tcW w:w="992"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10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664" w:type="dxa"/>
            <w:gridSpan w:val="2"/>
            <w:shd w:val="clear" w:color="auto" w:fill="8DB3E2" w:themeFill="text2" w:themeFillTint="66"/>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13</w:t>
            </w:r>
            <w:r>
              <w:rPr>
                <w:rFonts w:hint="eastAsia" w:ascii="宋体" w:hAnsi="宋体" w:eastAsia="宋体"/>
                <w:b w:val="0"/>
                <w:bCs/>
                <w:sz w:val="20"/>
                <w:lang w:val="en-GB" w:eastAsia="zh-CN"/>
              </w:rPr>
              <w:t>）与食品安全危害相关的监测和测量、事件调查、不符合、纠正措施和预防措施等程序已文件化</w:t>
            </w:r>
          </w:p>
        </w:tc>
        <w:tc>
          <w:tcPr>
            <w:tcW w:w="992"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10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0" w:hRule="atLeast"/>
          <w:jc w:val="center"/>
        </w:trPr>
        <w:tc>
          <w:tcPr>
            <w:tcW w:w="9763" w:type="dxa"/>
            <w:gridSpan w:val="4"/>
            <w:shd w:val="clear" w:color="auto" w:fill="8DB3E2" w:themeFill="text2" w:themeFillTint="66"/>
            <w:vAlign w:val="center"/>
          </w:tcPr>
          <w:p>
            <w:pPr>
              <w:rPr>
                <w:rFonts w:ascii="宋体"/>
                <w:b/>
                <w:color w:val="000000"/>
                <w:spacing w:val="-10"/>
                <w:szCs w:val="21"/>
              </w:rPr>
            </w:pPr>
            <w:r>
              <w:rPr>
                <w:rFonts w:hint="eastAsia" w:ascii="宋体" w:hAnsi="宋体"/>
                <w:b/>
                <w:color w:val="000000"/>
                <w:spacing w:val="-10"/>
                <w:szCs w:val="21"/>
              </w:rPr>
              <w:t>生产/服务过程食品危害识别与控制情况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52" w:hRule="atLeast"/>
          <w:jc w:val="center"/>
        </w:trPr>
        <w:tc>
          <w:tcPr>
            <w:tcW w:w="2500" w:type="dxa"/>
            <w:shd w:val="clear" w:color="auto" w:fill="8DB3E2" w:themeFill="text2" w:themeFillTint="66"/>
          </w:tcPr>
          <w:p>
            <w:pPr>
              <w:rPr>
                <w:rFonts w:hint="eastAsia" w:ascii="宋体" w:hAnsi="宋体" w:eastAsia="宋体" w:cs="Times New Roman"/>
                <w:color w:val="000000"/>
                <w:szCs w:val="21"/>
              </w:rPr>
            </w:pPr>
            <w:r>
              <w:rPr>
                <w:rFonts w:hint="eastAsia" w:ascii="宋体" w:hAnsi="宋体" w:eastAsia="宋体" w:cs="Times New Roman"/>
                <w:color w:val="000000"/>
                <w:szCs w:val="21"/>
              </w:rPr>
              <w:t>关键控制点（CCP）的识别</w:t>
            </w:r>
          </w:p>
        </w:tc>
        <w:tc>
          <w:tcPr>
            <w:tcW w:w="5164" w:type="dxa"/>
            <w:shd w:val="clear" w:color="auto" w:fill="8DB3E2" w:themeFill="text2" w:themeFillTint="66"/>
          </w:tcPr>
          <w:p>
            <w:pPr>
              <w:keepNext w:val="0"/>
              <w:keepLines w:val="0"/>
              <w:widowControl/>
              <w:suppressLineNumbers w:val="0"/>
              <w:jc w:val="left"/>
              <w:rPr>
                <w:rFonts w:hint="eastAsia"/>
                <w:sz w:val="21"/>
                <w:szCs w:val="21"/>
                <w:lang w:val="en-US" w:eastAsia="zh-CN"/>
              </w:rPr>
            </w:pPr>
            <w:r>
              <w:rPr>
                <w:rFonts w:hint="default"/>
                <w:sz w:val="21"/>
                <w:szCs w:val="21"/>
                <w:lang w:val="en-US" w:eastAsia="zh-CN"/>
              </w:rPr>
              <w:t>CCP1-1：蔬菜类原料 验收</w:t>
            </w:r>
            <w:r>
              <w:rPr>
                <w:rFonts w:hint="eastAsia"/>
                <w:sz w:val="21"/>
                <w:szCs w:val="21"/>
                <w:lang w:val="en-US" w:eastAsia="zh-CN"/>
              </w:rPr>
              <w:t>;</w:t>
            </w:r>
          </w:p>
          <w:p>
            <w:pPr>
              <w:keepNext w:val="0"/>
              <w:keepLines w:val="0"/>
              <w:widowControl/>
              <w:suppressLineNumbers w:val="0"/>
              <w:jc w:val="left"/>
              <w:rPr>
                <w:rFonts w:hint="eastAsia"/>
                <w:sz w:val="21"/>
                <w:szCs w:val="21"/>
                <w:lang w:val="en-US" w:eastAsia="zh-CN"/>
              </w:rPr>
            </w:pPr>
            <w:r>
              <w:rPr>
                <w:rFonts w:hint="eastAsia"/>
                <w:sz w:val="21"/>
                <w:szCs w:val="21"/>
                <w:lang w:val="en-US" w:eastAsia="zh-CN"/>
              </w:rPr>
              <w:t>CCP1-2：畜、禽类原料验收;</w:t>
            </w:r>
          </w:p>
          <w:p>
            <w:pPr>
              <w:keepNext w:val="0"/>
              <w:keepLines w:val="0"/>
              <w:widowControl/>
              <w:suppressLineNumbers w:val="0"/>
              <w:jc w:val="left"/>
              <w:rPr>
                <w:rFonts w:hint="eastAsia"/>
                <w:sz w:val="21"/>
                <w:szCs w:val="21"/>
                <w:lang w:val="en-US" w:eastAsia="zh-CN"/>
              </w:rPr>
            </w:pPr>
            <w:r>
              <w:rPr>
                <w:rFonts w:hint="eastAsia"/>
                <w:sz w:val="21"/>
                <w:szCs w:val="21"/>
                <w:lang w:val="en-US" w:eastAsia="zh-CN"/>
              </w:rPr>
              <w:t>CCP2：菜品热加工过程;</w:t>
            </w:r>
          </w:p>
          <w:p>
            <w:pPr>
              <w:keepNext w:val="0"/>
              <w:keepLines w:val="0"/>
              <w:widowControl/>
              <w:suppressLineNumbers w:val="0"/>
              <w:jc w:val="left"/>
              <w:rPr>
                <w:rFonts w:hint="eastAsia"/>
                <w:sz w:val="21"/>
                <w:szCs w:val="21"/>
                <w:lang w:val="en-US" w:eastAsia="zh-CN"/>
              </w:rPr>
            </w:pPr>
            <w:r>
              <w:rPr>
                <w:rFonts w:hint="eastAsia"/>
                <w:sz w:val="21"/>
                <w:szCs w:val="21"/>
                <w:lang w:val="en-US" w:eastAsia="zh-CN"/>
              </w:rPr>
              <w:t>CCP3:金属检测;</w:t>
            </w:r>
          </w:p>
          <w:p>
            <w:pPr>
              <w:keepNext w:val="0"/>
              <w:keepLines w:val="0"/>
              <w:widowControl/>
              <w:suppressLineNumbers w:val="0"/>
              <w:jc w:val="left"/>
              <w:rPr>
                <w:rFonts w:hint="eastAsia" w:ascii="宋体" w:hAnsi="宋体" w:eastAsia="宋体" w:cs="Times New Roman"/>
                <w:color w:val="000000"/>
                <w:szCs w:val="21"/>
              </w:rPr>
            </w:pPr>
            <w:r>
              <w:rPr>
                <w:rFonts w:hint="eastAsia"/>
                <w:sz w:val="21"/>
                <w:szCs w:val="21"/>
                <w:lang w:val="en-US" w:eastAsia="zh-CN"/>
              </w:rPr>
              <w:t>CCP4：工器具消毒</w:t>
            </w:r>
          </w:p>
        </w:tc>
        <w:tc>
          <w:tcPr>
            <w:tcW w:w="992"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r>
              <w:rPr>
                <w:rFonts w:hint="eastAsia" w:ascii="宋体" w:hAnsi="宋体"/>
                <w:color w:val="000000"/>
                <w:szCs w:val="21"/>
                <w:lang w:eastAsia="zh-CN"/>
              </w:rPr>
              <w:t>，</w:t>
            </w:r>
            <w:r>
              <w:rPr>
                <w:rFonts w:hint="eastAsia" w:ascii="宋体" w:hAnsi="宋体"/>
                <w:color w:val="000000"/>
                <w:szCs w:val="21"/>
                <w:lang w:val="en-US" w:eastAsia="zh-CN"/>
              </w:rPr>
              <w:t>但不充分</w:t>
            </w:r>
            <w:r>
              <w:rPr>
                <w:rFonts w:hint="eastAsia" w:ascii="宋体" w:hAnsi="宋体"/>
                <w:color w:val="000000"/>
                <w:szCs w:val="21"/>
                <w:lang w:eastAsia="zh-CN"/>
              </w:rPr>
              <w:t>，</w:t>
            </w:r>
            <w:r>
              <w:rPr>
                <w:rFonts w:hint="eastAsia" w:ascii="宋体" w:hAnsi="宋体"/>
                <w:color w:val="000000"/>
                <w:szCs w:val="21"/>
                <w:lang w:val="en-US" w:eastAsia="zh-CN"/>
              </w:rPr>
              <w:t>见问题清单</w:t>
            </w:r>
          </w:p>
        </w:tc>
        <w:tc>
          <w:tcPr>
            <w:tcW w:w="1107" w:type="dxa"/>
            <w:shd w:val="clear" w:color="auto" w:fill="8DB3E2" w:themeFill="text2" w:themeFillTint="66"/>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2791" w:hRule="atLeast"/>
          <w:jc w:val="center"/>
        </w:trPr>
        <w:tc>
          <w:tcPr>
            <w:tcW w:w="2500" w:type="dxa"/>
            <w:shd w:val="clear" w:color="auto" w:fill="8DB3E2" w:themeFill="text2" w:themeFillTint="66"/>
            <w:vAlign w:val="center"/>
          </w:tcPr>
          <w:p>
            <w:pPr>
              <w:rPr>
                <w:rFonts w:hint="eastAsia" w:ascii="宋体" w:hAnsi="宋体" w:eastAsia="宋体" w:cs="Times New Roman"/>
                <w:color w:val="000000"/>
                <w:szCs w:val="21"/>
              </w:rPr>
            </w:pPr>
            <w:r>
              <w:rPr>
                <w:rFonts w:hint="eastAsia" w:ascii="宋体" w:hAnsi="宋体" w:eastAsia="宋体" w:cs="Times New Roman"/>
                <w:color w:val="000000"/>
                <w:szCs w:val="21"/>
              </w:rPr>
              <w:t>关键限值（CL）的识别</w:t>
            </w:r>
          </w:p>
        </w:tc>
        <w:tc>
          <w:tcPr>
            <w:tcW w:w="5164" w:type="dxa"/>
            <w:shd w:val="clear" w:color="auto" w:fill="8DB3E2" w:themeFill="text2" w:themeFillTint="66"/>
          </w:tcPr>
          <w:p>
            <w:pPr>
              <w:keepNext w:val="0"/>
              <w:keepLines w:val="0"/>
              <w:widowControl/>
              <w:suppressLineNumbers w:val="0"/>
              <w:jc w:val="left"/>
              <w:rPr>
                <w:rFonts w:hint="eastAsia" w:ascii="宋体" w:hAnsi="宋体" w:eastAsia="宋体" w:cs="宋体"/>
                <w:color w:val="000000"/>
                <w:spacing w:val="-10"/>
                <w:sz w:val="21"/>
                <w:szCs w:val="21"/>
                <w:u w:val="single"/>
                <w:lang w:val="en-US" w:eastAsia="zh-CN"/>
              </w:rPr>
            </w:pPr>
            <w:r>
              <w:rPr>
                <w:rFonts w:hint="eastAsia" w:ascii="宋体" w:hAnsi="宋体" w:eastAsia="宋体" w:cs="宋体"/>
                <w:color w:val="000000"/>
                <w:spacing w:val="-10"/>
                <w:sz w:val="21"/>
                <w:szCs w:val="21"/>
                <w:u w:val="single"/>
                <w:lang w:val="en-US" w:eastAsia="zh-CN"/>
              </w:rPr>
              <w:t>CCP1-1_CL：</w:t>
            </w:r>
            <w:r>
              <w:rPr>
                <w:rFonts w:hint="eastAsia" w:ascii="宋体" w:hAnsi="宋体" w:cs="宋体"/>
                <w:color w:val="000000"/>
                <w:spacing w:val="-10"/>
                <w:sz w:val="21"/>
                <w:szCs w:val="21"/>
                <w:u w:val="single"/>
                <w:lang w:val="en-US" w:eastAsia="zh-CN"/>
              </w:rPr>
              <w:t>每批次自测叶菜类农残，</w:t>
            </w:r>
            <w:r>
              <w:rPr>
                <w:rFonts w:hint="eastAsia" w:ascii="宋体" w:hAnsi="宋体" w:eastAsia="宋体" w:cs="宋体"/>
                <w:color w:val="000000"/>
                <w:kern w:val="0"/>
                <w:sz w:val="21"/>
                <w:szCs w:val="21"/>
                <w:u w:val="single"/>
                <w:lang w:val="en-US" w:eastAsia="zh-CN" w:bidi="ar"/>
              </w:rPr>
              <w:t>有机磷、氨基甲酸酯类抑制率≤50%；每</w:t>
            </w:r>
            <w:r>
              <w:rPr>
                <w:rFonts w:hint="eastAsia" w:ascii="宋体" w:hAnsi="宋体" w:cs="宋体"/>
                <w:color w:val="000000"/>
                <w:kern w:val="0"/>
                <w:sz w:val="21"/>
                <w:szCs w:val="21"/>
                <w:u w:val="single"/>
                <w:lang w:val="en-US" w:eastAsia="zh-CN" w:bidi="ar"/>
              </w:rPr>
              <w:t>季度</w:t>
            </w:r>
            <w:r>
              <w:rPr>
                <w:rFonts w:hint="eastAsia" w:ascii="宋体" w:hAnsi="宋体" w:eastAsia="宋体" w:cs="宋体"/>
                <w:color w:val="000000"/>
                <w:kern w:val="0"/>
                <w:sz w:val="21"/>
                <w:szCs w:val="21"/>
                <w:u w:val="single"/>
                <w:lang w:val="en-US" w:eastAsia="zh-CN" w:bidi="ar"/>
              </w:rPr>
              <w:t>查验蔬菜农药残留检测报告</w:t>
            </w:r>
            <w:r>
              <w:rPr>
                <w:rFonts w:hint="eastAsia" w:ascii="宋体" w:hAnsi="宋体" w:cs="宋体"/>
                <w:color w:val="000000"/>
                <w:spacing w:val="-10"/>
                <w:sz w:val="21"/>
                <w:szCs w:val="21"/>
                <w:u w:val="single"/>
                <w:lang w:val="en-US" w:eastAsia="zh-CN"/>
              </w:rPr>
              <w:t>；</w:t>
            </w:r>
          </w:p>
          <w:p>
            <w:pPr>
              <w:pStyle w:val="2"/>
              <w:rPr>
                <w:rFonts w:hint="eastAsia" w:ascii="宋体" w:hAnsi="宋体" w:eastAsia="宋体" w:cs="宋体"/>
                <w:color w:val="000000"/>
                <w:spacing w:val="-10"/>
                <w:sz w:val="21"/>
                <w:szCs w:val="21"/>
                <w:u w:val="single"/>
                <w:lang w:val="en-US" w:eastAsia="zh-CN"/>
              </w:rPr>
            </w:pPr>
            <w:r>
              <w:rPr>
                <w:rFonts w:hint="eastAsia" w:ascii="宋体" w:hAnsi="宋体" w:eastAsia="宋体" w:cs="宋体"/>
                <w:color w:val="000000"/>
                <w:spacing w:val="-10"/>
                <w:sz w:val="21"/>
                <w:szCs w:val="21"/>
                <w:u w:val="single"/>
                <w:lang w:val="en-US" w:eastAsia="zh-CN"/>
              </w:rPr>
              <w:t>CCP1-2_CL</w:t>
            </w:r>
            <w:r>
              <w:rPr>
                <w:rFonts w:hint="eastAsia" w:ascii="宋体" w:hAnsi="宋体" w:cs="宋体"/>
                <w:color w:val="000000"/>
                <w:spacing w:val="-10"/>
                <w:sz w:val="21"/>
                <w:szCs w:val="21"/>
                <w:u w:val="single"/>
                <w:lang w:val="en-US" w:eastAsia="zh-CN"/>
              </w:rPr>
              <w:t>：每批确认《动物检疫合格证明》，每年确认检测报告</w:t>
            </w:r>
            <w:r>
              <w:rPr>
                <w:rFonts w:hint="eastAsia" w:ascii="宋体" w:hAnsi="宋体" w:eastAsia="宋体" w:cs="宋体"/>
                <w:color w:val="000000"/>
                <w:spacing w:val="-10"/>
                <w:sz w:val="21"/>
                <w:szCs w:val="21"/>
                <w:u w:val="single"/>
                <w:lang w:val="en-US" w:eastAsia="zh-CN"/>
              </w:rPr>
              <w:t>；</w:t>
            </w:r>
          </w:p>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spacing w:val="-10"/>
                <w:sz w:val="21"/>
                <w:szCs w:val="21"/>
                <w:lang w:val="en-US" w:eastAsia="zh-CN"/>
              </w:rPr>
              <w:t>CCP2_CL</w:t>
            </w:r>
            <w:r>
              <w:rPr>
                <w:rFonts w:hint="eastAsia" w:ascii="宋体" w:hAnsi="宋体" w:cs="宋体"/>
                <w:color w:val="000000"/>
                <w:spacing w:val="-10"/>
                <w:sz w:val="21"/>
                <w:szCs w:val="21"/>
                <w:lang w:val="en-US" w:eastAsia="zh-CN"/>
              </w:rPr>
              <w:t>：</w:t>
            </w:r>
            <w:r>
              <w:rPr>
                <w:rFonts w:hint="eastAsia" w:ascii="宋体" w:hAnsi="宋体" w:eastAsia="宋体" w:cs="宋体"/>
                <w:color w:val="000000"/>
                <w:kern w:val="0"/>
                <w:sz w:val="21"/>
                <w:szCs w:val="21"/>
                <w:lang w:val="en-US" w:eastAsia="zh-CN" w:bidi="ar"/>
              </w:rPr>
              <w:t>烧熟煮透，中心温度≥70℃</w:t>
            </w:r>
          </w:p>
          <w:p>
            <w:pPr>
              <w:pStyle w:val="2"/>
              <w:ind w:left="950" w:hanging="950" w:hangingChars="500"/>
              <w:rPr>
                <w:rFonts w:hint="eastAsia" w:ascii="宋体" w:hAnsi="宋体" w:eastAsia="宋体" w:cs="宋体"/>
                <w:color w:val="000000"/>
                <w:spacing w:val="-10"/>
                <w:sz w:val="21"/>
                <w:szCs w:val="21"/>
                <w:lang w:val="en-US" w:eastAsia="zh-CN"/>
              </w:rPr>
            </w:pPr>
            <w:r>
              <w:rPr>
                <w:rFonts w:hint="eastAsia" w:ascii="宋体" w:hAnsi="宋体" w:eastAsia="宋体" w:cs="宋体"/>
                <w:color w:val="000000"/>
                <w:spacing w:val="-10"/>
                <w:sz w:val="21"/>
                <w:szCs w:val="21"/>
                <w:lang w:val="en-US" w:eastAsia="zh-CN"/>
              </w:rPr>
              <w:t>CCP3_CL</w:t>
            </w:r>
            <w:r>
              <w:rPr>
                <w:rFonts w:hint="eastAsia" w:ascii="宋体" w:hAnsi="宋体" w:cs="宋体"/>
                <w:color w:val="000000"/>
                <w:spacing w:val="-10"/>
                <w:sz w:val="21"/>
                <w:szCs w:val="21"/>
                <w:lang w:val="en-US" w:eastAsia="zh-CN"/>
              </w:rPr>
              <w:t>：</w:t>
            </w:r>
            <w:r>
              <w:rPr>
                <w:rFonts w:hint="eastAsia" w:ascii="宋体" w:hAnsi="宋体" w:eastAsia="宋体" w:cs="宋体"/>
                <w:color w:val="000000"/>
                <w:spacing w:val="-10"/>
                <w:sz w:val="21"/>
                <w:szCs w:val="21"/>
                <w:lang w:val="en-US" w:eastAsia="zh-CN"/>
              </w:rPr>
              <w:t>铁Φ2.5mm，不锈钢 Φ 3.0mm 通过能检出</w:t>
            </w:r>
            <w:r>
              <w:rPr>
                <w:rFonts w:hint="eastAsia" w:ascii="宋体" w:hAnsi="宋体" w:cs="宋体"/>
                <w:color w:val="000000"/>
                <w:spacing w:val="-10"/>
                <w:sz w:val="21"/>
                <w:szCs w:val="21"/>
                <w:lang w:val="en-US" w:eastAsia="zh-CN"/>
              </w:rPr>
              <w:t>；</w:t>
            </w:r>
          </w:p>
          <w:p>
            <w:pPr>
              <w:keepNext w:val="0"/>
              <w:keepLines w:val="0"/>
              <w:widowControl/>
              <w:suppressLineNumbers w:val="0"/>
              <w:jc w:val="left"/>
              <w:rPr>
                <w:sz w:val="21"/>
                <w:szCs w:val="21"/>
              </w:rPr>
            </w:pPr>
            <w:r>
              <w:rPr>
                <w:rFonts w:hint="eastAsia" w:ascii="宋体" w:hAnsi="宋体" w:eastAsia="宋体" w:cs="宋体"/>
                <w:color w:val="000000"/>
                <w:spacing w:val="-10"/>
                <w:sz w:val="21"/>
                <w:szCs w:val="21"/>
                <w:highlight w:val="none"/>
                <w:lang w:val="en-US" w:eastAsia="zh-CN"/>
              </w:rPr>
              <w:t>CCP4_CL</w:t>
            </w:r>
            <w:r>
              <w:rPr>
                <w:rFonts w:hint="eastAsia" w:ascii="宋体" w:hAnsi="宋体" w:cs="宋体"/>
                <w:color w:val="000000"/>
                <w:spacing w:val="-10"/>
                <w:sz w:val="21"/>
                <w:szCs w:val="21"/>
                <w:highlight w:val="none"/>
                <w:lang w:val="en-US" w:eastAsia="zh-CN"/>
              </w:rPr>
              <w:t>：</w:t>
            </w:r>
            <w:r>
              <w:rPr>
                <w:rFonts w:hint="eastAsia" w:ascii="宋体" w:hAnsi="宋体" w:eastAsia="宋体" w:cs="宋体"/>
                <w:color w:val="000000"/>
                <w:kern w:val="0"/>
                <w:sz w:val="21"/>
                <w:szCs w:val="21"/>
                <w:lang w:val="en-US" w:eastAsia="zh-CN" w:bidi="ar"/>
              </w:rPr>
              <w:t>冷消毒：200ppm84消毒液，浸泡20分钟消毒；或 75%酒精喷洒消毒</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热消毒：消毒温度 85℃、消毒时间 90 分钟</w:t>
            </w:r>
          </w:p>
          <w:p>
            <w:pPr>
              <w:keepNext w:val="0"/>
              <w:keepLines w:val="0"/>
              <w:widowControl/>
              <w:suppressLineNumbers w:val="0"/>
              <w:jc w:val="left"/>
              <w:rPr>
                <w:rFonts w:hint="eastAsia" w:ascii="宋体" w:hAnsi="宋体" w:eastAsia="宋体" w:cs="Times New Roman"/>
                <w:color w:val="000000"/>
                <w:szCs w:val="21"/>
              </w:rPr>
            </w:pPr>
          </w:p>
        </w:tc>
        <w:tc>
          <w:tcPr>
            <w:tcW w:w="992"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r>
              <w:rPr>
                <w:rFonts w:hint="eastAsia" w:ascii="宋体" w:hAnsi="宋体"/>
                <w:color w:val="000000"/>
                <w:szCs w:val="21"/>
                <w:lang w:eastAsia="zh-CN"/>
              </w:rPr>
              <w:t>，</w:t>
            </w:r>
            <w:r>
              <w:rPr>
                <w:rFonts w:hint="eastAsia" w:ascii="宋体" w:hAnsi="宋体"/>
                <w:color w:val="000000"/>
                <w:szCs w:val="21"/>
                <w:lang w:val="en-US" w:eastAsia="zh-CN"/>
              </w:rPr>
              <w:t>但不充分</w:t>
            </w:r>
            <w:r>
              <w:rPr>
                <w:rFonts w:hint="eastAsia" w:ascii="宋体" w:hAnsi="宋体"/>
                <w:color w:val="000000"/>
                <w:szCs w:val="21"/>
                <w:lang w:eastAsia="zh-CN"/>
              </w:rPr>
              <w:t>，</w:t>
            </w:r>
            <w:r>
              <w:rPr>
                <w:rFonts w:hint="eastAsia" w:ascii="宋体" w:hAnsi="宋体"/>
                <w:color w:val="000000"/>
                <w:szCs w:val="21"/>
                <w:lang w:val="en-US" w:eastAsia="zh-CN"/>
              </w:rPr>
              <w:t>见问题清单</w:t>
            </w:r>
          </w:p>
        </w:tc>
        <w:tc>
          <w:tcPr>
            <w:tcW w:w="1107" w:type="dxa"/>
            <w:shd w:val="clear" w:color="auto" w:fill="8DB3E2" w:themeFill="text2" w:themeFillTint="66"/>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413" w:hRule="atLeast"/>
          <w:jc w:val="center"/>
        </w:trPr>
        <w:tc>
          <w:tcPr>
            <w:tcW w:w="2500" w:type="dxa"/>
            <w:shd w:val="clear" w:color="auto" w:fill="8DB3E2" w:themeFill="text2" w:themeFillTint="66"/>
            <w:vAlign w:val="center"/>
          </w:tcPr>
          <w:p>
            <w:pPr>
              <w:rPr>
                <w:rFonts w:hint="eastAsia" w:ascii="宋体" w:hAnsi="宋体" w:eastAsia="宋体" w:cs="Times New Roman"/>
                <w:color w:val="000000"/>
                <w:szCs w:val="21"/>
              </w:rPr>
            </w:pPr>
            <w:r>
              <w:rPr>
                <w:rFonts w:hint="eastAsia" w:ascii="宋体" w:hAnsi="宋体" w:eastAsia="宋体" w:cs="Times New Roman"/>
                <w:color w:val="000000"/>
                <w:szCs w:val="21"/>
              </w:rPr>
              <w:t>外包过程的识别</w:t>
            </w:r>
          </w:p>
        </w:tc>
        <w:tc>
          <w:tcPr>
            <w:tcW w:w="5164" w:type="dxa"/>
            <w:shd w:val="clear" w:color="auto" w:fill="8DB3E2" w:themeFill="text2" w:themeFillTint="66"/>
          </w:tcPr>
          <w:p>
            <w:pPr>
              <w:rPr>
                <w:rFonts w:hint="eastAsia" w:ascii="宋体" w:hAnsi="宋体" w:eastAsia="宋体" w:cs="Times New Roman"/>
                <w:color w:val="000000"/>
                <w:szCs w:val="21"/>
              </w:rPr>
            </w:pPr>
            <w:r>
              <w:rPr>
                <w:rFonts w:hint="eastAsia"/>
                <w:color w:val="000000"/>
                <w:szCs w:val="18"/>
                <w:u w:val="none"/>
              </w:rPr>
              <w:t>产品第三方检测和厨余垃圾清运</w:t>
            </w:r>
          </w:p>
        </w:tc>
        <w:tc>
          <w:tcPr>
            <w:tcW w:w="992" w:type="dxa"/>
            <w:shd w:val="clear" w:color="auto" w:fill="8DB3E2" w:themeFill="text2" w:themeFillTint="66"/>
          </w:tcPr>
          <w:p>
            <w:pPr>
              <w:rPr>
                <w:rFonts w:hint="default" w:ascii="宋体" w:eastAsia="宋体"/>
                <w:color w:val="000000"/>
                <w:spacing w:val="-10"/>
                <w:szCs w:val="21"/>
                <w:lang w:val="en-US" w:eastAsia="zh-CN"/>
              </w:rPr>
            </w:pPr>
            <w:r>
              <w:rPr>
                <w:rFonts w:hint="eastAsia" w:ascii="宋体" w:hAnsi="宋体"/>
                <w:color w:val="000000"/>
                <w:spacing w:val="-10"/>
                <w:szCs w:val="21"/>
              </w:rPr>
              <w:sym w:font="Wingdings 2" w:char="0052"/>
            </w:r>
            <w:r>
              <w:rPr>
                <w:rFonts w:hint="eastAsia" w:ascii="宋体" w:hAnsi="宋体"/>
                <w:color w:val="000000"/>
                <w:szCs w:val="21"/>
              </w:rPr>
              <w:t>合理</w:t>
            </w:r>
            <w:r>
              <w:rPr>
                <w:rFonts w:hint="eastAsia" w:ascii="宋体" w:hAnsi="宋体"/>
                <w:color w:val="000000"/>
                <w:szCs w:val="21"/>
                <w:lang w:eastAsia="zh-CN"/>
              </w:rPr>
              <w:t>，</w:t>
            </w:r>
            <w:r>
              <w:rPr>
                <w:rFonts w:hint="eastAsia" w:ascii="宋体" w:hAnsi="宋体"/>
                <w:color w:val="000000"/>
                <w:szCs w:val="21"/>
                <w:lang w:val="en-US" w:eastAsia="zh-CN"/>
              </w:rPr>
              <w:t>不充分，见问题清单</w:t>
            </w:r>
          </w:p>
        </w:tc>
        <w:tc>
          <w:tcPr>
            <w:tcW w:w="1107" w:type="dxa"/>
            <w:shd w:val="clear" w:color="auto" w:fill="8DB3E2" w:themeFill="text2" w:themeFillTint="66"/>
          </w:tcPr>
          <w:p>
            <w:pPr>
              <w:rPr>
                <w:rFonts w:hint="default" w:ascii="宋体" w:eastAsia="宋体"/>
                <w:color w:val="000000"/>
                <w:spacing w:val="-10"/>
                <w:szCs w:val="21"/>
                <w:lang w:val="en-US" w:eastAsia="zh-CN"/>
              </w:rPr>
            </w:pPr>
            <w:r>
              <w:rPr>
                <w:rFonts w:hint="eastAsia" w:ascii="宋体" w:hAnsi="宋体"/>
                <w:color w:val="000000"/>
                <w:szCs w:val="21"/>
              </w:rPr>
              <w:sym w:font="Wingdings 2" w:char="00A3"/>
            </w: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413" w:hRule="atLeast"/>
          <w:jc w:val="center"/>
        </w:trPr>
        <w:tc>
          <w:tcPr>
            <w:tcW w:w="2500" w:type="dxa"/>
            <w:shd w:val="clear" w:color="auto" w:fill="8DB3E2" w:themeFill="text2" w:themeFillTint="66"/>
            <w:vAlign w:val="center"/>
          </w:tcPr>
          <w:p>
            <w:pPr>
              <w:rPr>
                <w:rFonts w:hint="eastAsia" w:ascii="宋体" w:hAnsi="宋体" w:eastAsia="宋体" w:cs="Times New Roman"/>
                <w:color w:val="000000"/>
                <w:szCs w:val="21"/>
              </w:rPr>
            </w:pPr>
            <w:r>
              <w:rPr>
                <w:rFonts w:hint="eastAsia" w:ascii="宋体" w:hAnsi="宋体" w:eastAsia="宋体" w:cs="Times New Roman"/>
                <w:color w:val="000000"/>
                <w:szCs w:val="21"/>
                <w:lang w:val="en-GB"/>
              </w:rPr>
              <w:t>食品添加剂使用的类别</w:t>
            </w:r>
          </w:p>
        </w:tc>
        <w:tc>
          <w:tcPr>
            <w:tcW w:w="5164" w:type="dxa"/>
            <w:shd w:val="clear" w:color="auto" w:fill="8DB3E2" w:themeFill="text2" w:themeFillTint="66"/>
          </w:tcPr>
          <w:p>
            <w:pPr>
              <w:rPr>
                <w:rFonts w:hint="eastAsia" w:ascii="宋体" w:hAnsi="宋体" w:eastAsia="宋体" w:cs="Times New Roman"/>
                <w:color w:val="000000"/>
                <w:szCs w:val="21"/>
                <w:lang w:eastAsia="zh-CN"/>
              </w:rPr>
            </w:pPr>
            <w:r>
              <w:rPr>
                <w:rFonts w:hint="eastAsia" w:ascii="宋体" w:hAnsi="宋体" w:eastAsia="宋体" w:cs="Times New Roman"/>
                <w:color w:val="000000"/>
                <w:szCs w:val="21"/>
                <w:lang w:val="en-US" w:eastAsia="zh-CN"/>
              </w:rPr>
              <w:t>不使用</w:t>
            </w:r>
          </w:p>
        </w:tc>
        <w:tc>
          <w:tcPr>
            <w:tcW w:w="992"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合理</w:t>
            </w:r>
          </w:p>
        </w:tc>
        <w:tc>
          <w:tcPr>
            <w:tcW w:w="1107" w:type="dxa"/>
            <w:shd w:val="clear" w:color="auto" w:fill="8DB3E2" w:themeFill="text2" w:themeFillTint="66"/>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4" w:hRule="atLeast"/>
          <w:jc w:val="center"/>
        </w:trPr>
        <w:tc>
          <w:tcPr>
            <w:tcW w:w="2500" w:type="dxa"/>
            <w:shd w:val="clear" w:color="auto" w:fill="8DB3E2" w:themeFill="text2" w:themeFillTint="66"/>
            <w:vAlign w:val="center"/>
          </w:tcPr>
          <w:p>
            <w:pPr>
              <w:rPr>
                <w:rFonts w:ascii="宋体"/>
                <w:color w:val="000000"/>
                <w:spacing w:val="-10"/>
                <w:szCs w:val="21"/>
              </w:rPr>
            </w:pPr>
            <w:r>
              <w:rPr>
                <w:rFonts w:hint="eastAsia" w:ascii="宋体" w:hAnsi="宋体"/>
                <w:color w:val="000000"/>
                <w:szCs w:val="21"/>
              </w:rPr>
              <w:t>基础设施管理</w:t>
            </w:r>
          </w:p>
        </w:tc>
        <w:tc>
          <w:tcPr>
            <w:tcW w:w="5164" w:type="dxa"/>
            <w:shd w:val="clear" w:color="auto" w:fill="8DB3E2" w:themeFill="text2" w:themeFillTint="66"/>
          </w:tcPr>
          <w:p>
            <w:pPr>
              <w:rPr>
                <w:rFonts w:ascii="宋体"/>
                <w:color w:val="000000"/>
                <w:spacing w:val="-10"/>
                <w:szCs w:val="21"/>
              </w:rPr>
            </w:pPr>
            <w:r>
              <w:rPr>
                <w:rFonts w:hint="eastAsia" w:ascii="宋体" w:hAnsi="宋体"/>
                <w:color w:val="000000"/>
                <w:szCs w:val="21"/>
              </w:rPr>
              <w:t xml:space="preserve">是否满足生产/服务的需要且完好运行     </w:t>
            </w:r>
          </w:p>
        </w:tc>
        <w:tc>
          <w:tcPr>
            <w:tcW w:w="992" w:type="dxa"/>
            <w:shd w:val="clear" w:color="auto" w:fill="8DB3E2" w:themeFill="text2" w:themeFillTint="66"/>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r>
              <w:rPr>
                <w:rFonts w:hint="eastAsia" w:ascii="宋体" w:hAnsi="宋体"/>
                <w:color w:val="000000"/>
                <w:szCs w:val="21"/>
                <w:lang w:eastAsia="zh-CN"/>
              </w:rPr>
              <w:t>，</w:t>
            </w:r>
            <w:r>
              <w:rPr>
                <w:rFonts w:hint="eastAsia" w:ascii="宋体" w:hAnsi="宋体"/>
                <w:color w:val="000000"/>
                <w:szCs w:val="21"/>
                <w:lang w:val="en-US" w:eastAsia="zh-CN"/>
              </w:rPr>
              <w:t>但不充分，见问题清单</w:t>
            </w:r>
            <w:r>
              <w:rPr>
                <w:rFonts w:hint="eastAsia" w:ascii="宋体" w:hAnsi="宋体"/>
                <w:color w:val="000000"/>
                <w:szCs w:val="21"/>
              </w:rPr>
              <w:t xml:space="preserve">     </w:t>
            </w:r>
          </w:p>
        </w:tc>
        <w:tc>
          <w:tcPr>
            <w:tcW w:w="1107" w:type="dxa"/>
            <w:shd w:val="clear" w:color="auto" w:fill="8DB3E2" w:themeFill="text2" w:themeFillTint="66"/>
          </w:tcPr>
          <w:p>
            <w:pPr>
              <w:rPr>
                <w:rFonts w:ascii="宋体" w:hAnsi="宋体"/>
                <w:color w:val="000000"/>
                <w:szCs w:val="21"/>
              </w:rPr>
            </w:pPr>
            <w:r>
              <w:rPr>
                <w:rFonts w:hint="eastAsia" w:ascii="宋体" w:hAnsi="宋体"/>
                <w:color w:val="auto"/>
                <w:szCs w:val="21"/>
                <w:highlight w:val="none"/>
              </w:rPr>
              <w:sym w:font="Wingdings 2" w:char="00A3"/>
            </w:r>
            <w:r>
              <w:rPr>
                <w:rFonts w:hint="eastAsia" w:ascii="宋体" w:hAnsi="宋体"/>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90" w:hRule="atLeast"/>
          <w:jc w:val="center"/>
        </w:trPr>
        <w:tc>
          <w:tcPr>
            <w:tcW w:w="2500" w:type="dxa"/>
            <w:shd w:val="clear" w:color="auto" w:fill="8DB3E2" w:themeFill="text2" w:themeFillTint="66"/>
            <w:vAlign w:val="center"/>
          </w:tcPr>
          <w:p>
            <w:pPr>
              <w:rPr>
                <w:rFonts w:ascii="宋体" w:hAnsi="宋体"/>
                <w:color w:val="000000"/>
                <w:szCs w:val="21"/>
              </w:rPr>
            </w:pPr>
            <w:r>
              <w:rPr>
                <w:rFonts w:hint="eastAsia" w:ascii="宋体" w:hAnsi="宋体"/>
                <w:color w:val="000000"/>
                <w:szCs w:val="21"/>
              </w:rPr>
              <w:t>特种设备管理</w:t>
            </w:r>
          </w:p>
        </w:tc>
        <w:tc>
          <w:tcPr>
            <w:tcW w:w="5164" w:type="dxa"/>
            <w:shd w:val="clear" w:color="auto" w:fill="8DB3E2" w:themeFill="text2" w:themeFillTint="66"/>
          </w:tcPr>
          <w:p>
            <w:pPr>
              <w:rPr>
                <w:rFonts w:ascii="宋体"/>
                <w:color w:val="000000"/>
                <w:spacing w:val="-10"/>
                <w:szCs w:val="21"/>
              </w:rPr>
            </w:pPr>
            <w:r>
              <w:rPr>
                <w:rFonts w:hint="eastAsia" w:ascii="宋体" w:hAnsi="宋体"/>
                <w:color w:val="000000"/>
                <w:szCs w:val="21"/>
              </w:rPr>
              <w:t xml:space="preserve">是否按法规要求检测和备案要且完好运行 </w:t>
            </w:r>
            <w:r>
              <w:rPr>
                <w:rFonts w:hint="eastAsia" w:ascii="宋体" w:hAnsi="宋体"/>
                <w:color w:val="000000"/>
                <w:szCs w:val="21"/>
                <w:lang w:eastAsia="zh-CN"/>
              </w:rPr>
              <w:t>【</w:t>
            </w:r>
            <w:r>
              <w:rPr>
                <w:rFonts w:hint="eastAsia" w:ascii="宋体" w:hAnsi="宋体"/>
                <w:color w:val="000000"/>
                <w:szCs w:val="21"/>
                <w:lang w:val="en-US" w:eastAsia="zh-CN"/>
              </w:rPr>
              <w:t>不适用</w:t>
            </w:r>
            <w:r>
              <w:rPr>
                <w:rFonts w:hint="eastAsia" w:ascii="宋体" w:hAnsi="宋体"/>
                <w:color w:val="000000"/>
                <w:szCs w:val="21"/>
                <w:lang w:eastAsia="zh-CN"/>
              </w:rPr>
              <w:t>】</w:t>
            </w:r>
            <w:r>
              <w:rPr>
                <w:rFonts w:hint="eastAsia" w:ascii="宋体" w:hAnsi="宋体"/>
                <w:color w:val="000000"/>
                <w:szCs w:val="21"/>
              </w:rPr>
              <w:t xml:space="preserve">    </w:t>
            </w:r>
          </w:p>
        </w:tc>
        <w:tc>
          <w:tcPr>
            <w:tcW w:w="992" w:type="dxa"/>
            <w:shd w:val="clear" w:color="auto" w:fill="8DB3E2" w:themeFill="text2" w:themeFillTint="66"/>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r>
              <w:rPr>
                <w:rFonts w:hint="eastAsia" w:ascii="宋体" w:hAnsi="宋体"/>
                <w:color w:val="000000"/>
                <w:szCs w:val="21"/>
                <w:lang w:eastAsia="zh-CN"/>
              </w:rPr>
              <w:t>，</w:t>
            </w:r>
            <w:r>
              <w:rPr>
                <w:rFonts w:hint="eastAsia" w:ascii="宋体" w:hAnsi="宋体"/>
                <w:color w:val="000000"/>
                <w:szCs w:val="21"/>
                <w:lang w:val="en-US" w:eastAsia="zh-CN"/>
              </w:rPr>
              <w:t>但不充分，见问题清单</w:t>
            </w:r>
            <w:r>
              <w:rPr>
                <w:rFonts w:hint="eastAsia" w:ascii="宋体" w:hAnsi="宋体"/>
                <w:color w:val="000000"/>
                <w:szCs w:val="21"/>
              </w:rPr>
              <w:t xml:space="preserve"> </w:t>
            </w:r>
          </w:p>
        </w:tc>
        <w:tc>
          <w:tcPr>
            <w:tcW w:w="1107" w:type="dxa"/>
            <w:shd w:val="clear" w:color="auto" w:fill="8DB3E2" w:themeFill="text2" w:themeFillTint="66"/>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0" w:hRule="atLeast"/>
          <w:jc w:val="center"/>
        </w:trPr>
        <w:tc>
          <w:tcPr>
            <w:tcW w:w="2500" w:type="dxa"/>
            <w:shd w:val="clear" w:color="auto" w:fill="8DB3E2" w:themeFill="text2" w:themeFillTint="66"/>
            <w:vAlign w:val="center"/>
          </w:tcPr>
          <w:p>
            <w:pPr>
              <w:rPr>
                <w:rFonts w:ascii="宋体"/>
                <w:color w:val="000000"/>
                <w:szCs w:val="21"/>
              </w:rPr>
            </w:pPr>
            <w:r>
              <w:rPr>
                <w:rFonts w:hint="eastAsia" w:ascii="宋体" w:hAnsi="宋体"/>
                <w:color w:val="000000"/>
                <w:szCs w:val="21"/>
              </w:rPr>
              <w:t>监视和测量资源</w:t>
            </w:r>
          </w:p>
        </w:tc>
        <w:tc>
          <w:tcPr>
            <w:tcW w:w="5164" w:type="dxa"/>
            <w:shd w:val="clear" w:color="auto" w:fill="8DB3E2" w:themeFill="text2" w:themeFillTint="66"/>
          </w:tcPr>
          <w:p>
            <w:pPr>
              <w:rPr>
                <w:rFonts w:ascii="宋体"/>
                <w:color w:val="000000"/>
                <w:szCs w:val="21"/>
              </w:rPr>
            </w:pPr>
            <w:r>
              <w:rPr>
                <w:rFonts w:hint="eastAsia" w:ascii="宋体"/>
                <w:color w:val="000000"/>
                <w:szCs w:val="21"/>
              </w:rPr>
              <w:t xml:space="preserve">是否满足产品检测的需要               </w:t>
            </w:r>
          </w:p>
        </w:tc>
        <w:tc>
          <w:tcPr>
            <w:tcW w:w="992" w:type="dxa"/>
            <w:shd w:val="clear" w:color="auto" w:fill="8DB3E2" w:themeFill="text2" w:themeFillTint="66"/>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107" w:type="dxa"/>
            <w:shd w:val="clear" w:color="auto" w:fill="8DB3E2" w:themeFill="text2" w:themeFillTint="66"/>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48" w:hRule="atLeast"/>
          <w:jc w:val="center"/>
        </w:trPr>
        <w:tc>
          <w:tcPr>
            <w:tcW w:w="2500" w:type="dxa"/>
            <w:shd w:val="clear" w:color="auto" w:fill="8DB3E2" w:themeFill="text2" w:themeFillTint="66"/>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5164" w:type="dxa"/>
            <w:shd w:val="clear" w:color="auto" w:fill="8DB3E2" w:themeFill="text2" w:themeFillTint="66"/>
          </w:tcPr>
          <w:p>
            <w:pPr>
              <w:rPr>
                <w:rFonts w:ascii="宋体"/>
                <w:color w:val="000000"/>
                <w:spacing w:val="-10"/>
                <w:szCs w:val="21"/>
              </w:rPr>
            </w:pPr>
            <w:r>
              <w:rPr>
                <w:rFonts w:hint="eastAsia" w:ascii="宋体" w:hAnsi="宋体"/>
                <w:color w:val="000000"/>
                <w:szCs w:val="21"/>
              </w:rPr>
              <w:t xml:space="preserve">是否满足生产/服务食品安全的需要               </w:t>
            </w:r>
          </w:p>
        </w:tc>
        <w:tc>
          <w:tcPr>
            <w:tcW w:w="992" w:type="dxa"/>
            <w:shd w:val="clear" w:color="auto" w:fill="8DB3E2" w:themeFill="text2" w:themeFillTint="66"/>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 xml:space="preserve">是     </w:t>
            </w:r>
          </w:p>
        </w:tc>
        <w:tc>
          <w:tcPr>
            <w:tcW w:w="1107" w:type="dxa"/>
            <w:shd w:val="clear" w:color="auto" w:fill="8DB3E2" w:themeFill="text2" w:themeFillTint="66"/>
          </w:tcPr>
          <w:p>
            <w:pPr>
              <w:rPr>
                <w:rFonts w:ascii="宋体" w:hAnsi="宋体"/>
                <w:color w:val="000000"/>
                <w:szCs w:val="21"/>
              </w:rPr>
            </w:pPr>
            <w:r>
              <w:rPr>
                <w:rFonts w:hint="eastAsia" w:ascii="宋体" w:hAnsi="宋体"/>
                <w:color w:val="000000"/>
                <w:szCs w:val="21"/>
              </w:rPr>
              <w:sym w:font="Wingdings 2" w:char="00A3"/>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0" w:hRule="atLeast"/>
          <w:jc w:val="center"/>
        </w:trPr>
        <w:tc>
          <w:tcPr>
            <w:tcW w:w="9763" w:type="dxa"/>
            <w:gridSpan w:val="4"/>
            <w:shd w:val="clear" w:color="auto" w:fill="8DB3E2" w:themeFill="text2" w:themeFillTint="66"/>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21" w:hRule="atLeast"/>
          <w:jc w:val="center"/>
        </w:trPr>
        <w:tc>
          <w:tcPr>
            <w:tcW w:w="2500" w:type="dxa"/>
            <w:vMerge w:val="restart"/>
            <w:shd w:val="clear" w:color="auto" w:fill="8DB3E2" w:themeFill="text2" w:themeFillTint="66"/>
          </w:tcPr>
          <w:p>
            <w:pPr>
              <w:ind w:left="-1" w:leftChars="-1" w:hanging="1"/>
              <w:jc w:val="left"/>
              <w:rPr>
                <w:rFonts w:ascii="宋体"/>
                <w:color w:val="000000"/>
                <w:spacing w:val="-10"/>
                <w:szCs w:val="21"/>
              </w:rPr>
            </w:pPr>
            <w:r>
              <w:rPr>
                <w:rFonts w:hint="eastAsia" w:ascii="宋体" w:hAnsi="宋体"/>
                <w:color w:val="000000"/>
                <w:szCs w:val="21"/>
              </w:rPr>
              <w:t>受审核方认证范围内的产品的食品安全标准，及符合性证据</w:t>
            </w:r>
          </w:p>
        </w:tc>
        <w:tc>
          <w:tcPr>
            <w:tcW w:w="5164"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 xml:space="preserve">产品食品安全标准  </w:t>
            </w:r>
            <w:r>
              <w:rPr>
                <w:rFonts w:hint="eastAsia" w:ascii="宋体" w:hAnsi="宋体"/>
                <w:color w:val="000000"/>
                <w:spacing w:val="-10"/>
                <w:szCs w:val="21"/>
              </w:rPr>
              <w:sym w:font="Wingdings 2" w:char="00A3"/>
            </w:r>
            <w:r>
              <w:rPr>
                <w:rFonts w:hint="eastAsia" w:ascii="宋体" w:hAnsi="宋体"/>
                <w:color w:val="000000"/>
                <w:spacing w:val="-10"/>
                <w:szCs w:val="21"/>
              </w:rPr>
              <w:t>地方标准</w:t>
            </w:r>
          </w:p>
        </w:tc>
        <w:tc>
          <w:tcPr>
            <w:tcW w:w="992"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107" w:type="dxa"/>
            <w:shd w:val="clear" w:color="auto" w:fill="8DB3E2" w:themeFill="text2" w:themeFillTint="66"/>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21" w:hRule="atLeast"/>
          <w:jc w:val="center"/>
        </w:trPr>
        <w:tc>
          <w:tcPr>
            <w:tcW w:w="2500" w:type="dxa"/>
            <w:vMerge w:val="continue"/>
            <w:shd w:val="clear" w:color="auto" w:fill="8DB3E2" w:themeFill="text2" w:themeFillTint="66"/>
          </w:tcPr>
          <w:p>
            <w:pPr>
              <w:ind w:left="-1" w:leftChars="-1" w:hanging="1"/>
              <w:jc w:val="left"/>
              <w:rPr>
                <w:rFonts w:ascii="宋体"/>
                <w:color w:val="000000"/>
                <w:szCs w:val="21"/>
              </w:rPr>
            </w:pPr>
          </w:p>
        </w:tc>
        <w:tc>
          <w:tcPr>
            <w:tcW w:w="5164"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技术要求（合同）</w:t>
            </w:r>
          </w:p>
        </w:tc>
        <w:tc>
          <w:tcPr>
            <w:tcW w:w="992" w:type="dxa"/>
            <w:shd w:val="clear" w:color="auto" w:fill="8DB3E2" w:themeFill="text2" w:themeFillTint="66"/>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107" w:type="dxa"/>
            <w:shd w:val="clear" w:color="auto" w:fill="8DB3E2" w:themeFill="text2" w:themeFillTint="66"/>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21" w:hRule="atLeast"/>
          <w:jc w:val="center"/>
        </w:trPr>
        <w:tc>
          <w:tcPr>
            <w:tcW w:w="2500" w:type="dxa"/>
            <w:vMerge w:val="continue"/>
            <w:shd w:val="clear" w:color="auto" w:fill="8DB3E2" w:themeFill="text2" w:themeFillTint="66"/>
          </w:tcPr>
          <w:p>
            <w:pPr>
              <w:ind w:left="-1" w:leftChars="-1" w:hanging="1"/>
              <w:jc w:val="left"/>
              <w:rPr>
                <w:rFonts w:ascii="宋体"/>
                <w:color w:val="000000"/>
                <w:szCs w:val="21"/>
              </w:rPr>
            </w:pPr>
          </w:p>
        </w:tc>
        <w:tc>
          <w:tcPr>
            <w:tcW w:w="5164" w:type="dxa"/>
            <w:shd w:val="clear" w:color="auto" w:fill="8DB3E2" w:themeFill="text2" w:themeFillTint="66"/>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bCs/>
                <w:sz w:val="20"/>
                <w:lang w:val="en-GB"/>
              </w:rPr>
              <w:t>产品安全性验证证据是否齐全</w:t>
            </w:r>
          </w:p>
        </w:tc>
        <w:tc>
          <w:tcPr>
            <w:tcW w:w="992" w:type="dxa"/>
            <w:shd w:val="clear" w:color="auto" w:fill="8DB3E2" w:themeFill="text2" w:themeFillTint="66"/>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107" w:type="dxa"/>
            <w:shd w:val="clear" w:color="auto" w:fill="8DB3E2" w:themeFill="text2" w:themeFillTint="66"/>
          </w:tcPr>
          <w:p>
            <w:pPr>
              <w:rPr>
                <w:rFonts w:hint="default" w:ascii="宋体" w:hAnsi="宋体" w:eastAsia="宋体"/>
                <w:color w:val="000000"/>
                <w:spacing w:val="-10"/>
                <w:szCs w:val="21"/>
                <w:lang w:val="en-US" w:eastAsia="zh-CN"/>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08" w:hRule="atLeast"/>
          <w:jc w:val="center"/>
        </w:trPr>
        <w:tc>
          <w:tcPr>
            <w:tcW w:w="2500" w:type="dxa"/>
            <w:vMerge w:val="restart"/>
            <w:shd w:val="clear" w:color="auto" w:fill="8DB3E2" w:themeFill="text2" w:themeFillTint="66"/>
          </w:tcPr>
          <w:p>
            <w:pPr>
              <w:ind w:left="168" w:leftChars="80"/>
              <w:rPr>
                <w:rFonts w:ascii="宋体"/>
                <w:color w:val="000000"/>
                <w:spacing w:val="-10"/>
                <w:szCs w:val="21"/>
              </w:rPr>
            </w:pPr>
            <w:r>
              <w:rPr>
                <w:rFonts w:hint="eastAsia" w:ascii="宋体"/>
                <w:color w:val="000000"/>
                <w:spacing w:val="-10"/>
                <w:szCs w:val="21"/>
              </w:rPr>
              <w:t>市场抽查及食品安全事故</w:t>
            </w:r>
          </w:p>
        </w:tc>
        <w:tc>
          <w:tcPr>
            <w:tcW w:w="5164" w:type="dxa"/>
            <w:shd w:val="clear" w:color="auto" w:fill="8DB3E2" w:themeFill="text2" w:themeFillTint="66"/>
          </w:tcPr>
          <w:p>
            <w:pPr>
              <w:rPr>
                <w:rFonts w:ascii="宋体"/>
                <w:color w:val="000000"/>
                <w:spacing w:val="-10"/>
                <w:szCs w:val="21"/>
              </w:rPr>
            </w:pPr>
            <w:r>
              <w:rPr>
                <w:rFonts w:hint="eastAsia" w:ascii="宋体"/>
                <w:color w:val="000000"/>
                <w:szCs w:val="21"/>
              </w:rPr>
              <w:t>是否受到行政主管部门的处罚</w:t>
            </w:r>
          </w:p>
        </w:tc>
        <w:tc>
          <w:tcPr>
            <w:tcW w:w="992" w:type="dxa"/>
            <w:shd w:val="clear" w:color="auto" w:fill="8DB3E2" w:themeFill="text2" w:themeFillTint="66"/>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107" w:type="dxa"/>
            <w:shd w:val="clear" w:color="auto" w:fill="8DB3E2" w:themeFill="text2" w:themeFillTint="66"/>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08" w:hRule="atLeast"/>
          <w:jc w:val="center"/>
        </w:trPr>
        <w:tc>
          <w:tcPr>
            <w:tcW w:w="2500" w:type="dxa"/>
            <w:vMerge w:val="continue"/>
            <w:shd w:val="clear" w:color="auto" w:fill="8DB3E2" w:themeFill="text2" w:themeFillTint="66"/>
          </w:tcPr>
          <w:p>
            <w:pPr>
              <w:ind w:left="168" w:leftChars="80"/>
              <w:rPr>
                <w:rFonts w:ascii="宋体"/>
                <w:color w:val="000000"/>
                <w:spacing w:val="-10"/>
                <w:szCs w:val="21"/>
              </w:rPr>
            </w:pPr>
          </w:p>
        </w:tc>
        <w:tc>
          <w:tcPr>
            <w:tcW w:w="5164" w:type="dxa"/>
            <w:shd w:val="clear" w:color="auto" w:fill="8DB3E2" w:themeFill="text2" w:themeFillTint="66"/>
          </w:tcPr>
          <w:p>
            <w:pPr>
              <w:rPr>
                <w:rFonts w:ascii="宋体"/>
                <w:color w:val="000000"/>
                <w:spacing w:val="-10"/>
                <w:szCs w:val="21"/>
              </w:rPr>
            </w:pPr>
            <w:r>
              <w:rPr>
                <w:rFonts w:hint="eastAsia" w:ascii="宋体"/>
                <w:color w:val="000000"/>
                <w:szCs w:val="21"/>
              </w:rPr>
              <w:t>是否因食品安全问题受到媒体的曝光</w:t>
            </w:r>
          </w:p>
        </w:tc>
        <w:tc>
          <w:tcPr>
            <w:tcW w:w="992" w:type="dxa"/>
            <w:shd w:val="clear" w:color="auto" w:fill="8DB3E2" w:themeFill="text2" w:themeFillTint="66"/>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107" w:type="dxa"/>
            <w:shd w:val="clear" w:color="auto" w:fill="8DB3E2" w:themeFill="text2" w:themeFillTint="66"/>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08" w:hRule="atLeast"/>
          <w:jc w:val="center"/>
        </w:trPr>
        <w:tc>
          <w:tcPr>
            <w:tcW w:w="2500" w:type="dxa"/>
            <w:vMerge w:val="continue"/>
            <w:shd w:val="clear" w:color="auto" w:fill="8DB3E2" w:themeFill="text2" w:themeFillTint="66"/>
          </w:tcPr>
          <w:p>
            <w:pPr>
              <w:rPr>
                <w:szCs w:val="21"/>
              </w:rPr>
            </w:pPr>
          </w:p>
        </w:tc>
        <w:tc>
          <w:tcPr>
            <w:tcW w:w="5164" w:type="dxa"/>
            <w:shd w:val="clear" w:color="auto" w:fill="8DB3E2" w:themeFill="text2" w:themeFillTint="66"/>
          </w:tcPr>
          <w:p>
            <w:pPr>
              <w:rPr>
                <w:rFonts w:ascii="宋体" w:hAnsi="宋体"/>
                <w:color w:val="000000"/>
                <w:szCs w:val="21"/>
              </w:rPr>
            </w:pPr>
            <w:r>
              <w:rPr>
                <w:rFonts w:hint="eastAsia" w:ascii="宋体" w:hAnsi="宋体"/>
                <w:color w:val="000000"/>
                <w:szCs w:val="21"/>
              </w:rPr>
              <w:t>是否发生了食品安全事故/召回</w:t>
            </w:r>
          </w:p>
        </w:tc>
        <w:tc>
          <w:tcPr>
            <w:tcW w:w="992" w:type="dxa"/>
            <w:shd w:val="clear" w:color="auto" w:fill="8DB3E2" w:themeFill="text2" w:themeFillTint="66"/>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107" w:type="dxa"/>
            <w:shd w:val="clear" w:color="auto" w:fill="8DB3E2" w:themeFill="text2" w:themeFillTint="66"/>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08" w:hRule="atLeast"/>
          <w:jc w:val="center"/>
        </w:trPr>
        <w:tc>
          <w:tcPr>
            <w:tcW w:w="2500" w:type="dxa"/>
            <w:vMerge w:val="continue"/>
            <w:shd w:val="clear" w:color="auto" w:fill="8DB3E2" w:themeFill="text2" w:themeFillTint="66"/>
          </w:tcPr>
          <w:p>
            <w:pPr>
              <w:rPr>
                <w:rFonts w:ascii="宋体" w:hAnsi="宋体"/>
                <w:color w:val="000000"/>
                <w:szCs w:val="21"/>
              </w:rPr>
            </w:pPr>
          </w:p>
        </w:tc>
        <w:tc>
          <w:tcPr>
            <w:tcW w:w="5164" w:type="dxa"/>
            <w:shd w:val="clear" w:color="auto" w:fill="8DB3E2" w:themeFill="text2" w:themeFillTint="66"/>
          </w:tcPr>
          <w:p>
            <w:pPr>
              <w:rPr>
                <w:rFonts w:ascii="宋体" w:hAnsi="宋体"/>
                <w:color w:val="000000"/>
                <w:szCs w:val="21"/>
              </w:rPr>
            </w:pPr>
            <w:r>
              <w:rPr>
                <w:rFonts w:hint="eastAsia" w:ascii="宋体" w:hAnsi="宋体"/>
                <w:color w:val="000000"/>
                <w:szCs w:val="21"/>
              </w:rPr>
              <w:t>是否有重大顾客投诉</w:t>
            </w:r>
          </w:p>
        </w:tc>
        <w:tc>
          <w:tcPr>
            <w:tcW w:w="992" w:type="dxa"/>
            <w:shd w:val="clear" w:color="auto" w:fill="8DB3E2" w:themeFill="text2" w:themeFillTint="66"/>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107" w:type="dxa"/>
            <w:shd w:val="clear" w:color="auto" w:fill="8DB3E2" w:themeFill="text2" w:themeFillTint="66"/>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08" w:hRule="atLeast"/>
          <w:jc w:val="center"/>
        </w:trPr>
        <w:tc>
          <w:tcPr>
            <w:tcW w:w="2500" w:type="dxa"/>
            <w:shd w:val="clear" w:color="auto" w:fill="8DB3E2" w:themeFill="text2" w:themeFillTint="66"/>
          </w:tcPr>
          <w:p>
            <w:pPr>
              <w:spacing w:line="360" w:lineRule="auto"/>
              <w:rPr>
                <w:rFonts w:ascii="宋体" w:hAnsi="宋体"/>
                <w:b/>
                <w:color w:val="000000"/>
                <w:sz w:val="20"/>
                <w:szCs w:val="20"/>
              </w:rPr>
            </w:pPr>
            <w:r>
              <w:rPr>
                <w:rFonts w:hint="eastAsia" w:ascii="宋体" w:hAnsi="宋体"/>
                <w:b/>
                <w:color w:val="000000"/>
                <w:sz w:val="20"/>
                <w:szCs w:val="20"/>
              </w:rPr>
              <w:t>HACCP体系宜重点关注</w:t>
            </w:r>
          </w:p>
          <w:p>
            <w:pPr>
              <w:spacing w:line="360" w:lineRule="auto"/>
              <w:rPr>
                <w:rFonts w:ascii="宋体" w:hAnsi="宋体"/>
                <w:b/>
                <w:color w:val="000000"/>
                <w:sz w:val="20"/>
                <w:szCs w:val="20"/>
              </w:rPr>
            </w:pPr>
          </w:p>
        </w:tc>
        <w:tc>
          <w:tcPr>
            <w:tcW w:w="7263" w:type="dxa"/>
            <w:gridSpan w:val="3"/>
            <w:shd w:val="clear" w:color="auto" w:fill="8DB3E2" w:themeFill="text2" w:themeFillTint="66"/>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sym w:font="Wingdings 2" w:char="0052"/>
            </w:r>
            <w:r>
              <w:rPr>
                <w:rFonts w:hint="eastAsia" w:ascii="宋体" w:hAnsi="宋体"/>
                <w:b/>
                <w:color w:val="000000"/>
                <w:sz w:val="20"/>
                <w:szCs w:val="20"/>
              </w:rPr>
              <w:t>采购过程</w:t>
            </w:r>
            <w:r>
              <w:rPr>
                <w:rFonts w:hint="eastAsia" w:ascii="宋体" w:hAnsi="宋体"/>
                <w:color w:val="000000"/>
                <w:spacing w:val="-10"/>
                <w:szCs w:val="21"/>
              </w:rPr>
              <w:sym w:font="Wingdings 2" w:char="0052"/>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sym w:font="Wingdings 2" w:char="0052"/>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r>
              <w:rPr>
                <w:rFonts w:hint="eastAsia" w:ascii="宋体" w:hAnsi="宋体"/>
                <w:color w:val="000000"/>
                <w:spacing w:val="-10"/>
                <w:szCs w:val="21"/>
              </w:rPr>
              <w:sym w:font="Wingdings 2" w:char="0052"/>
            </w:r>
            <w:r>
              <w:rPr>
                <w:rFonts w:hint="eastAsia" w:ascii="宋体" w:hAnsi="宋体"/>
                <w:b/>
                <w:color w:val="000000"/>
                <w:sz w:val="20"/>
                <w:szCs w:val="20"/>
              </w:rPr>
              <w:t>运输</w:t>
            </w:r>
            <w:r>
              <w:rPr>
                <w:rFonts w:hint="eastAsia" w:ascii="宋体" w:hAnsi="宋体"/>
                <w:b/>
                <w:color w:val="000000"/>
                <w:sz w:val="20"/>
                <w:szCs w:val="20"/>
                <w:lang w:val="en-US" w:eastAsia="zh-CN"/>
              </w:rPr>
              <w:t>配送</w:t>
            </w:r>
            <w:r>
              <w:rPr>
                <w:rFonts w:hint="eastAsia" w:ascii="宋体" w:hAnsi="宋体"/>
                <w:b/>
                <w:color w:val="000000"/>
                <w:sz w:val="20"/>
                <w:szCs w:val="20"/>
              </w:rPr>
              <w:t>过程</w:t>
            </w:r>
          </w:p>
        </w:tc>
      </w:tr>
    </w:tbl>
    <w:p>
      <w:pPr>
        <w:pStyle w:val="9"/>
        <w:ind w:left="0" w:leftChars="0" w:firstLine="0" w:firstLineChars="0"/>
        <w:rPr>
          <w:rFonts w:ascii="宋体"/>
          <w:b/>
          <w:color w:val="000000"/>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10"/>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eastAsia" w:ascii="宋体" w:eastAsia="宋体"/>
                <w:b/>
                <w:color w:val="000000"/>
                <w:szCs w:val="21"/>
                <w:lang w:eastAsia="zh-CN"/>
              </w:rPr>
            </w:pPr>
            <w:r>
              <w:rPr>
                <w:rFonts w:hint="eastAsia" w:ascii="宋体"/>
                <w:b/>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7" w:name="二阶段审核日期"/>
            <w:r>
              <w:rPr>
                <w:rFonts w:hint="eastAsia" w:ascii="宋体"/>
                <w:b/>
                <w:color w:val="000000"/>
                <w:szCs w:val="21"/>
              </w:rPr>
              <w:t>2022-08-</w:t>
            </w:r>
            <w:bookmarkEnd w:id="37"/>
            <w:r>
              <w:rPr>
                <w:rFonts w:hint="eastAsia" w:ascii="宋体"/>
                <w:b/>
                <w:color w:val="000000"/>
                <w:szCs w:val="21"/>
                <w:lang w:val="en-US" w:eastAsia="zh-CN"/>
              </w:rPr>
              <w:t>25日上午</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10"/>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10"/>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sym w:font="Wingdings 2" w:char="0052"/>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sym w:font="Wingdings 2" w:char="0052"/>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strike/>
                <w:dstrike w:val="0"/>
                <w:color w:val="000000"/>
                <w:spacing w:val="-10"/>
                <w:szCs w:val="21"/>
              </w:rPr>
            </w:pPr>
            <w:r>
              <w:rPr>
                <w:rFonts w:hint="eastAsia" w:ascii="宋体" w:hAnsi="宋体"/>
                <w:b/>
                <w:strike/>
                <w:dstrike w:val="0"/>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strike/>
                <w:dstrike w:val="0"/>
                <w:color w:val="0000FF"/>
                <w:szCs w:val="21"/>
              </w:rPr>
            </w:pPr>
            <w:r>
              <w:rPr>
                <w:rFonts w:hint="eastAsia" w:ascii="宋体"/>
                <w:b/>
                <w:strike/>
                <w:dstrike w:val="0"/>
                <w:color w:val="0000FF"/>
                <w:szCs w:val="21"/>
              </w:rPr>
              <w:t>可能降低可靠性的障碍</w:t>
            </w:r>
          </w:p>
        </w:tc>
        <w:tc>
          <w:tcPr>
            <w:tcW w:w="7415" w:type="dxa"/>
            <w:gridSpan w:val="2"/>
            <w:tcMar>
              <w:left w:w="113" w:type="dxa"/>
            </w:tcMar>
            <w:vAlign w:val="center"/>
          </w:tcPr>
          <w:p>
            <w:pPr>
              <w:rPr>
                <w:rFonts w:ascii="宋体"/>
                <w:b/>
                <w:strike/>
                <w:dstrike w:val="0"/>
                <w:color w:val="0000FF"/>
                <w:szCs w:val="21"/>
              </w:rPr>
            </w:pPr>
            <w:r>
              <w:rPr>
                <w:rFonts w:hint="eastAsia" w:ascii="宋体"/>
                <w:b/>
                <w:strike/>
                <w:dstrike w:val="0"/>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strike/>
                <w:dstrike w:val="0"/>
                <w:color w:val="0000FF"/>
                <w:szCs w:val="21"/>
              </w:rPr>
            </w:pPr>
            <w:r>
              <w:rPr>
                <w:rFonts w:hint="eastAsia" w:ascii="宋体"/>
                <w:b/>
                <w:strike/>
                <w:dstrike w:val="0"/>
                <w:color w:val="0000FF"/>
                <w:szCs w:val="21"/>
              </w:rPr>
              <w:t>突发事件的情况</w:t>
            </w:r>
          </w:p>
        </w:tc>
        <w:tc>
          <w:tcPr>
            <w:tcW w:w="7415" w:type="dxa"/>
            <w:gridSpan w:val="2"/>
            <w:tcMar>
              <w:left w:w="113" w:type="dxa"/>
            </w:tcMar>
            <w:vAlign w:val="center"/>
          </w:tcPr>
          <w:p>
            <w:pPr>
              <w:rPr>
                <w:rFonts w:ascii="宋体"/>
                <w:b/>
                <w:strike/>
                <w:dstrike w:val="0"/>
                <w:color w:val="0000FF"/>
                <w:szCs w:val="21"/>
              </w:rPr>
            </w:pPr>
            <w:r>
              <w:rPr>
                <w:rFonts w:hint="eastAsia" w:ascii="宋体"/>
                <w:b/>
                <w:strike/>
                <w:dstrike w:val="0"/>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strike/>
                <w:dstrike w:val="0"/>
                <w:color w:val="0000FF"/>
                <w:szCs w:val="21"/>
              </w:rPr>
            </w:pPr>
            <w:r>
              <w:rPr>
                <w:rFonts w:hint="eastAsia" w:ascii="宋体"/>
                <w:b/>
                <w:strike/>
                <w:dstrike w:val="0"/>
                <w:color w:val="0000FF"/>
                <w:szCs w:val="21"/>
              </w:rPr>
              <w:t>突发事件的处置措施</w:t>
            </w:r>
          </w:p>
        </w:tc>
        <w:tc>
          <w:tcPr>
            <w:tcW w:w="7415" w:type="dxa"/>
            <w:gridSpan w:val="2"/>
            <w:tcMar>
              <w:left w:w="113" w:type="dxa"/>
            </w:tcMar>
            <w:vAlign w:val="center"/>
          </w:tcPr>
          <w:p>
            <w:pPr>
              <w:rPr>
                <w:rFonts w:ascii="宋体"/>
                <w:b/>
                <w:strike/>
                <w:dstrike w:val="0"/>
                <w:color w:val="0000FF"/>
                <w:szCs w:val="21"/>
              </w:rPr>
            </w:pPr>
            <w:r>
              <w:rPr>
                <w:rFonts w:hint="eastAsia" w:ascii="宋体"/>
                <w:b/>
                <w:strike/>
                <w:dstrike w:val="0"/>
                <w:color w:val="0000FF"/>
                <w:szCs w:val="21"/>
              </w:rPr>
              <w:t>□中止审核□终止审核□延迟审核□改为现场审核</w:t>
            </w:r>
          </w:p>
          <w:p>
            <w:pPr>
              <w:rPr>
                <w:rFonts w:ascii="宋体"/>
                <w:b/>
                <w:strike/>
                <w:dstrike w:val="0"/>
                <w:color w:val="0000FF"/>
                <w:szCs w:val="21"/>
              </w:rPr>
            </w:pPr>
            <w:r>
              <w:rPr>
                <w:rFonts w:hint="eastAsia" w:ascii="宋体"/>
                <w:b/>
                <w:strike/>
                <w:dstrike w:val="0"/>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strike/>
                <w:dstrike w:val="0"/>
                <w:color w:val="0000FF"/>
                <w:szCs w:val="21"/>
              </w:rPr>
            </w:pPr>
            <w:r>
              <w:rPr>
                <w:rFonts w:hint="eastAsia" w:ascii="宋体"/>
                <w:b/>
                <w:strike/>
                <w:dstrike w:val="0"/>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strike/>
                <w:dstrike w:val="0"/>
                <w:color w:val="0000FF"/>
                <w:szCs w:val="21"/>
              </w:rPr>
            </w:pPr>
            <w:r>
              <w:rPr>
                <w:rFonts w:hint="eastAsia" w:ascii="宋体"/>
                <w:b/>
                <w:strike/>
                <w:dstrike w:val="0"/>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10"/>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ascii="宋体" w:hAnsi="宋体"/>
          <w:b/>
          <w:color w:val="000000"/>
          <w:szCs w:val="21"/>
        </w:rPr>
        <w:drawing>
          <wp:anchor distT="0" distB="0" distL="114300" distR="114300" simplePos="0" relativeHeight="251661312" behindDoc="1" locked="0" layoutInCell="1" allowOverlap="1">
            <wp:simplePos x="0" y="0"/>
            <wp:positionH relativeFrom="column">
              <wp:posOffset>2172335</wp:posOffset>
            </wp:positionH>
            <wp:positionV relativeFrom="paragraph">
              <wp:posOffset>71755</wp:posOffset>
            </wp:positionV>
            <wp:extent cx="846455" cy="492125"/>
            <wp:effectExtent l="0" t="0" r="4445" b="3175"/>
            <wp:wrapTight wrapText="bothSides">
              <wp:wrapPolygon>
                <wp:start x="0" y="0"/>
                <wp:lineTo x="0" y="21182"/>
                <wp:lineTo x="21389" y="21182"/>
                <wp:lineTo x="21389" y="0"/>
                <wp:lineTo x="0" y="0"/>
              </wp:wrapPolygon>
            </wp:wrapTight>
            <wp:docPr id="2" name="图片 2" descr="16558230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55823099(1)"/>
                    <pic:cNvPicPr>
                      <a:picLocks noChangeAspect="1"/>
                    </pic:cNvPicPr>
                  </pic:nvPicPr>
                  <pic:blipFill>
                    <a:blip r:embed="rId6"/>
                    <a:stretch>
                      <a:fillRect/>
                    </a:stretch>
                  </pic:blipFill>
                  <pic:spPr>
                    <a:xfrm>
                      <a:off x="0" y="0"/>
                      <a:ext cx="846455" cy="492125"/>
                    </a:xfrm>
                    <a:prstGeom prst="rect">
                      <a:avLst/>
                    </a:prstGeom>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ascii="宋体" w:hAnsi="宋体"/>
          <w:b/>
          <w:color w:val="000000"/>
          <w:szCs w:val="21"/>
        </w:rPr>
        <w:drawing>
          <wp:anchor distT="0" distB="0" distL="114300" distR="114300" simplePos="0" relativeHeight="251662336" behindDoc="1" locked="0" layoutInCell="1" allowOverlap="1">
            <wp:simplePos x="0" y="0"/>
            <wp:positionH relativeFrom="column">
              <wp:posOffset>4330065</wp:posOffset>
            </wp:positionH>
            <wp:positionV relativeFrom="paragraph">
              <wp:posOffset>-88900</wp:posOffset>
            </wp:positionV>
            <wp:extent cx="628650" cy="285750"/>
            <wp:effectExtent l="0" t="0" r="6350" b="6350"/>
            <wp:wrapTight wrapText="bothSides">
              <wp:wrapPolygon>
                <wp:start x="0" y="0"/>
                <wp:lineTo x="0" y="21120"/>
                <wp:lineTo x="21382" y="21120"/>
                <wp:lineTo x="21382" y="0"/>
                <wp:lineTo x="0" y="0"/>
              </wp:wrapPolygon>
            </wp:wrapTight>
            <wp:docPr id="3" name="图片 3" descr="16528645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52864589(1)"/>
                    <pic:cNvPicPr>
                      <a:picLocks noChangeAspect="1"/>
                    </pic:cNvPicPr>
                  </pic:nvPicPr>
                  <pic:blipFill>
                    <a:blip r:embed="rId7"/>
                    <a:stretch>
                      <a:fillRect/>
                    </a:stretch>
                  </pic:blipFill>
                  <pic:spPr>
                    <a:xfrm>
                      <a:off x="0" y="0"/>
                      <a:ext cx="628650" cy="285750"/>
                    </a:xfrm>
                    <a:prstGeom prst="rect">
                      <a:avLst/>
                    </a:prstGeom>
                  </pic:spPr>
                </pic:pic>
              </a:graphicData>
            </a:graphic>
          </wp:anchor>
        </w:drawing>
      </w:r>
      <w:r>
        <w:rPr>
          <w:rFonts w:ascii="宋体" w:hAnsi="宋体"/>
          <w:b/>
          <w:color w:val="000000"/>
          <w:szCs w:val="21"/>
        </w:rPr>
        <w:t xml:space="preserve">  </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2022-08-24日</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hint="default" w:eastAsia="隶书"/>
          <w:color w:val="000000"/>
          <w:sz w:val="21"/>
          <w:szCs w:val="21"/>
          <w:lang w:val="en-US" w:eastAsia="zh-CN"/>
        </w:rPr>
      </w:pPr>
      <w:r>
        <w:rPr>
          <w:rFonts w:hint="eastAsia" w:eastAsia="隶书"/>
          <w:color w:val="000000"/>
          <w:sz w:val="21"/>
          <w:szCs w:val="21"/>
        </w:rPr>
        <w:t>受审核方：</w:t>
      </w:r>
      <w:r>
        <w:rPr>
          <w:rFonts w:hint="eastAsia" w:eastAsia="隶书"/>
          <w:color w:val="000000"/>
          <w:sz w:val="21"/>
          <w:szCs w:val="21"/>
          <w:lang w:val="en-US" w:eastAsia="zh-CN"/>
        </w:rPr>
        <w:t>平湖聚笙餐饮管理有限公司</w:t>
      </w:r>
    </w:p>
    <w:tbl>
      <w:tblPr>
        <w:tblStyle w:val="10"/>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3899"/>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837" w:type="dxa"/>
            <w:vAlign w:val="center"/>
          </w:tcPr>
          <w:p>
            <w:pPr>
              <w:snapToGrid w:val="0"/>
              <w:spacing w:line="360" w:lineRule="auto"/>
              <w:jc w:val="center"/>
              <w:rPr>
                <w:rFonts w:hint="default" w:ascii="Times New Roman" w:hAnsi="Times New Roman" w:eastAsia="黑体" w:cs="Times New Roman"/>
                <w:b/>
                <w:bCs/>
                <w:color w:val="auto"/>
                <w:szCs w:val="21"/>
              </w:rPr>
            </w:pPr>
            <w:r>
              <w:rPr>
                <w:rFonts w:hint="default" w:ascii="Times New Roman" w:hAnsi="Times New Roman" w:eastAsia="黑体" w:cs="Times New Roman"/>
                <w:b/>
                <w:bCs/>
                <w:color w:val="auto"/>
                <w:szCs w:val="21"/>
              </w:rPr>
              <w:t>序号</w:t>
            </w:r>
          </w:p>
        </w:tc>
        <w:tc>
          <w:tcPr>
            <w:tcW w:w="6302" w:type="dxa"/>
            <w:gridSpan w:val="2"/>
            <w:vAlign w:val="center"/>
          </w:tcPr>
          <w:p>
            <w:pPr>
              <w:snapToGrid w:val="0"/>
              <w:spacing w:line="360" w:lineRule="auto"/>
              <w:jc w:val="center"/>
              <w:rPr>
                <w:rFonts w:hint="default" w:ascii="Times New Roman" w:hAnsi="Times New Roman" w:eastAsia="黑体" w:cs="Times New Roman"/>
                <w:b/>
                <w:bCs/>
                <w:color w:val="auto"/>
                <w:szCs w:val="21"/>
              </w:rPr>
            </w:pPr>
            <w:r>
              <w:rPr>
                <w:rFonts w:hint="default" w:ascii="Times New Roman" w:hAnsi="Times New Roman" w:eastAsia="黑体" w:cs="Times New Roman"/>
                <w:b/>
                <w:bCs/>
                <w:color w:val="auto"/>
                <w:szCs w:val="21"/>
              </w:rPr>
              <w:t>问题描述</w:t>
            </w:r>
          </w:p>
        </w:tc>
        <w:tc>
          <w:tcPr>
            <w:tcW w:w="922" w:type="dxa"/>
            <w:vAlign w:val="center"/>
          </w:tcPr>
          <w:p>
            <w:pPr>
              <w:snapToGrid w:val="0"/>
              <w:spacing w:line="360" w:lineRule="auto"/>
              <w:jc w:val="center"/>
              <w:rPr>
                <w:rFonts w:hint="default" w:ascii="Times New Roman" w:hAnsi="Times New Roman" w:eastAsia="黑体" w:cs="Times New Roman"/>
                <w:b/>
                <w:bCs/>
                <w:color w:val="auto"/>
                <w:szCs w:val="21"/>
              </w:rPr>
            </w:pPr>
            <w:r>
              <w:rPr>
                <w:rFonts w:hint="default" w:ascii="Times New Roman" w:hAnsi="Times New Roman" w:eastAsia="黑体" w:cs="Times New Roman"/>
                <w:b/>
                <w:bCs/>
                <w:color w:val="auto"/>
                <w:szCs w:val="21"/>
              </w:rPr>
              <w:t>管理体系标准</w:t>
            </w:r>
          </w:p>
        </w:tc>
        <w:tc>
          <w:tcPr>
            <w:tcW w:w="1133" w:type="dxa"/>
            <w:vAlign w:val="center"/>
          </w:tcPr>
          <w:p>
            <w:pPr>
              <w:snapToGrid w:val="0"/>
              <w:spacing w:line="360" w:lineRule="auto"/>
              <w:jc w:val="center"/>
              <w:rPr>
                <w:rFonts w:hint="default" w:ascii="Times New Roman" w:hAnsi="Times New Roman" w:eastAsia="黑体" w:cs="Times New Roman"/>
                <w:b/>
                <w:bCs/>
                <w:color w:val="auto"/>
                <w:szCs w:val="21"/>
              </w:rPr>
            </w:pPr>
            <w:r>
              <w:rPr>
                <w:rFonts w:hint="default" w:ascii="Times New Roman" w:hAnsi="Times New Roman" w:eastAsia="黑体" w:cs="Times New Roman"/>
                <w:b/>
                <w:bCs/>
                <w:color w:val="auto"/>
                <w:szCs w:val="21"/>
              </w:rPr>
              <w:t>对应的标准条款</w:t>
            </w:r>
          </w:p>
        </w:tc>
        <w:tc>
          <w:tcPr>
            <w:tcW w:w="934" w:type="dxa"/>
            <w:vAlign w:val="center"/>
          </w:tcPr>
          <w:p>
            <w:pPr>
              <w:snapToGrid w:val="0"/>
              <w:spacing w:line="360" w:lineRule="auto"/>
              <w:jc w:val="center"/>
              <w:rPr>
                <w:rFonts w:hint="default" w:ascii="Times New Roman" w:hAnsi="Times New Roman" w:eastAsia="黑体" w:cs="Times New Roman"/>
                <w:b/>
                <w:bCs/>
                <w:color w:val="auto"/>
                <w:szCs w:val="21"/>
              </w:rPr>
            </w:pPr>
            <w:r>
              <w:rPr>
                <w:rFonts w:hint="default" w:ascii="Times New Roman" w:hAnsi="Times New Roman" w:eastAsia="黑体" w:cs="Times New Roman"/>
                <w:b/>
                <w:bCs/>
                <w:color w:val="auto"/>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37" w:type="dxa"/>
            <w:vAlign w:val="center"/>
          </w:tcPr>
          <w:p>
            <w:pPr>
              <w:pStyle w:val="7"/>
              <w:pBdr>
                <w:bottom w:val="none" w:color="auto" w:sz="0" w:space="0"/>
              </w:pBdr>
              <w:spacing w:line="360" w:lineRule="auto"/>
              <w:ind w:right="600"/>
              <w:jc w:val="both"/>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1</w:t>
            </w:r>
          </w:p>
        </w:tc>
        <w:tc>
          <w:tcPr>
            <w:tcW w:w="6302" w:type="dxa"/>
            <w:gridSpan w:val="2"/>
            <w:vAlign w:val="center"/>
          </w:tcPr>
          <w:p>
            <w:pPr>
              <w:pStyle w:val="7"/>
              <w:pBdr>
                <w:bottom w:val="none" w:color="auto" w:sz="0" w:space="0"/>
              </w:pBdr>
              <w:tabs>
                <w:tab w:val="center" w:pos="5737"/>
                <w:tab w:val="clear" w:pos="4153"/>
              </w:tabs>
              <w:spacing w:line="360" w:lineRule="auto"/>
              <w:jc w:val="both"/>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查看现场：</w:t>
            </w:r>
          </w:p>
          <w:p>
            <w:pPr>
              <w:pStyle w:val="7"/>
              <w:pBdr>
                <w:bottom w:val="none" w:color="auto" w:sz="0" w:space="0"/>
              </w:pBdr>
              <w:tabs>
                <w:tab w:val="center" w:pos="5737"/>
                <w:tab w:val="clear" w:pos="4153"/>
              </w:tabs>
              <w:spacing w:line="360" w:lineRule="auto"/>
              <w:jc w:val="both"/>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洗碗间与加工间通道直通，餐食封盖（属内包）在外包区域（操作人员也未佩戴口罩），存在重大交叉风险；</w:t>
            </w:r>
          </w:p>
        </w:tc>
        <w:tc>
          <w:tcPr>
            <w:tcW w:w="922" w:type="dxa"/>
            <w:vAlign w:val="center"/>
          </w:tcPr>
          <w:p>
            <w:pPr>
              <w:pStyle w:val="7"/>
              <w:pBdr>
                <w:bottom w:val="none" w:color="auto" w:sz="0" w:space="0"/>
              </w:pBdr>
              <w:spacing w:line="360" w:lineRule="auto"/>
              <w:jc w:val="both"/>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Q</w:t>
            </w:r>
          </w:p>
          <w:p>
            <w:pPr>
              <w:pStyle w:val="7"/>
              <w:pBdr>
                <w:bottom w:val="none" w:color="auto" w:sz="0" w:space="0"/>
              </w:pBdr>
              <w:spacing w:line="360" w:lineRule="auto"/>
              <w:jc w:val="both"/>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F</w:t>
            </w:r>
          </w:p>
          <w:p>
            <w:pPr>
              <w:pStyle w:val="7"/>
              <w:pBdr>
                <w:bottom w:val="none" w:color="auto" w:sz="0" w:space="0"/>
              </w:pBdr>
              <w:spacing w:line="360" w:lineRule="auto"/>
              <w:jc w:val="both"/>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H</w:t>
            </w:r>
          </w:p>
        </w:tc>
        <w:tc>
          <w:tcPr>
            <w:tcW w:w="1133" w:type="dxa"/>
            <w:vAlign w:val="center"/>
          </w:tcPr>
          <w:p>
            <w:pPr>
              <w:pStyle w:val="7"/>
              <w:pBdr>
                <w:bottom w:val="none" w:color="auto" w:sz="0" w:space="0"/>
              </w:pBdr>
              <w:spacing w:line="360" w:lineRule="auto"/>
              <w:jc w:val="both"/>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8.5.1</w:t>
            </w:r>
          </w:p>
          <w:p>
            <w:pPr>
              <w:pStyle w:val="7"/>
              <w:pBdr>
                <w:bottom w:val="none" w:color="auto" w:sz="0" w:space="0"/>
              </w:pBdr>
              <w:spacing w:line="360" w:lineRule="auto"/>
              <w:jc w:val="both"/>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8.2</w:t>
            </w:r>
          </w:p>
          <w:p>
            <w:pPr>
              <w:pStyle w:val="7"/>
              <w:pBdr>
                <w:bottom w:val="none" w:color="auto" w:sz="0" w:space="0"/>
              </w:pBdr>
              <w:spacing w:line="360" w:lineRule="auto"/>
              <w:jc w:val="both"/>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8.3</w:t>
            </w:r>
          </w:p>
        </w:tc>
        <w:tc>
          <w:tcPr>
            <w:tcW w:w="934" w:type="dxa"/>
            <w:vAlign w:val="center"/>
          </w:tcPr>
          <w:p>
            <w:pPr>
              <w:pStyle w:val="7"/>
              <w:pBdr>
                <w:bottom w:val="none" w:color="auto" w:sz="0" w:space="0"/>
              </w:pBdr>
              <w:spacing w:line="360" w:lineRule="auto"/>
              <w:jc w:val="both"/>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837" w:type="dxa"/>
            <w:vAlign w:val="center"/>
          </w:tcPr>
          <w:p>
            <w:pPr>
              <w:pStyle w:val="7"/>
              <w:pBdr>
                <w:bottom w:val="none" w:color="auto" w:sz="0" w:space="0"/>
              </w:pBdr>
              <w:spacing w:line="360" w:lineRule="auto"/>
              <w:ind w:right="600"/>
              <w:jc w:val="both"/>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2</w:t>
            </w:r>
          </w:p>
        </w:tc>
        <w:tc>
          <w:tcPr>
            <w:tcW w:w="6302" w:type="dxa"/>
            <w:gridSpan w:val="2"/>
            <w:vAlign w:val="center"/>
          </w:tcPr>
          <w:p>
            <w:pPr>
              <w:pStyle w:val="7"/>
              <w:pBdr>
                <w:bottom w:val="none" w:color="auto" w:sz="0" w:space="0"/>
              </w:pBdr>
              <w:tabs>
                <w:tab w:val="center" w:pos="5737"/>
                <w:tab w:val="clear" w:pos="4153"/>
              </w:tabs>
              <w:spacing w:line="360" w:lineRule="auto"/>
              <w:jc w:val="both"/>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查看现场：</w:t>
            </w:r>
          </w:p>
          <w:p>
            <w:pPr>
              <w:pStyle w:val="7"/>
              <w:numPr>
                <w:numId w:val="0"/>
              </w:numPr>
              <w:pBdr>
                <w:bottom w:val="none" w:color="auto" w:sz="0" w:space="0"/>
              </w:pBdr>
              <w:tabs>
                <w:tab w:val="center" w:pos="5737"/>
                <w:tab w:val="clear" w:pos="4153"/>
              </w:tabs>
              <w:spacing w:line="360" w:lineRule="auto"/>
              <w:ind w:leftChars="0"/>
              <w:jc w:val="both"/>
              <w:rPr>
                <w:rFonts w:hint="default" w:ascii="Times New Roman" w:hAnsi="Times New Roman" w:eastAsia="黑体" w:cs="Times New Roman"/>
                <w:color w:val="auto"/>
                <w:sz w:val="21"/>
                <w:szCs w:val="21"/>
              </w:rPr>
            </w:pPr>
            <w:r>
              <w:rPr>
                <w:rFonts w:hint="eastAsia" w:ascii="Times New Roman" w:hAnsi="Times New Roman" w:eastAsia="黑体" w:cs="Times New Roman"/>
                <w:color w:val="auto"/>
                <w:sz w:val="21"/>
                <w:szCs w:val="21"/>
                <w:lang w:val="en-US" w:eastAsia="zh-CN"/>
              </w:rPr>
              <w:t>1）</w:t>
            </w:r>
            <w:r>
              <w:rPr>
                <w:rFonts w:hint="default" w:ascii="Times New Roman" w:hAnsi="Times New Roman" w:eastAsia="黑体" w:cs="Times New Roman"/>
                <w:color w:val="auto"/>
                <w:sz w:val="21"/>
                <w:szCs w:val="21"/>
              </w:rPr>
              <w:t>更衣室内洗手池无法使用；也未张贴洗手消毒流程；更衣室窗户打开并且无纱窗等防护；</w:t>
            </w:r>
          </w:p>
          <w:p>
            <w:pPr>
              <w:pStyle w:val="7"/>
              <w:numPr>
                <w:numId w:val="0"/>
              </w:numPr>
              <w:pBdr>
                <w:bottom w:val="none" w:color="auto" w:sz="0" w:space="0"/>
              </w:pBdr>
              <w:tabs>
                <w:tab w:val="center" w:pos="5737"/>
                <w:tab w:val="clear" w:pos="4153"/>
              </w:tabs>
              <w:spacing w:line="360" w:lineRule="auto"/>
              <w:ind w:leftChars="0"/>
              <w:jc w:val="both"/>
              <w:rPr>
                <w:rFonts w:hint="default" w:ascii="Times New Roman" w:hAnsi="Times New Roman" w:eastAsia="黑体" w:cs="Times New Roman"/>
                <w:color w:val="auto"/>
                <w:sz w:val="21"/>
                <w:szCs w:val="21"/>
              </w:rPr>
            </w:pPr>
            <w:r>
              <w:rPr>
                <w:rFonts w:hint="eastAsia" w:ascii="Times New Roman" w:hAnsi="Times New Roman" w:eastAsia="黑体" w:cs="Times New Roman"/>
                <w:color w:val="auto"/>
                <w:sz w:val="21"/>
                <w:szCs w:val="21"/>
                <w:lang w:val="en-US" w:eastAsia="zh-CN"/>
              </w:rPr>
              <w:t>2）</w:t>
            </w:r>
            <w:r>
              <w:rPr>
                <w:rFonts w:hint="default" w:ascii="Times New Roman" w:hAnsi="Times New Roman" w:eastAsia="黑体" w:cs="Times New Roman"/>
                <w:color w:val="auto"/>
                <w:sz w:val="21"/>
                <w:szCs w:val="21"/>
                <w:lang w:val="en-US" w:eastAsia="zh-CN"/>
              </w:rPr>
              <w:t>更衣室内存放喷壶等杂物；</w:t>
            </w:r>
          </w:p>
          <w:p>
            <w:pPr>
              <w:pStyle w:val="7"/>
              <w:numPr>
                <w:numId w:val="0"/>
              </w:numPr>
              <w:pBdr>
                <w:bottom w:val="none" w:color="auto" w:sz="0" w:space="0"/>
              </w:pBdr>
              <w:tabs>
                <w:tab w:val="center" w:pos="5737"/>
                <w:tab w:val="clear" w:pos="4153"/>
              </w:tabs>
              <w:spacing w:line="360" w:lineRule="auto"/>
              <w:ind w:leftChars="0"/>
              <w:jc w:val="both"/>
              <w:rPr>
                <w:rFonts w:hint="default" w:ascii="Times New Roman" w:hAnsi="Times New Roman" w:eastAsia="黑体" w:cs="Times New Roman"/>
                <w:color w:val="auto"/>
                <w:sz w:val="21"/>
                <w:szCs w:val="21"/>
              </w:rPr>
            </w:pPr>
            <w:r>
              <w:rPr>
                <w:rFonts w:hint="eastAsia" w:ascii="Times New Roman" w:hAnsi="Times New Roman" w:eastAsia="黑体" w:cs="Times New Roman"/>
                <w:color w:val="auto"/>
                <w:sz w:val="21"/>
                <w:szCs w:val="21"/>
                <w:lang w:val="en-US" w:eastAsia="zh-CN"/>
              </w:rPr>
              <w:t>3）</w:t>
            </w:r>
            <w:r>
              <w:rPr>
                <w:rFonts w:hint="default" w:ascii="Times New Roman" w:hAnsi="Times New Roman" w:eastAsia="黑体" w:cs="Times New Roman"/>
                <w:color w:val="auto"/>
                <w:sz w:val="21"/>
                <w:szCs w:val="21"/>
              </w:rPr>
              <w:t>一次更衣室及二次更衣室内均未配置紫外线灯；</w:t>
            </w:r>
          </w:p>
          <w:p>
            <w:pPr>
              <w:pStyle w:val="7"/>
              <w:numPr>
                <w:ilvl w:val="0"/>
                <w:numId w:val="0"/>
              </w:numPr>
              <w:pBdr>
                <w:bottom w:val="none" w:color="auto" w:sz="0" w:space="0"/>
              </w:pBdr>
              <w:tabs>
                <w:tab w:val="center" w:pos="5737"/>
                <w:tab w:val="clear" w:pos="4153"/>
              </w:tabs>
              <w:spacing w:line="360" w:lineRule="auto"/>
              <w:ind w:leftChars="0"/>
              <w:jc w:val="both"/>
              <w:rPr>
                <w:rFonts w:hint="default" w:ascii="Times New Roman" w:hAnsi="Times New Roman" w:eastAsia="黑体" w:cs="Times New Roman"/>
                <w:color w:val="auto"/>
                <w:sz w:val="21"/>
                <w:szCs w:val="21"/>
              </w:rPr>
            </w:pPr>
          </w:p>
          <w:p>
            <w:pPr>
              <w:pStyle w:val="7"/>
              <w:numPr>
                <w:numId w:val="0"/>
              </w:numPr>
              <w:pBdr>
                <w:bottom w:val="none" w:color="auto" w:sz="0" w:space="0"/>
              </w:pBdr>
              <w:tabs>
                <w:tab w:val="center" w:pos="5737"/>
                <w:tab w:val="clear" w:pos="4153"/>
              </w:tabs>
              <w:spacing w:line="360" w:lineRule="auto"/>
              <w:ind w:leftChars="0"/>
              <w:jc w:val="both"/>
              <w:rPr>
                <w:rFonts w:hint="default" w:ascii="Times New Roman" w:hAnsi="Times New Roman" w:eastAsia="黑体" w:cs="Times New Roman"/>
                <w:color w:val="auto"/>
                <w:sz w:val="21"/>
                <w:szCs w:val="21"/>
              </w:rPr>
            </w:pPr>
            <w:r>
              <w:rPr>
                <w:rFonts w:hint="eastAsia" w:ascii="Times New Roman" w:hAnsi="Times New Roman" w:eastAsia="黑体" w:cs="Times New Roman"/>
                <w:color w:val="auto"/>
                <w:sz w:val="21"/>
                <w:szCs w:val="21"/>
                <w:lang w:val="en-US" w:eastAsia="zh-CN"/>
              </w:rPr>
              <w:t>4）</w:t>
            </w:r>
            <w:r>
              <w:rPr>
                <w:rFonts w:hint="default" w:ascii="Times New Roman" w:hAnsi="Times New Roman" w:eastAsia="黑体" w:cs="Times New Roman"/>
                <w:color w:val="auto"/>
                <w:sz w:val="21"/>
                <w:szCs w:val="21"/>
              </w:rPr>
              <w:t>厨房灶台发现有钢丝球；</w:t>
            </w:r>
          </w:p>
          <w:p>
            <w:pPr>
              <w:pStyle w:val="7"/>
              <w:numPr>
                <w:numId w:val="0"/>
              </w:numPr>
              <w:pBdr>
                <w:bottom w:val="none" w:color="auto" w:sz="0" w:space="0"/>
              </w:pBdr>
              <w:tabs>
                <w:tab w:val="center" w:pos="5737"/>
                <w:tab w:val="clear" w:pos="4153"/>
              </w:tabs>
              <w:spacing w:line="360" w:lineRule="auto"/>
              <w:ind w:leftChars="0"/>
              <w:jc w:val="both"/>
              <w:rPr>
                <w:rFonts w:hint="default" w:ascii="Times New Roman" w:hAnsi="Times New Roman" w:eastAsia="黑体" w:cs="Times New Roman"/>
                <w:color w:val="auto"/>
                <w:sz w:val="21"/>
                <w:szCs w:val="21"/>
              </w:rPr>
            </w:pPr>
            <w:r>
              <w:rPr>
                <w:rFonts w:hint="eastAsia" w:ascii="Times New Roman" w:hAnsi="Times New Roman" w:eastAsia="黑体" w:cs="Times New Roman"/>
                <w:color w:val="auto"/>
                <w:sz w:val="21"/>
                <w:szCs w:val="21"/>
                <w:lang w:val="en-US" w:eastAsia="zh-CN"/>
              </w:rPr>
              <w:t>5）</w:t>
            </w:r>
            <w:r>
              <w:rPr>
                <w:rFonts w:hint="default" w:ascii="Times New Roman" w:hAnsi="Times New Roman" w:eastAsia="黑体" w:cs="Times New Roman"/>
                <w:color w:val="auto"/>
                <w:sz w:val="21"/>
                <w:szCs w:val="21"/>
              </w:rPr>
              <w:t>排水沟沟壁积垢明显，并有异味；</w:t>
            </w:r>
          </w:p>
          <w:p>
            <w:pPr>
              <w:pStyle w:val="7"/>
              <w:numPr>
                <w:numId w:val="0"/>
              </w:numPr>
              <w:pBdr>
                <w:bottom w:val="none" w:color="auto" w:sz="0" w:space="0"/>
              </w:pBdr>
              <w:tabs>
                <w:tab w:val="center" w:pos="5737"/>
                <w:tab w:val="clear" w:pos="4153"/>
              </w:tabs>
              <w:spacing w:line="360" w:lineRule="auto"/>
              <w:ind w:leftChars="0"/>
              <w:jc w:val="both"/>
              <w:rPr>
                <w:rFonts w:hint="default" w:ascii="Times New Roman" w:hAnsi="Times New Roman" w:eastAsia="黑体" w:cs="Times New Roman"/>
                <w:color w:val="auto"/>
                <w:sz w:val="21"/>
                <w:szCs w:val="21"/>
              </w:rPr>
            </w:pPr>
            <w:r>
              <w:rPr>
                <w:rFonts w:hint="eastAsia" w:ascii="Times New Roman" w:hAnsi="Times New Roman" w:eastAsia="黑体" w:cs="Times New Roman"/>
                <w:color w:val="auto"/>
                <w:sz w:val="21"/>
                <w:szCs w:val="21"/>
                <w:lang w:val="en-US" w:eastAsia="zh-CN"/>
              </w:rPr>
              <w:t>6）</w:t>
            </w:r>
            <w:r>
              <w:rPr>
                <w:rFonts w:hint="default" w:ascii="Times New Roman" w:hAnsi="Times New Roman" w:eastAsia="黑体" w:cs="Times New Roman"/>
                <w:color w:val="auto"/>
                <w:sz w:val="21"/>
                <w:szCs w:val="21"/>
              </w:rPr>
              <w:t>冷冻库冰霜很厚，现场显示温度为-0.5℃，产品有着地放置情况；</w:t>
            </w:r>
          </w:p>
          <w:p>
            <w:pPr>
              <w:pStyle w:val="7"/>
              <w:numPr>
                <w:numId w:val="0"/>
              </w:numPr>
              <w:pBdr>
                <w:bottom w:val="none" w:color="auto" w:sz="0" w:space="0"/>
              </w:pBdr>
              <w:tabs>
                <w:tab w:val="center" w:pos="5737"/>
                <w:tab w:val="clear" w:pos="4153"/>
              </w:tabs>
              <w:spacing w:line="360" w:lineRule="auto"/>
              <w:ind w:leftChars="0"/>
              <w:jc w:val="both"/>
              <w:rPr>
                <w:rFonts w:hint="default" w:ascii="Times New Roman" w:hAnsi="Times New Roman" w:eastAsia="黑体" w:cs="Times New Roman"/>
                <w:color w:val="auto"/>
                <w:sz w:val="21"/>
                <w:szCs w:val="21"/>
              </w:rPr>
            </w:pPr>
            <w:r>
              <w:rPr>
                <w:rFonts w:hint="eastAsia" w:ascii="Times New Roman" w:hAnsi="Times New Roman" w:eastAsia="黑体" w:cs="Times New Roman"/>
                <w:color w:val="auto"/>
                <w:sz w:val="21"/>
                <w:szCs w:val="21"/>
                <w:lang w:val="en-US" w:eastAsia="zh-CN"/>
              </w:rPr>
              <w:t>7）</w:t>
            </w:r>
            <w:r>
              <w:rPr>
                <w:rFonts w:hint="default" w:ascii="Times New Roman" w:hAnsi="Times New Roman" w:eastAsia="黑体" w:cs="Times New Roman"/>
                <w:color w:val="auto"/>
                <w:sz w:val="21"/>
                <w:szCs w:val="21"/>
              </w:rPr>
              <w:t>现场查看</w:t>
            </w:r>
            <w:r>
              <w:rPr>
                <w:rFonts w:hint="default" w:ascii="Times New Roman" w:hAnsi="Times New Roman" w:eastAsia="黑体" w:cs="Times New Roman"/>
                <w:color w:val="auto"/>
                <w:sz w:val="21"/>
                <w:szCs w:val="21"/>
                <w:lang w:val="en-US" w:eastAsia="zh-CN"/>
              </w:rPr>
              <w:t>生产加工间</w:t>
            </w:r>
            <w:r>
              <w:rPr>
                <w:rFonts w:hint="default" w:ascii="Times New Roman" w:hAnsi="Times New Roman" w:eastAsia="黑体" w:cs="Times New Roman"/>
                <w:color w:val="auto"/>
                <w:sz w:val="21"/>
                <w:szCs w:val="21"/>
              </w:rPr>
              <w:t xml:space="preserve">所有灭蝇灯均未开启，同时，厨房间内灭蝇灯有较多蚊蝇，未及时处理； </w:t>
            </w:r>
          </w:p>
          <w:p>
            <w:pPr>
              <w:pStyle w:val="7"/>
              <w:numPr>
                <w:ilvl w:val="0"/>
                <w:numId w:val="0"/>
              </w:numPr>
              <w:pBdr>
                <w:bottom w:val="none" w:color="auto" w:sz="0" w:space="0"/>
              </w:pBdr>
              <w:tabs>
                <w:tab w:val="center" w:pos="5737"/>
                <w:tab w:val="clear" w:pos="4153"/>
              </w:tabs>
              <w:spacing w:line="360" w:lineRule="auto"/>
              <w:ind w:leftChars="0"/>
              <w:jc w:val="both"/>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lang w:val="en-US" w:eastAsia="zh-CN"/>
              </w:rPr>
              <w:t>8）</w:t>
            </w:r>
            <w:r>
              <w:rPr>
                <w:rFonts w:hint="default" w:ascii="Times New Roman" w:hAnsi="Times New Roman" w:eastAsia="黑体" w:cs="Times New Roman"/>
                <w:color w:val="auto"/>
                <w:sz w:val="21"/>
                <w:szCs w:val="21"/>
              </w:rPr>
              <w:t>分餐间内员工有未佩戴口罩情况；</w:t>
            </w:r>
            <w:r>
              <w:rPr>
                <w:rFonts w:hint="default" w:ascii="Times New Roman" w:hAnsi="Times New Roman" w:eastAsia="黑体" w:cs="Times New Roman"/>
                <w:color w:val="auto"/>
                <w:sz w:val="21"/>
                <w:szCs w:val="21"/>
                <w:lang w:val="en-US" w:eastAsia="zh-CN"/>
              </w:rPr>
              <w:t>分餐间</w:t>
            </w:r>
            <w:r>
              <w:rPr>
                <w:rFonts w:hint="default" w:ascii="Times New Roman" w:hAnsi="Times New Roman" w:eastAsia="黑体" w:cs="Times New Roman"/>
                <w:color w:val="auto"/>
                <w:sz w:val="21"/>
                <w:szCs w:val="21"/>
              </w:rPr>
              <w:t>柜子内存放有用纸箱盛放的杂物；工服和工器具等物品混放；</w:t>
            </w:r>
          </w:p>
          <w:p>
            <w:pPr>
              <w:pStyle w:val="7"/>
              <w:pBdr>
                <w:bottom w:val="none" w:color="auto" w:sz="0" w:space="0"/>
              </w:pBdr>
              <w:tabs>
                <w:tab w:val="center" w:pos="5737"/>
                <w:tab w:val="clear" w:pos="4153"/>
              </w:tabs>
              <w:spacing w:line="360" w:lineRule="auto"/>
              <w:jc w:val="both"/>
              <w:rPr>
                <w:rFonts w:hint="default" w:ascii="Times New Roman" w:hAnsi="Times New Roman" w:eastAsia="黑体" w:cs="Times New Roman"/>
                <w:color w:val="auto"/>
                <w:sz w:val="21"/>
                <w:szCs w:val="21"/>
              </w:rPr>
            </w:pPr>
            <w:r>
              <w:rPr>
                <w:rFonts w:hint="eastAsia" w:ascii="Times New Roman" w:hAnsi="Times New Roman" w:eastAsia="黑体" w:cs="Times New Roman"/>
                <w:color w:val="auto"/>
                <w:sz w:val="21"/>
                <w:szCs w:val="21"/>
                <w:lang w:val="en-US" w:eastAsia="zh-CN"/>
              </w:rPr>
              <w:t>9</w:t>
            </w:r>
            <w:r>
              <w:rPr>
                <w:rFonts w:hint="default" w:ascii="Times New Roman" w:hAnsi="Times New Roman" w:eastAsia="黑体" w:cs="Times New Roman"/>
                <w:color w:val="auto"/>
                <w:sz w:val="21"/>
                <w:szCs w:val="21"/>
              </w:rPr>
              <w:t>）餐具器消毒间出口存放有汤桶（有水迹，无法判断是否消毒），部分汤桶着地放置；</w:t>
            </w:r>
          </w:p>
          <w:p>
            <w:pPr>
              <w:pStyle w:val="7"/>
              <w:pBdr>
                <w:bottom w:val="none" w:color="auto" w:sz="0" w:space="0"/>
              </w:pBdr>
              <w:tabs>
                <w:tab w:val="center" w:pos="5737"/>
                <w:tab w:val="clear" w:pos="4153"/>
              </w:tabs>
              <w:spacing w:line="360" w:lineRule="auto"/>
              <w:jc w:val="both"/>
              <w:rPr>
                <w:rFonts w:hint="default" w:ascii="Times New Roman" w:hAnsi="Times New Roman" w:eastAsia="黑体" w:cs="Times New Roman"/>
                <w:color w:val="auto"/>
                <w:sz w:val="21"/>
                <w:szCs w:val="21"/>
              </w:rPr>
            </w:pPr>
          </w:p>
          <w:p>
            <w:pPr>
              <w:pStyle w:val="7"/>
              <w:pBdr>
                <w:bottom w:val="none" w:color="auto" w:sz="0" w:space="0"/>
              </w:pBdr>
              <w:tabs>
                <w:tab w:val="center" w:pos="5737"/>
                <w:tab w:val="clear" w:pos="4153"/>
              </w:tabs>
              <w:spacing w:line="360" w:lineRule="auto"/>
              <w:jc w:val="both"/>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lang w:val="en-US" w:eastAsia="zh-CN"/>
              </w:rPr>
              <w:t>1</w:t>
            </w:r>
            <w:r>
              <w:rPr>
                <w:rFonts w:hint="eastAsia" w:ascii="Times New Roman" w:hAnsi="Times New Roman" w:eastAsia="黑体" w:cs="Times New Roman"/>
                <w:color w:val="auto"/>
                <w:sz w:val="21"/>
                <w:szCs w:val="21"/>
                <w:lang w:val="en-US" w:eastAsia="zh-CN"/>
              </w:rPr>
              <w:t>0</w:t>
            </w:r>
            <w:r>
              <w:rPr>
                <w:rFonts w:hint="default" w:ascii="Times New Roman" w:hAnsi="Times New Roman" w:eastAsia="黑体" w:cs="Times New Roman"/>
                <w:color w:val="auto"/>
                <w:sz w:val="21"/>
                <w:szCs w:val="21"/>
                <w:lang w:val="en-US" w:eastAsia="zh-CN"/>
              </w:rPr>
              <w:t>）</w:t>
            </w:r>
            <w:r>
              <w:rPr>
                <w:rFonts w:hint="default" w:ascii="Times New Roman" w:hAnsi="Times New Roman" w:eastAsia="黑体" w:cs="Times New Roman"/>
                <w:color w:val="auto"/>
                <w:sz w:val="21"/>
                <w:szCs w:val="21"/>
              </w:rPr>
              <w:t>仓库整理箱内发现有很多老鼠粪便，仓库及餐器具消毒间上方天花板未封闭，</w:t>
            </w:r>
            <w:r>
              <w:rPr>
                <w:rFonts w:hint="default" w:ascii="Times New Roman" w:hAnsi="Times New Roman" w:eastAsia="黑体" w:cs="Times New Roman"/>
                <w:color w:val="auto"/>
                <w:sz w:val="21"/>
                <w:szCs w:val="21"/>
                <w:lang w:val="en-US" w:eastAsia="zh-CN"/>
              </w:rPr>
              <w:t>库房及车间</w:t>
            </w:r>
            <w:r>
              <w:rPr>
                <w:rFonts w:hint="default" w:ascii="Times New Roman" w:hAnsi="Times New Roman" w:eastAsia="黑体" w:cs="Times New Roman"/>
                <w:color w:val="auto"/>
                <w:sz w:val="21"/>
                <w:szCs w:val="21"/>
              </w:rPr>
              <w:t>出入口无挡鼠板；</w:t>
            </w:r>
          </w:p>
        </w:tc>
        <w:tc>
          <w:tcPr>
            <w:tcW w:w="922" w:type="dxa"/>
            <w:vAlign w:val="center"/>
          </w:tcPr>
          <w:p>
            <w:pPr>
              <w:pStyle w:val="7"/>
              <w:pBdr>
                <w:bottom w:val="none" w:color="auto" w:sz="0" w:space="0"/>
              </w:pBdr>
              <w:spacing w:line="360" w:lineRule="auto"/>
              <w:jc w:val="both"/>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Q</w:t>
            </w:r>
          </w:p>
          <w:p>
            <w:pPr>
              <w:pStyle w:val="7"/>
              <w:pBdr>
                <w:bottom w:val="none" w:color="auto" w:sz="0" w:space="0"/>
              </w:pBdr>
              <w:spacing w:line="360" w:lineRule="auto"/>
              <w:jc w:val="both"/>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F</w:t>
            </w:r>
          </w:p>
          <w:p>
            <w:pPr>
              <w:pStyle w:val="7"/>
              <w:pBdr>
                <w:bottom w:val="none" w:color="auto" w:sz="0" w:space="0"/>
              </w:pBdr>
              <w:spacing w:line="360" w:lineRule="auto"/>
              <w:jc w:val="both"/>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H</w:t>
            </w:r>
          </w:p>
        </w:tc>
        <w:tc>
          <w:tcPr>
            <w:tcW w:w="1133" w:type="dxa"/>
            <w:vAlign w:val="center"/>
          </w:tcPr>
          <w:p>
            <w:pPr>
              <w:pStyle w:val="7"/>
              <w:pBdr>
                <w:bottom w:val="none" w:color="auto" w:sz="0" w:space="0"/>
              </w:pBdr>
              <w:spacing w:line="360" w:lineRule="auto"/>
              <w:jc w:val="both"/>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8.5.1</w:t>
            </w:r>
          </w:p>
          <w:p>
            <w:pPr>
              <w:pStyle w:val="7"/>
              <w:pBdr>
                <w:bottom w:val="none" w:color="auto" w:sz="0" w:space="0"/>
              </w:pBdr>
              <w:spacing w:line="360" w:lineRule="auto"/>
              <w:jc w:val="both"/>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8.2</w:t>
            </w:r>
          </w:p>
          <w:p>
            <w:pPr>
              <w:pStyle w:val="7"/>
              <w:pBdr>
                <w:bottom w:val="none" w:color="auto" w:sz="0" w:space="0"/>
              </w:pBdr>
              <w:spacing w:line="360" w:lineRule="auto"/>
              <w:jc w:val="both"/>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3.3</w:t>
            </w:r>
          </w:p>
        </w:tc>
        <w:tc>
          <w:tcPr>
            <w:tcW w:w="934" w:type="dxa"/>
            <w:vAlign w:val="center"/>
          </w:tcPr>
          <w:p>
            <w:pPr>
              <w:pStyle w:val="7"/>
              <w:pBdr>
                <w:bottom w:val="none" w:color="auto" w:sz="0" w:space="0"/>
              </w:pBdr>
              <w:spacing w:line="360" w:lineRule="auto"/>
              <w:jc w:val="both"/>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37" w:type="dxa"/>
            <w:vAlign w:val="center"/>
          </w:tcPr>
          <w:p>
            <w:pPr>
              <w:pStyle w:val="7"/>
              <w:pBdr>
                <w:bottom w:val="none" w:color="auto" w:sz="0" w:space="0"/>
              </w:pBdr>
              <w:spacing w:line="360" w:lineRule="auto"/>
              <w:ind w:right="600" w:rightChars="0"/>
              <w:jc w:val="both"/>
              <w:rPr>
                <w:rFonts w:hint="default" w:ascii="Times New Roman" w:hAnsi="Times New Roman" w:eastAsia="黑体" w:cs="Times New Roman"/>
                <w:color w:val="auto"/>
                <w:kern w:val="2"/>
                <w:sz w:val="21"/>
                <w:szCs w:val="21"/>
                <w:lang w:val="en-US" w:eastAsia="zh-CN" w:bidi="ar-SA"/>
              </w:rPr>
            </w:pPr>
            <w:r>
              <w:rPr>
                <w:rFonts w:hint="default" w:ascii="Times New Roman" w:hAnsi="Times New Roman" w:eastAsia="黑体" w:cs="Times New Roman"/>
                <w:color w:val="auto"/>
                <w:sz w:val="21"/>
                <w:szCs w:val="21"/>
                <w:lang w:val="en-US" w:eastAsia="zh-CN"/>
              </w:rPr>
              <w:t>3</w:t>
            </w:r>
          </w:p>
        </w:tc>
        <w:tc>
          <w:tcPr>
            <w:tcW w:w="6302" w:type="dxa"/>
            <w:gridSpan w:val="2"/>
            <w:vAlign w:val="center"/>
          </w:tcPr>
          <w:p>
            <w:pPr>
              <w:pStyle w:val="7"/>
              <w:pBdr>
                <w:bottom w:val="none" w:color="auto" w:sz="0" w:space="0"/>
              </w:pBdr>
              <w:tabs>
                <w:tab w:val="center" w:pos="5737"/>
                <w:tab w:val="clear" w:pos="4153"/>
              </w:tabs>
              <w:spacing w:line="360" w:lineRule="auto"/>
              <w:jc w:val="both"/>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1）仓库中化学品未未见标识，与其他物品混放；</w:t>
            </w:r>
          </w:p>
          <w:p>
            <w:pPr>
              <w:pStyle w:val="7"/>
              <w:numPr>
                <w:ilvl w:val="0"/>
                <w:numId w:val="0"/>
              </w:numPr>
              <w:pBdr>
                <w:bottom w:val="none" w:color="auto" w:sz="0" w:space="0"/>
              </w:pBdr>
              <w:tabs>
                <w:tab w:val="center" w:pos="5737"/>
                <w:tab w:val="clear" w:pos="4153"/>
              </w:tabs>
              <w:spacing w:line="360" w:lineRule="auto"/>
              <w:ind w:left="0" w:leftChars="0" w:firstLine="0" w:firstLineChars="0"/>
              <w:jc w:val="both"/>
              <w:rPr>
                <w:rFonts w:hint="default" w:ascii="Times New Roman" w:hAnsi="Times New Roman" w:eastAsia="黑体" w:cs="Times New Roman"/>
                <w:color w:val="auto"/>
                <w:kern w:val="2"/>
                <w:sz w:val="21"/>
                <w:szCs w:val="21"/>
                <w:lang w:val="en-US" w:eastAsia="zh-CN" w:bidi="ar-SA"/>
              </w:rPr>
            </w:pPr>
            <w:r>
              <w:rPr>
                <w:rFonts w:hint="default" w:ascii="Times New Roman" w:hAnsi="Times New Roman" w:eastAsia="黑体" w:cs="Times New Roman"/>
                <w:color w:val="auto"/>
                <w:sz w:val="21"/>
                <w:szCs w:val="21"/>
                <w:lang w:val="en-US" w:eastAsia="zh-CN"/>
              </w:rPr>
              <w:t>2）后厨加工</w:t>
            </w:r>
            <w:r>
              <w:rPr>
                <w:rFonts w:hint="default" w:ascii="Times New Roman" w:hAnsi="Times New Roman" w:eastAsia="黑体" w:cs="Times New Roman"/>
                <w:color w:val="auto"/>
                <w:sz w:val="21"/>
                <w:szCs w:val="21"/>
              </w:rPr>
              <w:t>现场放有整桶的洗洁精，并且没有标识；</w:t>
            </w:r>
          </w:p>
        </w:tc>
        <w:tc>
          <w:tcPr>
            <w:tcW w:w="922" w:type="dxa"/>
            <w:vAlign w:val="center"/>
          </w:tcPr>
          <w:p>
            <w:pPr>
              <w:pStyle w:val="7"/>
              <w:pBdr>
                <w:bottom w:val="none" w:color="auto" w:sz="0" w:space="0"/>
              </w:pBdr>
              <w:spacing w:line="360" w:lineRule="auto"/>
              <w:jc w:val="both"/>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F</w:t>
            </w:r>
          </w:p>
          <w:p>
            <w:pPr>
              <w:pStyle w:val="7"/>
              <w:pBdr>
                <w:bottom w:val="none" w:color="auto" w:sz="0" w:space="0"/>
              </w:pBdr>
              <w:spacing w:line="360" w:lineRule="auto"/>
              <w:jc w:val="both"/>
              <w:rPr>
                <w:rFonts w:hint="default" w:ascii="Times New Roman" w:hAnsi="Times New Roman" w:eastAsia="黑体" w:cs="Times New Roman"/>
                <w:color w:val="auto"/>
                <w:kern w:val="2"/>
                <w:sz w:val="21"/>
                <w:szCs w:val="21"/>
                <w:lang w:val="en-US" w:eastAsia="zh-CN" w:bidi="ar-SA"/>
              </w:rPr>
            </w:pPr>
            <w:r>
              <w:rPr>
                <w:rFonts w:hint="default" w:ascii="Times New Roman" w:hAnsi="Times New Roman" w:eastAsia="黑体" w:cs="Times New Roman"/>
                <w:color w:val="auto"/>
                <w:sz w:val="21"/>
                <w:szCs w:val="21"/>
              </w:rPr>
              <w:t>H</w:t>
            </w:r>
          </w:p>
        </w:tc>
        <w:tc>
          <w:tcPr>
            <w:tcW w:w="1133" w:type="dxa"/>
            <w:vAlign w:val="center"/>
          </w:tcPr>
          <w:p>
            <w:pPr>
              <w:pStyle w:val="7"/>
              <w:pBdr>
                <w:bottom w:val="none" w:color="auto" w:sz="0" w:space="0"/>
              </w:pBdr>
              <w:spacing w:line="360" w:lineRule="auto"/>
              <w:jc w:val="both"/>
              <w:rPr>
                <w:rFonts w:hint="default" w:ascii="Times New Roman" w:hAnsi="Times New Roman" w:eastAsia="黑体" w:cs="Times New Roman"/>
                <w:color w:val="auto"/>
                <w:sz w:val="21"/>
                <w:szCs w:val="21"/>
                <w:lang w:eastAsia="zh-CN"/>
              </w:rPr>
            </w:pPr>
            <w:r>
              <w:rPr>
                <w:rFonts w:hint="default" w:ascii="Times New Roman" w:hAnsi="Times New Roman" w:eastAsia="黑体" w:cs="Times New Roman"/>
                <w:color w:val="auto"/>
                <w:sz w:val="21"/>
                <w:szCs w:val="21"/>
              </w:rPr>
              <w:t>8.</w:t>
            </w:r>
            <w:r>
              <w:rPr>
                <w:rFonts w:hint="default" w:ascii="Times New Roman" w:hAnsi="Times New Roman" w:eastAsia="黑体" w:cs="Times New Roman"/>
                <w:color w:val="auto"/>
                <w:sz w:val="21"/>
                <w:szCs w:val="21"/>
                <w:lang w:val="en-US" w:eastAsia="zh-CN"/>
              </w:rPr>
              <w:t>2</w:t>
            </w:r>
          </w:p>
          <w:p>
            <w:pPr>
              <w:pStyle w:val="7"/>
              <w:pBdr>
                <w:bottom w:val="none" w:color="auto" w:sz="0" w:space="0"/>
              </w:pBdr>
              <w:spacing w:line="360" w:lineRule="auto"/>
              <w:jc w:val="both"/>
              <w:rPr>
                <w:rFonts w:hint="default" w:ascii="Times New Roman" w:hAnsi="Times New Roman" w:eastAsia="黑体" w:cs="Times New Roman"/>
                <w:color w:val="auto"/>
                <w:kern w:val="2"/>
                <w:sz w:val="21"/>
                <w:szCs w:val="21"/>
                <w:lang w:val="en-US" w:eastAsia="zh-CN" w:bidi="ar-SA"/>
              </w:rPr>
            </w:pPr>
            <w:r>
              <w:rPr>
                <w:rFonts w:hint="default" w:ascii="Times New Roman" w:hAnsi="Times New Roman" w:eastAsia="黑体" w:cs="Times New Roman"/>
                <w:color w:val="auto"/>
                <w:sz w:val="21"/>
                <w:szCs w:val="21"/>
              </w:rPr>
              <w:t>3.</w:t>
            </w:r>
            <w:r>
              <w:rPr>
                <w:rFonts w:hint="default" w:ascii="Times New Roman" w:hAnsi="Times New Roman" w:eastAsia="黑体" w:cs="Times New Roman"/>
                <w:color w:val="auto"/>
                <w:sz w:val="21"/>
                <w:szCs w:val="21"/>
                <w:lang w:val="en-US" w:eastAsia="zh-CN"/>
              </w:rPr>
              <w:t>3</w:t>
            </w:r>
          </w:p>
        </w:tc>
        <w:tc>
          <w:tcPr>
            <w:tcW w:w="934" w:type="dxa"/>
            <w:vAlign w:val="center"/>
          </w:tcPr>
          <w:p>
            <w:pPr>
              <w:pStyle w:val="7"/>
              <w:pBdr>
                <w:bottom w:val="none" w:color="auto" w:sz="0" w:space="0"/>
              </w:pBdr>
              <w:spacing w:line="360" w:lineRule="auto"/>
              <w:jc w:val="both"/>
              <w:rPr>
                <w:rFonts w:hint="default" w:ascii="Times New Roman" w:hAnsi="Times New Roman" w:eastAsia="黑体" w:cs="Times New Roman"/>
                <w:color w:val="auto"/>
                <w:kern w:val="2"/>
                <w:sz w:val="21"/>
                <w:szCs w:val="21"/>
                <w:lang w:val="en-US" w:eastAsia="zh-CN" w:bidi="ar-SA"/>
              </w:rPr>
            </w:pPr>
            <w:r>
              <w:rPr>
                <w:rFonts w:hint="default" w:ascii="Times New Roman" w:hAnsi="Times New Roman" w:eastAsia="黑体" w:cs="Times New Roman"/>
                <w:color w:val="auto"/>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837" w:type="dxa"/>
            <w:vAlign w:val="center"/>
          </w:tcPr>
          <w:p>
            <w:pPr>
              <w:pStyle w:val="7"/>
              <w:keepNext w:val="0"/>
              <w:keepLines w:val="0"/>
              <w:pageBreakBefore w:val="0"/>
              <w:widowControl w:val="0"/>
              <w:pBdr>
                <w:bottom w:val="none" w:color="auto" w:sz="0" w:space="0"/>
              </w:pBdr>
              <w:kinsoku/>
              <w:wordWrap/>
              <w:overflowPunct/>
              <w:topLinePunct w:val="0"/>
              <w:autoSpaceDE/>
              <w:autoSpaceDN/>
              <w:bidi w:val="0"/>
              <w:adjustRightInd/>
              <w:snapToGrid w:val="0"/>
              <w:spacing w:line="360" w:lineRule="auto"/>
              <w:ind w:right="0" w:rightChars="0"/>
              <w:jc w:val="both"/>
              <w:textAlignment w:val="auto"/>
              <w:rPr>
                <w:rFonts w:hint="default" w:ascii="Times New Roman" w:hAnsi="Times New Roman" w:eastAsia="黑体" w:cs="Times New Roman"/>
                <w:color w:val="auto"/>
                <w:kern w:val="2"/>
                <w:sz w:val="21"/>
                <w:szCs w:val="21"/>
                <w:lang w:val="en-US" w:eastAsia="zh-CN" w:bidi="ar-SA"/>
              </w:rPr>
            </w:pPr>
            <w:r>
              <w:rPr>
                <w:rFonts w:hint="default" w:ascii="Times New Roman" w:hAnsi="Times New Roman" w:eastAsia="黑体" w:cs="Times New Roman"/>
                <w:color w:val="auto"/>
                <w:sz w:val="21"/>
                <w:szCs w:val="21"/>
                <w:lang w:val="en-US" w:eastAsia="zh-CN"/>
              </w:rPr>
              <w:t>4</w:t>
            </w:r>
          </w:p>
        </w:tc>
        <w:tc>
          <w:tcPr>
            <w:tcW w:w="6302" w:type="dxa"/>
            <w:gridSpan w:val="2"/>
            <w:vAlign w:val="center"/>
          </w:tcPr>
          <w:p>
            <w:pPr>
              <w:pStyle w:val="7"/>
              <w:pBdr>
                <w:bottom w:val="none" w:color="auto" w:sz="0" w:space="0"/>
              </w:pBdr>
              <w:tabs>
                <w:tab w:val="center" w:pos="5737"/>
                <w:tab w:val="clear" w:pos="4153"/>
              </w:tabs>
              <w:spacing w:line="360" w:lineRule="auto"/>
              <w:jc w:val="both"/>
              <w:rPr>
                <w:rFonts w:hint="default" w:ascii="Times New Roman" w:hAnsi="Times New Roman" w:eastAsia="黑体" w:cs="Times New Roman"/>
                <w:color w:val="auto"/>
                <w:kern w:val="2"/>
                <w:sz w:val="21"/>
                <w:szCs w:val="21"/>
                <w:lang w:val="en-US" w:eastAsia="zh-CN" w:bidi="ar-SA"/>
              </w:rPr>
            </w:pPr>
            <w:r>
              <w:rPr>
                <w:rFonts w:hint="default" w:ascii="Times New Roman" w:hAnsi="Times New Roman" w:eastAsia="黑体" w:cs="Times New Roman"/>
                <w:color w:val="auto"/>
                <w:sz w:val="21"/>
                <w:szCs w:val="21"/>
                <w:lang w:val="en-US" w:eastAsia="zh-CN"/>
              </w:rPr>
              <w:t>配送餐食保温箱无标签标示</w:t>
            </w:r>
          </w:p>
        </w:tc>
        <w:tc>
          <w:tcPr>
            <w:tcW w:w="922" w:type="dxa"/>
            <w:vAlign w:val="center"/>
          </w:tcPr>
          <w:p>
            <w:pPr>
              <w:pStyle w:val="7"/>
              <w:pBdr>
                <w:bottom w:val="none" w:color="auto" w:sz="0" w:space="0"/>
              </w:pBdr>
              <w:spacing w:line="360" w:lineRule="auto"/>
              <w:jc w:val="both"/>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Q</w:t>
            </w:r>
          </w:p>
          <w:p>
            <w:pPr>
              <w:pStyle w:val="7"/>
              <w:pBdr>
                <w:bottom w:val="none" w:color="auto" w:sz="0" w:space="0"/>
              </w:pBdr>
              <w:spacing w:line="360" w:lineRule="auto"/>
              <w:jc w:val="both"/>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F</w:t>
            </w:r>
          </w:p>
          <w:p>
            <w:pPr>
              <w:pStyle w:val="7"/>
              <w:pBdr>
                <w:bottom w:val="none" w:color="auto" w:sz="0" w:space="0"/>
              </w:pBdr>
              <w:spacing w:line="360" w:lineRule="auto"/>
              <w:jc w:val="both"/>
              <w:rPr>
                <w:rFonts w:hint="default" w:ascii="Times New Roman" w:hAnsi="Times New Roman" w:eastAsia="黑体" w:cs="Times New Roman"/>
                <w:color w:val="auto"/>
                <w:kern w:val="2"/>
                <w:sz w:val="21"/>
                <w:szCs w:val="21"/>
                <w:lang w:val="en-US" w:eastAsia="zh-CN" w:bidi="ar-SA"/>
              </w:rPr>
            </w:pPr>
            <w:r>
              <w:rPr>
                <w:rFonts w:hint="default" w:ascii="Times New Roman" w:hAnsi="Times New Roman" w:eastAsia="黑体" w:cs="Times New Roman"/>
                <w:color w:val="auto"/>
                <w:sz w:val="21"/>
                <w:szCs w:val="21"/>
              </w:rPr>
              <w:t>H</w:t>
            </w:r>
          </w:p>
        </w:tc>
        <w:tc>
          <w:tcPr>
            <w:tcW w:w="1133" w:type="dxa"/>
            <w:vAlign w:val="center"/>
          </w:tcPr>
          <w:p>
            <w:pPr>
              <w:pStyle w:val="7"/>
              <w:pBdr>
                <w:bottom w:val="none" w:color="auto" w:sz="0" w:space="0"/>
              </w:pBdr>
              <w:spacing w:line="360" w:lineRule="auto"/>
              <w:jc w:val="both"/>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8.5.3</w:t>
            </w:r>
          </w:p>
          <w:p>
            <w:pPr>
              <w:pStyle w:val="7"/>
              <w:pBdr>
                <w:bottom w:val="none" w:color="auto" w:sz="0" w:space="0"/>
              </w:pBdr>
              <w:spacing w:line="360" w:lineRule="auto"/>
              <w:jc w:val="both"/>
              <w:rPr>
                <w:rFonts w:hint="default" w:ascii="Times New Roman" w:hAnsi="Times New Roman" w:eastAsia="黑体" w:cs="Times New Roman"/>
                <w:color w:val="auto"/>
                <w:sz w:val="21"/>
                <w:szCs w:val="21"/>
                <w:lang w:eastAsia="zh-CN"/>
              </w:rPr>
            </w:pPr>
            <w:r>
              <w:rPr>
                <w:rFonts w:hint="default" w:ascii="Times New Roman" w:hAnsi="Times New Roman" w:eastAsia="黑体" w:cs="Times New Roman"/>
                <w:color w:val="auto"/>
                <w:sz w:val="21"/>
                <w:szCs w:val="21"/>
              </w:rPr>
              <w:t>8.</w:t>
            </w:r>
            <w:r>
              <w:rPr>
                <w:rFonts w:hint="default" w:ascii="Times New Roman" w:hAnsi="Times New Roman" w:eastAsia="黑体" w:cs="Times New Roman"/>
                <w:color w:val="auto"/>
                <w:sz w:val="21"/>
                <w:szCs w:val="21"/>
                <w:lang w:val="en-US" w:eastAsia="zh-CN"/>
              </w:rPr>
              <w:t>3</w:t>
            </w:r>
          </w:p>
          <w:p>
            <w:pPr>
              <w:pStyle w:val="7"/>
              <w:pBdr>
                <w:bottom w:val="none" w:color="auto" w:sz="0" w:space="0"/>
              </w:pBdr>
              <w:spacing w:line="360" w:lineRule="auto"/>
              <w:jc w:val="both"/>
              <w:rPr>
                <w:rFonts w:hint="default" w:ascii="Times New Roman" w:hAnsi="Times New Roman" w:eastAsia="黑体" w:cs="Times New Roman"/>
                <w:color w:val="auto"/>
                <w:kern w:val="2"/>
                <w:sz w:val="21"/>
                <w:szCs w:val="21"/>
                <w:lang w:val="en-US" w:eastAsia="zh-CN" w:bidi="ar-SA"/>
              </w:rPr>
            </w:pPr>
            <w:r>
              <w:rPr>
                <w:rFonts w:hint="default" w:ascii="Times New Roman" w:hAnsi="Times New Roman" w:eastAsia="黑体" w:cs="Times New Roman"/>
                <w:color w:val="auto"/>
                <w:sz w:val="21"/>
                <w:szCs w:val="21"/>
              </w:rPr>
              <w:t>3.</w:t>
            </w:r>
            <w:r>
              <w:rPr>
                <w:rFonts w:hint="default" w:ascii="Times New Roman" w:hAnsi="Times New Roman" w:eastAsia="黑体" w:cs="Times New Roman"/>
                <w:color w:val="auto"/>
                <w:sz w:val="21"/>
                <w:szCs w:val="21"/>
                <w:lang w:val="en-US" w:eastAsia="zh-CN"/>
              </w:rPr>
              <w:t>7</w:t>
            </w:r>
          </w:p>
        </w:tc>
        <w:tc>
          <w:tcPr>
            <w:tcW w:w="934" w:type="dxa"/>
            <w:vAlign w:val="center"/>
          </w:tcPr>
          <w:p>
            <w:pPr>
              <w:pStyle w:val="7"/>
              <w:pBdr>
                <w:bottom w:val="none" w:color="auto" w:sz="0" w:space="0"/>
              </w:pBdr>
              <w:spacing w:line="360" w:lineRule="auto"/>
              <w:jc w:val="both"/>
              <w:rPr>
                <w:rFonts w:hint="default" w:ascii="Times New Roman" w:hAnsi="Times New Roman" w:eastAsia="黑体" w:cs="Times New Roman"/>
                <w:color w:val="auto"/>
                <w:kern w:val="2"/>
                <w:sz w:val="21"/>
                <w:szCs w:val="21"/>
                <w:lang w:val="en-US" w:eastAsia="zh-CN" w:bidi="ar-SA"/>
              </w:rPr>
            </w:pPr>
            <w:r>
              <w:rPr>
                <w:rFonts w:hint="default" w:ascii="Times New Roman" w:hAnsi="Times New Roman" w:eastAsia="黑体" w:cs="Times New Roman"/>
                <w:color w:val="auto"/>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837" w:type="dxa"/>
            <w:vAlign w:val="center"/>
          </w:tcPr>
          <w:p>
            <w:pPr>
              <w:pStyle w:val="7"/>
              <w:pBdr>
                <w:bottom w:val="none" w:color="auto" w:sz="0" w:space="0"/>
              </w:pBdr>
              <w:spacing w:line="360" w:lineRule="auto"/>
              <w:ind w:right="600"/>
              <w:jc w:val="both"/>
              <w:rPr>
                <w:rFonts w:hint="default" w:ascii="Times New Roman" w:hAnsi="Times New Roman" w:eastAsia="黑体" w:cs="Times New Roman"/>
                <w:color w:val="auto"/>
                <w:sz w:val="21"/>
                <w:szCs w:val="21"/>
                <w:lang w:eastAsia="zh-CN"/>
              </w:rPr>
            </w:pPr>
            <w:r>
              <w:rPr>
                <w:rFonts w:hint="default" w:ascii="Times New Roman" w:hAnsi="Times New Roman" w:eastAsia="黑体" w:cs="Times New Roman"/>
                <w:color w:val="auto"/>
                <w:sz w:val="21"/>
                <w:szCs w:val="21"/>
                <w:lang w:val="en-US" w:eastAsia="zh-CN"/>
              </w:rPr>
              <w:t>5</w:t>
            </w:r>
          </w:p>
        </w:tc>
        <w:tc>
          <w:tcPr>
            <w:tcW w:w="6302" w:type="dxa"/>
            <w:gridSpan w:val="2"/>
            <w:vAlign w:val="center"/>
          </w:tcPr>
          <w:p>
            <w:pPr>
              <w:pStyle w:val="7"/>
              <w:pBdr>
                <w:bottom w:val="none" w:color="auto" w:sz="0" w:space="0"/>
              </w:pBdr>
              <w:tabs>
                <w:tab w:val="center" w:pos="5737"/>
                <w:tab w:val="clear" w:pos="4153"/>
              </w:tabs>
              <w:spacing w:line="360" w:lineRule="auto"/>
              <w:jc w:val="both"/>
              <w:rPr>
                <w:rFonts w:hint="default" w:ascii="Times New Roman" w:hAnsi="Times New Roman" w:eastAsia="黑体" w:cs="Times New Roman"/>
                <w:color w:val="auto"/>
                <w:sz w:val="21"/>
                <w:szCs w:val="21"/>
                <w:lang w:eastAsia="zh-CN"/>
              </w:rPr>
            </w:pPr>
            <w:r>
              <w:rPr>
                <w:rFonts w:hint="default" w:ascii="Times New Roman" w:hAnsi="Times New Roman" w:eastAsia="黑体" w:cs="Times New Roman"/>
                <w:color w:val="auto"/>
                <w:sz w:val="21"/>
                <w:szCs w:val="21"/>
              </w:rPr>
              <w:t>查计量器具管理</w:t>
            </w:r>
            <w:r>
              <w:rPr>
                <w:rFonts w:hint="default" w:ascii="Times New Roman" w:hAnsi="Times New Roman" w:eastAsia="黑体" w:cs="Times New Roman"/>
                <w:color w:val="auto"/>
                <w:sz w:val="21"/>
                <w:szCs w:val="21"/>
                <w:lang w:eastAsia="zh-CN"/>
              </w:rPr>
              <w:t>：</w:t>
            </w:r>
          </w:p>
          <w:p>
            <w:pPr>
              <w:pStyle w:val="7"/>
              <w:numPr>
                <w:ilvl w:val="0"/>
                <w:numId w:val="3"/>
              </w:numPr>
              <w:pBdr>
                <w:bottom w:val="none" w:color="auto" w:sz="0" w:space="0"/>
              </w:pBdr>
              <w:tabs>
                <w:tab w:val="center" w:pos="5737"/>
                <w:tab w:val="clear" w:pos="4153"/>
              </w:tabs>
              <w:spacing w:line="360" w:lineRule="auto"/>
              <w:jc w:val="both"/>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lang w:val="en-US" w:eastAsia="zh-CN"/>
              </w:rPr>
              <w:t>未提供</w:t>
            </w:r>
            <w:r>
              <w:rPr>
                <w:rFonts w:hint="default" w:ascii="Times New Roman" w:hAnsi="Times New Roman" w:eastAsia="黑体" w:cs="Times New Roman"/>
                <w:color w:val="auto"/>
                <w:sz w:val="21"/>
                <w:szCs w:val="21"/>
              </w:rPr>
              <w:t>电子秤</w:t>
            </w:r>
            <w:r>
              <w:rPr>
                <w:rFonts w:hint="default" w:ascii="Times New Roman" w:hAnsi="Times New Roman" w:eastAsia="黑体" w:cs="Times New Roman"/>
                <w:color w:val="auto"/>
                <w:sz w:val="21"/>
                <w:szCs w:val="21"/>
                <w:lang w:eastAsia="zh-CN"/>
              </w:rPr>
              <w:t>、</w:t>
            </w:r>
            <w:r>
              <w:rPr>
                <w:rFonts w:hint="default" w:ascii="Times New Roman" w:hAnsi="Times New Roman" w:eastAsia="黑体" w:cs="Times New Roman"/>
                <w:color w:val="auto"/>
                <w:sz w:val="21"/>
                <w:szCs w:val="21"/>
              </w:rPr>
              <w:t>温度计的校检证据；</w:t>
            </w:r>
          </w:p>
          <w:p>
            <w:pPr>
              <w:pStyle w:val="7"/>
              <w:numPr>
                <w:ilvl w:val="0"/>
                <w:numId w:val="0"/>
              </w:numPr>
              <w:pBdr>
                <w:bottom w:val="none" w:color="auto" w:sz="0" w:space="0"/>
              </w:pBdr>
              <w:tabs>
                <w:tab w:val="center" w:pos="5737"/>
                <w:tab w:val="clear" w:pos="4153"/>
              </w:tabs>
              <w:spacing w:line="360" w:lineRule="auto"/>
              <w:ind w:leftChars="0"/>
              <w:jc w:val="both"/>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lang w:val="en-US" w:eastAsia="zh-CN"/>
              </w:rPr>
              <w:t>2）</w:t>
            </w:r>
            <w:r>
              <w:rPr>
                <w:rFonts w:hint="default" w:ascii="Times New Roman" w:hAnsi="Times New Roman" w:eastAsia="黑体" w:cs="Times New Roman"/>
                <w:color w:val="auto"/>
                <w:sz w:val="21"/>
                <w:szCs w:val="21"/>
              </w:rPr>
              <w:t>留样柜只有温度跟踪仪器，没有温度显示装置；</w:t>
            </w:r>
          </w:p>
        </w:tc>
        <w:tc>
          <w:tcPr>
            <w:tcW w:w="922" w:type="dxa"/>
            <w:vAlign w:val="center"/>
          </w:tcPr>
          <w:p>
            <w:pPr>
              <w:pStyle w:val="7"/>
              <w:pBdr>
                <w:bottom w:val="none" w:color="auto" w:sz="0" w:space="0"/>
              </w:pBdr>
              <w:spacing w:line="360" w:lineRule="auto"/>
              <w:jc w:val="both"/>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Q</w:t>
            </w:r>
          </w:p>
          <w:p>
            <w:pPr>
              <w:pStyle w:val="7"/>
              <w:pBdr>
                <w:bottom w:val="none" w:color="auto" w:sz="0" w:space="0"/>
              </w:pBdr>
              <w:spacing w:line="360" w:lineRule="auto"/>
              <w:jc w:val="both"/>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F</w:t>
            </w:r>
          </w:p>
          <w:p>
            <w:pPr>
              <w:pStyle w:val="7"/>
              <w:pBdr>
                <w:bottom w:val="none" w:color="auto" w:sz="0" w:space="0"/>
              </w:pBdr>
              <w:spacing w:line="360" w:lineRule="auto"/>
              <w:jc w:val="both"/>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H</w:t>
            </w:r>
          </w:p>
        </w:tc>
        <w:tc>
          <w:tcPr>
            <w:tcW w:w="1133" w:type="dxa"/>
            <w:vAlign w:val="center"/>
          </w:tcPr>
          <w:p>
            <w:pPr>
              <w:pStyle w:val="7"/>
              <w:pBdr>
                <w:bottom w:val="none" w:color="auto" w:sz="0" w:space="0"/>
              </w:pBdr>
              <w:spacing w:line="360" w:lineRule="auto"/>
              <w:jc w:val="both"/>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7.1.5</w:t>
            </w:r>
          </w:p>
          <w:p>
            <w:pPr>
              <w:pStyle w:val="7"/>
              <w:pBdr>
                <w:bottom w:val="none" w:color="auto" w:sz="0" w:space="0"/>
              </w:pBdr>
              <w:spacing w:line="360" w:lineRule="auto"/>
              <w:jc w:val="both"/>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8.7</w:t>
            </w:r>
          </w:p>
          <w:p>
            <w:pPr>
              <w:pStyle w:val="7"/>
              <w:pBdr>
                <w:bottom w:val="none" w:color="auto" w:sz="0" w:space="0"/>
              </w:pBdr>
              <w:spacing w:line="360" w:lineRule="auto"/>
              <w:jc w:val="both"/>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3.6</w:t>
            </w:r>
          </w:p>
        </w:tc>
        <w:tc>
          <w:tcPr>
            <w:tcW w:w="934" w:type="dxa"/>
            <w:vAlign w:val="center"/>
          </w:tcPr>
          <w:p>
            <w:pPr>
              <w:pStyle w:val="7"/>
              <w:pBdr>
                <w:bottom w:val="none" w:color="auto" w:sz="0" w:space="0"/>
              </w:pBdr>
              <w:spacing w:line="360" w:lineRule="auto"/>
              <w:jc w:val="both"/>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837" w:type="dxa"/>
            <w:vAlign w:val="center"/>
          </w:tcPr>
          <w:p>
            <w:pPr>
              <w:pStyle w:val="7"/>
              <w:pBdr>
                <w:bottom w:val="none" w:color="auto" w:sz="0" w:space="0"/>
              </w:pBdr>
              <w:spacing w:line="360" w:lineRule="auto"/>
              <w:ind w:right="600"/>
              <w:jc w:val="both"/>
              <w:rPr>
                <w:rFonts w:hint="default" w:ascii="Times New Roman" w:hAnsi="Times New Roman" w:eastAsia="黑体" w:cs="Times New Roman"/>
                <w:color w:val="auto"/>
                <w:sz w:val="21"/>
                <w:szCs w:val="21"/>
                <w:lang w:eastAsia="zh-CN"/>
              </w:rPr>
            </w:pPr>
            <w:r>
              <w:rPr>
                <w:rFonts w:hint="default" w:ascii="Times New Roman" w:hAnsi="Times New Roman" w:eastAsia="黑体" w:cs="Times New Roman"/>
                <w:color w:val="auto"/>
                <w:sz w:val="21"/>
                <w:szCs w:val="21"/>
                <w:lang w:val="en-US" w:eastAsia="zh-CN"/>
              </w:rPr>
              <w:t>6</w:t>
            </w:r>
          </w:p>
        </w:tc>
        <w:tc>
          <w:tcPr>
            <w:tcW w:w="6302" w:type="dxa"/>
            <w:gridSpan w:val="2"/>
            <w:vAlign w:val="center"/>
          </w:tcPr>
          <w:p>
            <w:pPr>
              <w:pStyle w:val="7"/>
              <w:pBdr>
                <w:bottom w:val="none" w:color="auto" w:sz="0" w:space="0"/>
              </w:pBdr>
              <w:tabs>
                <w:tab w:val="center" w:pos="5737"/>
                <w:tab w:val="clear" w:pos="4153"/>
              </w:tabs>
              <w:spacing w:line="360" w:lineRule="auto"/>
              <w:jc w:val="both"/>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1</w:t>
            </w:r>
            <w:r>
              <w:rPr>
                <w:rFonts w:hint="default" w:ascii="Times New Roman" w:hAnsi="Times New Roman" w:eastAsia="黑体" w:cs="Times New Roman"/>
                <w:color w:val="auto"/>
                <w:sz w:val="21"/>
                <w:szCs w:val="21"/>
                <w:lang w:eastAsia="zh-CN"/>
              </w:rPr>
              <w:t>）</w:t>
            </w:r>
            <w:r>
              <w:rPr>
                <w:rFonts w:hint="default" w:ascii="Times New Roman" w:hAnsi="Times New Roman" w:eastAsia="黑体" w:cs="Times New Roman"/>
                <w:color w:val="auto"/>
                <w:sz w:val="21"/>
                <w:szCs w:val="21"/>
                <w:lang w:val="en-US" w:eastAsia="zh-CN"/>
              </w:rPr>
              <w:t>厨房间</w:t>
            </w:r>
            <w:r>
              <w:rPr>
                <w:rFonts w:hint="default" w:ascii="Times New Roman" w:hAnsi="Times New Roman" w:eastAsia="黑体" w:cs="Times New Roman"/>
                <w:color w:val="auto"/>
                <w:sz w:val="21"/>
                <w:szCs w:val="21"/>
              </w:rPr>
              <w:t>消防栓内卫生不干净，有明显蛛网、锈斑等；</w:t>
            </w:r>
          </w:p>
          <w:p>
            <w:pPr>
              <w:pStyle w:val="7"/>
              <w:pBdr>
                <w:bottom w:val="none" w:color="auto" w:sz="0" w:space="0"/>
              </w:pBdr>
              <w:tabs>
                <w:tab w:val="center" w:pos="5737"/>
                <w:tab w:val="clear" w:pos="4153"/>
              </w:tabs>
              <w:spacing w:line="360" w:lineRule="auto"/>
              <w:jc w:val="both"/>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2）现场查看垃圾未按照垃圾分类要求进行分类管理；</w:t>
            </w:r>
          </w:p>
          <w:p>
            <w:pPr>
              <w:pStyle w:val="7"/>
              <w:pBdr>
                <w:bottom w:val="none" w:color="auto" w:sz="0" w:space="0"/>
              </w:pBdr>
              <w:tabs>
                <w:tab w:val="center" w:pos="5737"/>
                <w:tab w:val="clear" w:pos="4153"/>
              </w:tabs>
              <w:spacing w:line="360" w:lineRule="auto"/>
              <w:jc w:val="both"/>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3）未提供油烟排放达标等外部监测证据；</w:t>
            </w:r>
          </w:p>
          <w:p>
            <w:pPr>
              <w:pStyle w:val="7"/>
              <w:pBdr>
                <w:bottom w:val="none" w:color="auto" w:sz="0" w:space="0"/>
              </w:pBdr>
              <w:tabs>
                <w:tab w:val="center" w:pos="5737"/>
                <w:tab w:val="clear" w:pos="4153"/>
              </w:tabs>
              <w:spacing w:line="360" w:lineRule="auto"/>
              <w:jc w:val="both"/>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4）未提供燃气报警器检测报告；</w:t>
            </w:r>
          </w:p>
          <w:p>
            <w:pPr>
              <w:pStyle w:val="7"/>
              <w:pBdr>
                <w:bottom w:val="none" w:color="auto" w:sz="0" w:space="0"/>
              </w:pBdr>
              <w:tabs>
                <w:tab w:val="center" w:pos="5737"/>
                <w:tab w:val="clear" w:pos="4153"/>
              </w:tabs>
              <w:spacing w:line="360" w:lineRule="auto"/>
              <w:jc w:val="both"/>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5）未提供天然气的MSDS。</w:t>
            </w:r>
          </w:p>
        </w:tc>
        <w:tc>
          <w:tcPr>
            <w:tcW w:w="922" w:type="dxa"/>
            <w:vAlign w:val="center"/>
          </w:tcPr>
          <w:p>
            <w:pPr>
              <w:pStyle w:val="7"/>
              <w:pBdr>
                <w:bottom w:val="none" w:color="auto" w:sz="0" w:space="0"/>
              </w:pBdr>
              <w:spacing w:line="360" w:lineRule="auto"/>
              <w:jc w:val="both"/>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E/0</w:t>
            </w:r>
          </w:p>
        </w:tc>
        <w:tc>
          <w:tcPr>
            <w:tcW w:w="1133" w:type="dxa"/>
            <w:vAlign w:val="center"/>
          </w:tcPr>
          <w:p>
            <w:pPr>
              <w:pStyle w:val="7"/>
              <w:pBdr>
                <w:bottom w:val="none" w:color="auto" w:sz="0" w:space="0"/>
              </w:pBdr>
              <w:spacing w:line="360" w:lineRule="auto"/>
              <w:jc w:val="both"/>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8.1</w:t>
            </w:r>
          </w:p>
        </w:tc>
        <w:tc>
          <w:tcPr>
            <w:tcW w:w="934" w:type="dxa"/>
            <w:vAlign w:val="center"/>
          </w:tcPr>
          <w:p>
            <w:pPr>
              <w:pStyle w:val="7"/>
              <w:pBdr>
                <w:bottom w:val="none" w:color="auto" w:sz="0" w:space="0"/>
              </w:pBdr>
              <w:spacing w:line="360" w:lineRule="auto"/>
              <w:jc w:val="both"/>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837" w:type="dxa"/>
            <w:vAlign w:val="center"/>
          </w:tcPr>
          <w:p>
            <w:pPr>
              <w:pStyle w:val="7"/>
              <w:pBdr>
                <w:bottom w:val="none" w:color="auto" w:sz="0" w:space="0"/>
              </w:pBdr>
              <w:spacing w:line="360" w:lineRule="auto"/>
              <w:ind w:right="600"/>
              <w:jc w:val="both"/>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7</w:t>
            </w:r>
          </w:p>
        </w:tc>
        <w:tc>
          <w:tcPr>
            <w:tcW w:w="6302" w:type="dxa"/>
            <w:gridSpan w:val="2"/>
            <w:vAlign w:val="center"/>
          </w:tcPr>
          <w:p>
            <w:pPr>
              <w:pStyle w:val="7"/>
              <w:pBdr>
                <w:bottom w:val="none" w:color="auto" w:sz="0" w:space="0"/>
              </w:pBdr>
              <w:tabs>
                <w:tab w:val="center" w:pos="5737"/>
                <w:tab w:val="clear" w:pos="4153"/>
              </w:tabs>
              <w:spacing w:line="360" w:lineRule="auto"/>
              <w:jc w:val="both"/>
              <w:rPr>
                <w:rFonts w:hint="default" w:ascii="Times New Roman" w:hAnsi="Times New Roman" w:eastAsia="黑体" w:cs="Times New Roman"/>
                <w:color w:val="auto"/>
                <w:kern w:val="2"/>
                <w:sz w:val="21"/>
                <w:szCs w:val="21"/>
                <w:lang w:val="en-US" w:eastAsia="zh-CN" w:bidi="ar-SA"/>
              </w:rPr>
            </w:pPr>
            <w:r>
              <w:rPr>
                <w:rFonts w:hint="default" w:ascii="Times New Roman" w:hAnsi="Times New Roman" w:eastAsia="黑体" w:cs="Times New Roman"/>
                <w:color w:val="auto"/>
                <w:sz w:val="21"/>
                <w:szCs w:val="21"/>
                <w:lang w:val="en-US" w:eastAsia="zh-CN"/>
              </w:rPr>
              <w:t>未提供三级安全教育的证据</w:t>
            </w:r>
          </w:p>
        </w:tc>
        <w:tc>
          <w:tcPr>
            <w:tcW w:w="922" w:type="dxa"/>
            <w:vAlign w:val="center"/>
          </w:tcPr>
          <w:p>
            <w:pPr>
              <w:pStyle w:val="7"/>
              <w:pBdr>
                <w:bottom w:val="none" w:color="auto" w:sz="0" w:space="0"/>
              </w:pBdr>
              <w:spacing w:line="360" w:lineRule="auto"/>
              <w:jc w:val="both"/>
              <w:rPr>
                <w:rFonts w:hint="default" w:ascii="Times New Roman" w:hAnsi="Times New Roman" w:eastAsia="黑体" w:cs="Times New Roman"/>
                <w:color w:val="auto"/>
                <w:kern w:val="2"/>
                <w:sz w:val="21"/>
                <w:szCs w:val="21"/>
                <w:lang w:val="en-US" w:eastAsia="zh-CN" w:bidi="ar-SA"/>
              </w:rPr>
            </w:pPr>
            <w:r>
              <w:rPr>
                <w:rFonts w:hint="default" w:ascii="Times New Roman" w:hAnsi="Times New Roman" w:eastAsia="黑体" w:cs="Times New Roman"/>
                <w:color w:val="auto"/>
                <w:sz w:val="21"/>
                <w:szCs w:val="21"/>
              </w:rPr>
              <w:t>E/0</w:t>
            </w:r>
          </w:p>
        </w:tc>
        <w:tc>
          <w:tcPr>
            <w:tcW w:w="1133" w:type="dxa"/>
            <w:vAlign w:val="center"/>
          </w:tcPr>
          <w:p>
            <w:pPr>
              <w:pStyle w:val="7"/>
              <w:pBdr>
                <w:bottom w:val="none" w:color="auto" w:sz="0" w:space="0"/>
              </w:pBdr>
              <w:spacing w:line="360" w:lineRule="auto"/>
              <w:jc w:val="both"/>
              <w:rPr>
                <w:rFonts w:hint="default" w:ascii="Times New Roman" w:hAnsi="Times New Roman" w:eastAsia="黑体" w:cs="Times New Roman"/>
                <w:color w:val="auto"/>
                <w:kern w:val="2"/>
                <w:sz w:val="21"/>
                <w:szCs w:val="21"/>
                <w:lang w:val="en-US" w:eastAsia="zh-CN" w:bidi="ar-SA"/>
              </w:rPr>
            </w:pPr>
            <w:r>
              <w:rPr>
                <w:rFonts w:hint="default" w:ascii="Times New Roman" w:hAnsi="Times New Roman" w:eastAsia="黑体" w:cs="Times New Roman"/>
                <w:color w:val="auto"/>
                <w:sz w:val="21"/>
                <w:szCs w:val="21"/>
              </w:rPr>
              <w:t>8.1</w:t>
            </w:r>
          </w:p>
        </w:tc>
        <w:tc>
          <w:tcPr>
            <w:tcW w:w="934" w:type="dxa"/>
            <w:vAlign w:val="center"/>
          </w:tcPr>
          <w:p>
            <w:pPr>
              <w:pStyle w:val="7"/>
              <w:pBdr>
                <w:bottom w:val="none" w:color="auto" w:sz="0" w:space="0"/>
              </w:pBdr>
              <w:spacing w:line="360" w:lineRule="auto"/>
              <w:jc w:val="both"/>
              <w:rPr>
                <w:rFonts w:hint="default" w:ascii="Times New Roman" w:hAnsi="Times New Roman" w:eastAsia="黑体" w:cs="Times New Roman"/>
                <w:color w:val="auto"/>
                <w:kern w:val="2"/>
                <w:sz w:val="21"/>
                <w:szCs w:val="21"/>
                <w:lang w:val="en-US" w:eastAsia="zh-CN" w:bidi="ar-SA"/>
              </w:rPr>
            </w:pPr>
            <w:r>
              <w:rPr>
                <w:rFonts w:hint="default" w:ascii="Times New Roman" w:hAnsi="Times New Roman" w:eastAsia="黑体" w:cs="Times New Roman"/>
                <w:color w:val="auto"/>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837" w:type="dxa"/>
            <w:vAlign w:val="center"/>
          </w:tcPr>
          <w:p>
            <w:pPr>
              <w:pStyle w:val="7"/>
              <w:pBdr>
                <w:bottom w:val="none" w:color="auto" w:sz="0" w:space="0"/>
              </w:pBdr>
              <w:spacing w:line="360" w:lineRule="auto"/>
              <w:ind w:right="600"/>
              <w:jc w:val="both"/>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8</w:t>
            </w:r>
          </w:p>
        </w:tc>
        <w:tc>
          <w:tcPr>
            <w:tcW w:w="6302" w:type="dxa"/>
            <w:gridSpan w:val="2"/>
            <w:vAlign w:val="center"/>
          </w:tcPr>
          <w:p>
            <w:pPr>
              <w:pStyle w:val="7"/>
              <w:pBdr>
                <w:bottom w:val="none" w:color="auto" w:sz="0" w:space="0"/>
              </w:pBdr>
              <w:tabs>
                <w:tab w:val="center" w:pos="5737"/>
                <w:tab w:val="clear" w:pos="4153"/>
              </w:tabs>
              <w:spacing w:line="360" w:lineRule="auto"/>
              <w:jc w:val="both"/>
              <w:rPr>
                <w:rFonts w:hint="default" w:ascii="Times New Roman" w:hAnsi="Times New Roman" w:eastAsia="黑体" w:cs="Times New Roman"/>
                <w:color w:val="auto"/>
                <w:kern w:val="2"/>
                <w:sz w:val="21"/>
                <w:szCs w:val="21"/>
                <w:lang w:val="en-US" w:eastAsia="zh-CN" w:bidi="ar-SA"/>
              </w:rPr>
            </w:pPr>
            <w:r>
              <w:rPr>
                <w:rFonts w:hint="default" w:ascii="Times New Roman" w:hAnsi="Times New Roman" w:eastAsia="黑体" w:cs="Times New Roman"/>
                <w:color w:val="auto"/>
                <w:sz w:val="21"/>
                <w:szCs w:val="21"/>
                <w:lang w:val="en-US" w:eastAsia="zh-CN"/>
              </w:rPr>
              <w:t>未提供向生态环境部门备案的环境影响登记表</w:t>
            </w:r>
          </w:p>
        </w:tc>
        <w:tc>
          <w:tcPr>
            <w:tcW w:w="922" w:type="dxa"/>
            <w:vAlign w:val="center"/>
          </w:tcPr>
          <w:p>
            <w:pPr>
              <w:pStyle w:val="7"/>
              <w:pBdr>
                <w:bottom w:val="none" w:color="auto" w:sz="0" w:space="0"/>
              </w:pBdr>
              <w:spacing w:line="360" w:lineRule="auto"/>
              <w:jc w:val="both"/>
              <w:rPr>
                <w:rFonts w:hint="default" w:ascii="Times New Roman" w:hAnsi="Times New Roman" w:eastAsia="黑体" w:cs="Times New Roman"/>
                <w:color w:val="auto"/>
                <w:kern w:val="2"/>
                <w:sz w:val="21"/>
                <w:szCs w:val="21"/>
                <w:lang w:val="en-US" w:eastAsia="zh-CN" w:bidi="ar-SA"/>
              </w:rPr>
            </w:pPr>
            <w:r>
              <w:rPr>
                <w:rFonts w:hint="default" w:ascii="Times New Roman" w:hAnsi="Times New Roman" w:eastAsia="黑体" w:cs="Times New Roman"/>
                <w:color w:val="auto"/>
                <w:sz w:val="21"/>
                <w:szCs w:val="21"/>
                <w:lang w:val="en-US" w:eastAsia="zh-CN"/>
              </w:rPr>
              <w:t>E</w:t>
            </w:r>
          </w:p>
        </w:tc>
        <w:tc>
          <w:tcPr>
            <w:tcW w:w="1133" w:type="dxa"/>
            <w:vAlign w:val="center"/>
          </w:tcPr>
          <w:p>
            <w:pPr>
              <w:pStyle w:val="7"/>
              <w:pBdr>
                <w:bottom w:val="none" w:color="auto" w:sz="0" w:space="0"/>
              </w:pBdr>
              <w:spacing w:line="360" w:lineRule="auto"/>
              <w:jc w:val="both"/>
              <w:rPr>
                <w:rFonts w:hint="default" w:ascii="Times New Roman" w:hAnsi="Times New Roman" w:eastAsia="黑体" w:cs="Times New Roman"/>
                <w:color w:val="auto"/>
                <w:kern w:val="2"/>
                <w:sz w:val="21"/>
                <w:szCs w:val="21"/>
                <w:lang w:val="en-US" w:eastAsia="zh-CN" w:bidi="ar-SA"/>
              </w:rPr>
            </w:pPr>
            <w:r>
              <w:rPr>
                <w:rFonts w:hint="default" w:ascii="Times New Roman" w:hAnsi="Times New Roman" w:eastAsia="黑体" w:cs="Times New Roman"/>
                <w:color w:val="auto"/>
                <w:sz w:val="21"/>
                <w:szCs w:val="21"/>
                <w:lang w:val="en-US" w:eastAsia="zh-CN"/>
              </w:rPr>
              <w:t>8.1</w:t>
            </w:r>
          </w:p>
        </w:tc>
        <w:tc>
          <w:tcPr>
            <w:tcW w:w="934" w:type="dxa"/>
            <w:vAlign w:val="center"/>
          </w:tcPr>
          <w:p>
            <w:pPr>
              <w:pStyle w:val="7"/>
              <w:pBdr>
                <w:bottom w:val="none" w:color="auto" w:sz="0" w:space="0"/>
              </w:pBdr>
              <w:spacing w:line="360" w:lineRule="auto"/>
              <w:jc w:val="both"/>
              <w:rPr>
                <w:rFonts w:hint="default" w:ascii="Times New Roman" w:hAnsi="Times New Roman" w:eastAsia="黑体" w:cs="Times New Roman"/>
                <w:color w:val="auto"/>
                <w:kern w:val="2"/>
                <w:sz w:val="21"/>
                <w:szCs w:val="21"/>
                <w:lang w:val="en-US" w:eastAsia="zh-CN" w:bidi="ar-SA"/>
              </w:rPr>
            </w:pPr>
            <w:r>
              <w:rPr>
                <w:rFonts w:hint="default" w:ascii="Times New Roman" w:hAnsi="Times New Roman" w:eastAsia="黑体" w:cs="Times New Roman"/>
                <w:color w:val="auto"/>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837" w:type="dxa"/>
            <w:vAlign w:val="center"/>
          </w:tcPr>
          <w:p>
            <w:pPr>
              <w:pStyle w:val="7"/>
              <w:pBdr>
                <w:bottom w:val="none" w:color="auto" w:sz="0" w:space="0"/>
              </w:pBdr>
              <w:spacing w:line="360" w:lineRule="auto"/>
              <w:ind w:right="600"/>
              <w:jc w:val="both"/>
              <w:rPr>
                <w:rFonts w:hint="default" w:ascii="Times New Roman" w:hAnsi="Times New Roman" w:eastAsia="黑体" w:cs="Times New Roman"/>
                <w:color w:val="auto"/>
                <w:sz w:val="21"/>
                <w:szCs w:val="21"/>
                <w:lang w:eastAsia="zh-CN"/>
              </w:rPr>
            </w:pPr>
            <w:r>
              <w:rPr>
                <w:rFonts w:hint="default" w:ascii="Times New Roman" w:hAnsi="Times New Roman" w:eastAsia="黑体" w:cs="Times New Roman"/>
                <w:color w:val="auto"/>
                <w:sz w:val="21"/>
                <w:szCs w:val="21"/>
                <w:lang w:val="en-US" w:eastAsia="zh-CN"/>
              </w:rPr>
              <w:t>9</w:t>
            </w:r>
          </w:p>
        </w:tc>
        <w:tc>
          <w:tcPr>
            <w:tcW w:w="6302" w:type="dxa"/>
            <w:gridSpan w:val="2"/>
            <w:vAlign w:val="center"/>
          </w:tcPr>
          <w:p>
            <w:pPr>
              <w:pStyle w:val="7"/>
              <w:pBdr>
                <w:bottom w:val="none" w:color="auto" w:sz="0" w:space="0"/>
              </w:pBdr>
              <w:tabs>
                <w:tab w:val="center" w:pos="5737"/>
                <w:tab w:val="clear" w:pos="4153"/>
              </w:tabs>
              <w:spacing w:line="360" w:lineRule="auto"/>
              <w:jc w:val="both"/>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HACCP计划：</w:t>
            </w:r>
          </w:p>
          <w:p>
            <w:pPr>
              <w:pStyle w:val="7"/>
              <w:numPr>
                <w:numId w:val="0"/>
              </w:numPr>
              <w:pBdr>
                <w:bottom w:val="none" w:color="auto" w:sz="0" w:space="0"/>
              </w:pBdr>
              <w:tabs>
                <w:tab w:val="center" w:pos="5737"/>
                <w:tab w:val="clear" w:pos="4153"/>
              </w:tabs>
              <w:spacing w:line="360" w:lineRule="auto"/>
              <w:ind w:leftChars="0"/>
              <w:jc w:val="both"/>
              <w:rPr>
                <w:rFonts w:hint="default" w:ascii="Times New Roman" w:hAnsi="Times New Roman" w:eastAsia="黑体" w:cs="Times New Roman"/>
                <w:color w:val="auto"/>
                <w:sz w:val="21"/>
                <w:szCs w:val="21"/>
              </w:rPr>
            </w:pPr>
            <w:r>
              <w:rPr>
                <w:rFonts w:hint="eastAsia" w:ascii="Times New Roman" w:hAnsi="Times New Roman" w:eastAsia="黑体" w:cs="Times New Roman"/>
                <w:color w:val="auto"/>
                <w:sz w:val="21"/>
                <w:szCs w:val="21"/>
                <w:lang w:val="en-US" w:eastAsia="zh-CN"/>
              </w:rPr>
              <w:t>1）</w:t>
            </w:r>
            <w:r>
              <w:rPr>
                <w:rFonts w:hint="default" w:ascii="Times New Roman" w:hAnsi="Times New Roman" w:eastAsia="黑体" w:cs="Times New Roman"/>
                <w:color w:val="auto"/>
                <w:sz w:val="21"/>
                <w:szCs w:val="21"/>
              </w:rPr>
              <w:t>现场未见金属检测</w:t>
            </w:r>
            <w:r>
              <w:rPr>
                <w:rFonts w:hint="default" w:ascii="Times New Roman" w:hAnsi="Times New Roman" w:eastAsia="黑体" w:cs="Times New Roman"/>
                <w:color w:val="auto"/>
                <w:sz w:val="21"/>
                <w:szCs w:val="21"/>
                <w:lang w:eastAsia="zh-CN"/>
              </w:rPr>
              <w:t>，</w:t>
            </w:r>
            <w:r>
              <w:rPr>
                <w:rFonts w:hint="default" w:ascii="Times New Roman" w:hAnsi="Times New Roman" w:eastAsia="黑体" w:cs="Times New Roman"/>
                <w:color w:val="auto"/>
                <w:sz w:val="21"/>
                <w:szCs w:val="21"/>
              </w:rPr>
              <w:t>与HACCP计划中的工艺流程不一致；</w:t>
            </w:r>
          </w:p>
        </w:tc>
        <w:tc>
          <w:tcPr>
            <w:tcW w:w="922" w:type="dxa"/>
            <w:vAlign w:val="center"/>
          </w:tcPr>
          <w:p>
            <w:pPr>
              <w:pStyle w:val="7"/>
              <w:pBdr>
                <w:bottom w:val="none" w:color="auto" w:sz="0" w:space="0"/>
              </w:pBdr>
              <w:spacing w:line="360" w:lineRule="auto"/>
              <w:jc w:val="both"/>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F</w:t>
            </w:r>
          </w:p>
          <w:p>
            <w:pPr>
              <w:pStyle w:val="7"/>
              <w:pBdr>
                <w:bottom w:val="none" w:color="auto" w:sz="0" w:space="0"/>
              </w:pBdr>
              <w:spacing w:line="360" w:lineRule="auto"/>
              <w:jc w:val="both"/>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H</w:t>
            </w:r>
          </w:p>
        </w:tc>
        <w:tc>
          <w:tcPr>
            <w:tcW w:w="1133" w:type="dxa"/>
            <w:vAlign w:val="center"/>
          </w:tcPr>
          <w:p>
            <w:pPr>
              <w:pStyle w:val="7"/>
              <w:pBdr>
                <w:bottom w:val="none" w:color="auto" w:sz="0" w:space="0"/>
              </w:pBdr>
              <w:spacing w:line="360" w:lineRule="auto"/>
              <w:jc w:val="both"/>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8.5.1</w:t>
            </w:r>
          </w:p>
          <w:p>
            <w:pPr>
              <w:pStyle w:val="7"/>
              <w:pBdr>
                <w:bottom w:val="none" w:color="auto" w:sz="0" w:space="0"/>
              </w:pBdr>
              <w:spacing w:line="360" w:lineRule="auto"/>
              <w:jc w:val="both"/>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4.2</w:t>
            </w:r>
          </w:p>
        </w:tc>
        <w:tc>
          <w:tcPr>
            <w:tcW w:w="934" w:type="dxa"/>
            <w:vAlign w:val="center"/>
          </w:tcPr>
          <w:p>
            <w:pPr>
              <w:pStyle w:val="7"/>
              <w:pBdr>
                <w:bottom w:val="none" w:color="auto" w:sz="0" w:space="0"/>
              </w:pBdr>
              <w:spacing w:line="360" w:lineRule="auto"/>
              <w:jc w:val="both"/>
              <w:rPr>
                <w:rFonts w:hint="default" w:ascii="Times New Roman" w:hAnsi="Times New Roman" w:eastAsia="黑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837" w:type="dxa"/>
            <w:vAlign w:val="center"/>
          </w:tcPr>
          <w:p>
            <w:pPr>
              <w:pStyle w:val="7"/>
              <w:keepNext w:val="0"/>
              <w:keepLines w:val="0"/>
              <w:pageBreakBefore w:val="0"/>
              <w:widowControl w:val="0"/>
              <w:pBdr>
                <w:bottom w:val="none" w:color="auto" w:sz="0" w:space="0"/>
              </w:pBdr>
              <w:kinsoku/>
              <w:wordWrap/>
              <w:overflowPunct/>
              <w:topLinePunct w:val="0"/>
              <w:autoSpaceDE/>
              <w:autoSpaceDN/>
              <w:bidi w:val="0"/>
              <w:adjustRightInd/>
              <w:snapToGrid w:val="0"/>
              <w:spacing w:line="360" w:lineRule="auto"/>
              <w:ind w:right="0"/>
              <w:jc w:val="both"/>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10</w:t>
            </w:r>
          </w:p>
        </w:tc>
        <w:tc>
          <w:tcPr>
            <w:tcW w:w="6302" w:type="dxa"/>
            <w:gridSpan w:val="2"/>
            <w:vAlign w:val="center"/>
          </w:tcPr>
          <w:p>
            <w:pPr>
              <w:pStyle w:val="7"/>
              <w:pBdr>
                <w:bottom w:val="none" w:color="auto" w:sz="0" w:space="0"/>
              </w:pBdr>
              <w:tabs>
                <w:tab w:val="center" w:pos="5737"/>
                <w:tab w:val="clear" w:pos="4153"/>
              </w:tabs>
              <w:spacing w:line="360" w:lineRule="auto"/>
              <w:jc w:val="both"/>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highlight w:val="none"/>
                <w:u w:val="none"/>
                <w:lang w:val="en-US" w:eastAsia="zh-CN"/>
              </w:rPr>
              <w:t>提供了致敏物清单，与企业实际经营不完全一致，</w:t>
            </w:r>
            <w:r>
              <w:rPr>
                <w:rFonts w:hint="default" w:ascii="Times New Roman" w:hAnsi="Times New Roman" w:eastAsia="黑体" w:cs="Times New Roman"/>
                <w:color w:val="auto"/>
                <w:sz w:val="21"/>
                <w:szCs w:val="21"/>
                <w:u w:val="none"/>
              </w:rPr>
              <w:t>未对</w:t>
            </w:r>
            <w:r>
              <w:rPr>
                <w:rFonts w:hint="default" w:ascii="Times New Roman" w:hAnsi="Times New Roman" w:eastAsia="黑体" w:cs="Times New Roman"/>
                <w:color w:val="auto"/>
                <w:sz w:val="21"/>
                <w:szCs w:val="21"/>
                <w:u w:val="none"/>
                <w:lang w:val="en-US" w:eastAsia="zh-CN"/>
              </w:rPr>
              <w:t>面粉</w:t>
            </w:r>
            <w:r>
              <w:rPr>
                <w:rFonts w:hint="default" w:ascii="Times New Roman" w:hAnsi="Times New Roman" w:eastAsia="黑体" w:cs="Times New Roman"/>
                <w:color w:val="auto"/>
                <w:sz w:val="21"/>
                <w:szCs w:val="21"/>
                <w:u w:val="none"/>
              </w:rPr>
              <w:t>、花生等致敏物质进行标识；</w:t>
            </w:r>
          </w:p>
        </w:tc>
        <w:tc>
          <w:tcPr>
            <w:tcW w:w="922" w:type="dxa"/>
            <w:vAlign w:val="center"/>
          </w:tcPr>
          <w:p>
            <w:pPr>
              <w:pStyle w:val="7"/>
              <w:pBdr>
                <w:bottom w:val="none" w:color="auto" w:sz="0" w:space="0"/>
              </w:pBdr>
              <w:spacing w:line="360" w:lineRule="auto"/>
              <w:jc w:val="both"/>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F</w:t>
            </w:r>
          </w:p>
          <w:p>
            <w:pPr>
              <w:pStyle w:val="7"/>
              <w:pBdr>
                <w:bottom w:val="none" w:color="auto" w:sz="0" w:space="0"/>
              </w:pBdr>
              <w:spacing w:line="360" w:lineRule="auto"/>
              <w:jc w:val="both"/>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H</w:t>
            </w:r>
          </w:p>
        </w:tc>
        <w:tc>
          <w:tcPr>
            <w:tcW w:w="1133" w:type="dxa"/>
            <w:vAlign w:val="center"/>
          </w:tcPr>
          <w:p>
            <w:pPr>
              <w:pStyle w:val="7"/>
              <w:pBdr>
                <w:bottom w:val="none" w:color="auto" w:sz="0" w:space="0"/>
              </w:pBdr>
              <w:spacing w:line="360" w:lineRule="auto"/>
              <w:jc w:val="both"/>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8.2</w:t>
            </w:r>
          </w:p>
          <w:p>
            <w:pPr>
              <w:pStyle w:val="7"/>
              <w:pBdr>
                <w:bottom w:val="none" w:color="auto" w:sz="0" w:space="0"/>
              </w:pBdr>
              <w:spacing w:line="360" w:lineRule="auto"/>
              <w:jc w:val="both"/>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3.11</w:t>
            </w:r>
          </w:p>
        </w:tc>
        <w:tc>
          <w:tcPr>
            <w:tcW w:w="934" w:type="dxa"/>
            <w:vAlign w:val="center"/>
          </w:tcPr>
          <w:p>
            <w:pPr>
              <w:pStyle w:val="7"/>
              <w:pBdr>
                <w:bottom w:val="none" w:color="auto" w:sz="0" w:space="0"/>
              </w:pBdr>
              <w:spacing w:line="360" w:lineRule="auto"/>
              <w:jc w:val="both"/>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837" w:type="dxa"/>
            <w:vAlign w:val="center"/>
          </w:tcPr>
          <w:p>
            <w:pPr>
              <w:pStyle w:val="7"/>
              <w:keepNext w:val="0"/>
              <w:keepLines w:val="0"/>
              <w:pageBreakBefore w:val="0"/>
              <w:widowControl w:val="0"/>
              <w:pBdr>
                <w:bottom w:val="none" w:color="auto" w:sz="0" w:space="0"/>
              </w:pBdr>
              <w:kinsoku/>
              <w:wordWrap/>
              <w:overflowPunct/>
              <w:topLinePunct w:val="0"/>
              <w:autoSpaceDE/>
              <w:autoSpaceDN/>
              <w:bidi w:val="0"/>
              <w:adjustRightInd/>
              <w:snapToGrid w:val="0"/>
              <w:spacing w:line="360" w:lineRule="auto"/>
              <w:ind w:right="0"/>
              <w:jc w:val="both"/>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11</w:t>
            </w:r>
          </w:p>
        </w:tc>
        <w:tc>
          <w:tcPr>
            <w:tcW w:w="6302" w:type="dxa"/>
            <w:gridSpan w:val="2"/>
            <w:vAlign w:val="center"/>
          </w:tcPr>
          <w:p>
            <w:pPr>
              <w:pStyle w:val="7"/>
              <w:pBdr>
                <w:bottom w:val="none" w:color="auto" w:sz="0" w:space="0"/>
              </w:pBdr>
              <w:tabs>
                <w:tab w:val="center" w:pos="5737"/>
                <w:tab w:val="clear" w:pos="4153"/>
              </w:tabs>
              <w:spacing w:line="360" w:lineRule="auto"/>
              <w:jc w:val="both"/>
              <w:rPr>
                <w:rFonts w:hint="default" w:ascii="Times New Roman" w:hAnsi="Times New Roman" w:eastAsia="黑体" w:cs="Times New Roman"/>
                <w:color w:val="auto"/>
                <w:kern w:val="2"/>
                <w:sz w:val="21"/>
                <w:szCs w:val="21"/>
                <w:lang w:val="en-US" w:eastAsia="zh-CN" w:bidi="ar-SA"/>
              </w:rPr>
            </w:pPr>
            <w:r>
              <w:rPr>
                <w:rFonts w:hint="default" w:ascii="Times New Roman" w:hAnsi="Times New Roman" w:eastAsia="黑体" w:cs="Times New Roman"/>
                <w:color w:val="auto"/>
                <w:sz w:val="21"/>
                <w:szCs w:val="21"/>
                <w:lang w:val="en-US" w:eastAsia="zh-CN"/>
              </w:rPr>
              <w:t>未提供餐食餐具、生产加工用水的安全性验证报告</w:t>
            </w:r>
          </w:p>
        </w:tc>
        <w:tc>
          <w:tcPr>
            <w:tcW w:w="922" w:type="dxa"/>
            <w:vAlign w:val="center"/>
          </w:tcPr>
          <w:p>
            <w:pPr>
              <w:pStyle w:val="7"/>
              <w:pBdr>
                <w:bottom w:val="none" w:color="auto" w:sz="0" w:space="0"/>
              </w:pBdr>
              <w:spacing w:line="360" w:lineRule="auto"/>
              <w:jc w:val="both"/>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F</w:t>
            </w:r>
          </w:p>
          <w:p>
            <w:pPr>
              <w:pStyle w:val="7"/>
              <w:pBdr>
                <w:bottom w:val="none" w:color="auto" w:sz="0" w:space="0"/>
              </w:pBdr>
              <w:spacing w:line="360" w:lineRule="auto"/>
              <w:jc w:val="both"/>
              <w:rPr>
                <w:rFonts w:hint="default" w:ascii="Times New Roman" w:hAnsi="Times New Roman" w:eastAsia="黑体" w:cs="Times New Roman"/>
                <w:color w:val="auto"/>
                <w:kern w:val="2"/>
                <w:sz w:val="21"/>
                <w:szCs w:val="21"/>
                <w:lang w:val="en-US" w:eastAsia="zh-CN" w:bidi="ar-SA"/>
              </w:rPr>
            </w:pPr>
            <w:r>
              <w:rPr>
                <w:rFonts w:hint="default" w:ascii="Times New Roman" w:hAnsi="Times New Roman" w:eastAsia="黑体" w:cs="Times New Roman"/>
                <w:color w:val="auto"/>
                <w:sz w:val="21"/>
                <w:szCs w:val="21"/>
              </w:rPr>
              <w:t>H</w:t>
            </w:r>
          </w:p>
        </w:tc>
        <w:tc>
          <w:tcPr>
            <w:tcW w:w="1133" w:type="dxa"/>
            <w:vAlign w:val="center"/>
          </w:tcPr>
          <w:p>
            <w:pPr>
              <w:pStyle w:val="7"/>
              <w:pBdr>
                <w:bottom w:val="none" w:color="auto" w:sz="0" w:space="0"/>
              </w:pBdr>
              <w:spacing w:line="360" w:lineRule="auto"/>
              <w:jc w:val="both"/>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rPr>
              <w:t>8.</w:t>
            </w:r>
            <w:r>
              <w:rPr>
                <w:rFonts w:hint="default" w:ascii="Times New Roman" w:hAnsi="Times New Roman" w:eastAsia="黑体" w:cs="Times New Roman"/>
                <w:color w:val="auto"/>
                <w:sz w:val="21"/>
                <w:szCs w:val="21"/>
                <w:lang w:val="en-US" w:eastAsia="zh-CN"/>
              </w:rPr>
              <w:t>8</w:t>
            </w:r>
          </w:p>
          <w:p>
            <w:pPr>
              <w:pStyle w:val="7"/>
              <w:pBdr>
                <w:bottom w:val="none" w:color="auto" w:sz="0" w:space="0"/>
              </w:pBdr>
              <w:spacing w:line="360" w:lineRule="auto"/>
              <w:jc w:val="both"/>
              <w:rPr>
                <w:rFonts w:hint="default" w:ascii="Times New Roman" w:hAnsi="Times New Roman" w:eastAsia="黑体" w:cs="Times New Roman"/>
                <w:color w:val="auto"/>
                <w:kern w:val="2"/>
                <w:sz w:val="21"/>
                <w:szCs w:val="21"/>
                <w:lang w:val="en-US" w:eastAsia="zh-CN" w:bidi="ar-SA"/>
              </w:rPr>
            </w:pPr>
            <w:r>
              <w:rPr>
                <w:rFonts w:hint="default" w:ascii="Times New Roman" w:hAnsi="Times New Roman" w:eastAsia="黑体" w:cs="Times New Roman"/>
                <w:color w:val="auto"/>
                <w:sz w:val="21"/>
                <w:szCs w:val="21"/>
                <w:lang w:val="en-US" w:eastAsia="zh-CN"/>
              </w:rPr>
              <w:t>4.5</w:t>
            </w:r>
          </w:p>
        </w:tc>
        <w:tc>
          <w:tcPr>
            <w:tcW w:w="934" w:type="dxa"/>
            <w:vAlign w:val="center"/>
          </w:tcPr>
          <w:p>
            <w:pPr>
              <w:pStyle w:val="7"/>
              <w:pBdr>
                <w:bottom w:val="none" w:color="auto" w:sz="0" w:space="0"/>
              </w:pBdr>
              <w:spacing w:line="360" w:lineRule="auto"/>
              <w:jc w:val="both"/>
              <w:rPr>
                <w:rFonts w:hint="default" w:ascii="Times New Roman" w:hAnsi="Times New Roman" w:eastAsia="黑体" w:cs="Times New Roman"/>
                <w:color w:val="auto"/>
                <w:kern w:val="2"/>
                <w:sz w:val="21"/>
                <w:szCs w:val="21"/>
                <w:lang w:val="en-US" w:eastAsia="zh-CN" w:bidi="ar-SA"/>
              </w:rPr>
            </w:pPr>
            <w:r>
              <w:rPr>
                <w:rFonts w:hint="default" w:ascii="Times New Roman" w:hAnsi="Times New Roman" w:eastAsia="黑体" w:cs="Times New Roman"/>
                <w:color w:val="auto"/>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837" w:type="dxa"/>
            <w:vAlign w:val="center"/>
          </w:tcPr>
          <w:p>
            <w:pPr>
              <w:pStyle w:val="7"/>
              <w:pBdr>
                <w:bottom w:val="none" w:color="auto" w:sz="0" w:space="0"/>
              </w:pBdr>
              <w:spacing w:line="360" w:lineRule="auto"/>
              <w:ind w:right="600"/>
              <w:jc w:val="both"/>
              <w:rPr>
                <w:rFonts w:hint="default" w:ascii="Times New Roman" w:hAnsi="Times New Roman" w:eastAsia="黑体" w:cs="Times New Roman"/>
                <w:color w:val="auto"/>
                <w:sz w:val="21"/>
                <w:szCs w:val="21"/>
                <w:lang w:eastAsia="zh-CN"/>
              </w:rPr>
            </w:pPr>
          </w:p>
        </w:tc>
        <w:tc>
          <w:tcPr>
            <w:tcW w:w="6302" w:type="dxa"/>
            <w:gridSpan w:val="2"/>
            <w:vAlign w:val="center"/>
          </w:tcPr>
          <w:p>
            <w:pPr>
              <w:pStyle w:val="7"/>
              <w:pBdr>
                <w:bottom w:val="none" w:color="auto" w:sz="0" w:space="0"/>
              </w:pBdr>
              <w:tabs>
                <w:tab w:val="center" w:pos="5737"/>
                <w:tab w:val="clear" w:pos="4153"/>
              </w:tabs>
              <w:spacing w:line="360" w:lineRule="auto"/>
              <w:jc w:val="both"/>
              <w:rPr>
                <w:rFonts w:hint="default" w:ascii="Times New Roman" w:hAnsi="Times New Roman" w:eastAsia="黑体" w:cs="Times New Roman"/>
                <w:color w:val="auto"/>
                <w:kern w:val="2"/>
                <w:sz w:val="21"/>
                <w:szCs w:val="21"/>
                <w:lang w:val="en-US" w:eastAsia="zh-CN" w:bidi="ar-SA"/>
              </w:rPr>
            </w:pPr>
          </w:p>
        </w:tc>
        <w:tc>
          <w:tcPr>
            <w:tcW w:w="922" w:type="dxa"/>
            <w:vAlign w:val="center"/>
          </w:tcPr>
          <w:p>
            <w:pPr>
              <w:pStyle w:val="7"/>
              <w:pBdr>
                <w:bottom w:val="none" w:color="auto" w:sz="0" w:space="0"/>
              </w:pBdr>
              <w:spacing w:line="360" w:lineRule="auto"/>
              <w:jc w:val="both"/>
              <w:rPr>
                <w:rFonts w:hint="default" w:ascii="Times New Roman" w:hAnsi="Times New Roman" w:eastAsia="黑体" w:cs="Times New Roman"/>
                <w:color w:val="auto"/>
                <w:kern w:val="2"/>
                <w:sz w:val="21"/>
                <w:szCs w:val="21"/>
                <w:lang w:val="en-US" w:eastAsia="zh-CN" w:bidi="ar-SA"/>
              </w:rPr>
            </w:pPr>
          </w:p>
        </w:tc>
        <w:tc>
          <w:tcPr>
            <w:tcW w:w="1133" w:type="dxa"/>
            <w:vAlign w:val="center"/>
          </w:tcPr>
          <w:p>
            <w:pPr>
              <w:pStyle w:val="7"/>
              <w:pBdr>
                <w:bottom w:val="none" w:color="auto" w:sz="0" w:space="0"/>
              </w:pBdr>
              <w:spacing w:line="360" w:lineRule="auto"/>
              <w:jc w:val="both"/>
              <w:rPr>
                <w:rFonts w:hint="default" w:ascii="Times New Roman" w:hAnsi="Times New Roman" w:eastAsia="黑体" w:cs="Times New Roman"/>
                <w:color w:val="auto"/>
                <w:kern w:val="2"/>
                <w:sz w:val="21"/>
                <w:szCs w:val="21"/>
                <w:lang w:val="en-US" w:eastAsia="zh-CN" w:bidi="ar-SA"/>
              </w:rPr>
            </w:pPr>
          </w:p>
        </w:tc>
        <w:tc>
          <w:tcPr>
            <w:tcW w:w="934" w:type="dxa"/>
            <w:vAlign w:val="center"/>
          </w:tcPr>
          <w:p>
            <w:pPr>
              <w:pStyle w:val="7"/>
              <w:pBdr>
                <w:bottom w:val="none" w:color="auto" w:sz="0" w:space="0"/>
              </w:pBdr>
              <w:spacing w:line="360" w:lineRule="auto"/>
              <w:jc w:val="both"/>
              <w:rPr>
                <w:rFonts w:hint="default" w:ascii="Times New Roman" w:hAnsi="Times New Roman" w:eastAsia="黑体" w:cs="Times New Roman"/>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837" w:type="dxa"/>
            <w:vAlign w:val="center"/>
          </w:tcPr>
          <w:p>
            <w:pPr>
              <w:pStyle w:val="7"/>
              <w:keepNext w:val="0"/>
              <w:keepLines w:val="0"/>
              <w:pageBreakBefore w:val="0"/>
              <w:widowControl w:val="0"/>
              <w:pBdr>
                <w:bottom w:val="none" w:color="auto" w:sz="0" w:space="0"/>
              </w:pBdr>
              <w:kinsoku/>
              <w:wordWrap/>
              <w:overflowPunct/>
              <w:topLinePunct w:val="0"/>
              <w:autoSpaceDE/>
              <w:autoSpaceDN/>
              <w:bidi w:val="0"/>
              <w:adjustRightInd/>
              <w:snapToGrid w:val="0"/>
              <w:spacing w:line="360" w:lineRule="auto"/>
              <w:ind w:right="0"/>
              <w:jc w:val="both"/>
              <w:textAlignment w:val="auto"/>
              <w:rPr>
                <w:rFonts w:hint="default" w:ascii="Times New Roman" w:hAnsi="Times New Roman" w:eastAsia="黑体" w:cs="Times New Roman"/>
                <w:color w:val="auto"/>
                <w:sz w:val="21"/>
                <w:szCs w:val="21"/>
                <w:lang w:val="en-US" w:eastAsia="zh-CN"/>
              </w:rPr>
            </w:pPr>
          </w:p>
        </w:tc>
        <w:tc>
          <w:tcPr>
            <w:tcW w:w="6302" w:type="dxa"/>
            <w:gridSpan w:val="2"/>
            <w:vAlign w:val="center"/>
          </w:tcPr>
          <w:p>
            <w:pPr>
              <w:pStyle w:val="7"/>
              <w:pBdr>
                <w:bottom w:val="none" w:color="auto" w:sz="0" w:space="0"/>
              </w:pBdr>
              <w:tabs>
                <w:tab w:val="center" w:pos="5737"/>
                <w:tab w:val="clear" w:pos="4153"/>
              </w:tabs>
              <w:spacing w:line="360" w:lineRule="auto"/>
              <w:jc w:val="both"/>
              <w:rPr>
                <w:rFonts w:hint="default" w:ascii="Times New Roman" w:hAnsi="Times New Roman" w:eastAsia="黑体" w:cs="Times New Roman"/>
                <w:color w:val="auto"/>
                <w:kern w:val="2"/>
                <w:sz w:val="21"/>
                <w:szCs w:val="21"/>
                <w:lang w:val="en-US" w:eastAsia="zh-CN" w:bidi="ar-SA"/>
              </w:rPr>
            </w:pPr>
          </w:p>
        </w:tc>
        <w:tc>
          <w:tcPr>
            <w:tcW w:w="922" w:type="dxa"/>
            <w:vAlign w:val="center"/>
          </w:tcPr>
          <w:p>
            <w:pPr>
              <w:pStyle w:val="7"/>
              <w:pBdr>
                <w:bottom w:val="none" w:color="auto" w:sz="0" w:space="0"/>
              </w:pBdr>
              <w:spacing w:line="360" w:lineRule="auto"/>
              <w:jc w:val="both"/>
              <w:rPr>
                <w:rFonts w:hint="default" w:ascii="Times New Roman" w:hAnsi="Times New Roman" w:eastAsia="黑体" w:cs="Times New Roman"/>
                <w:color w:val="auto"/>
                <w:kern w:val="2"/>
                <w:sz w:val="21"/>
                <w:szCs w:val="21"/>
                <w:lang w:val="en-US" w:eastAsia="zh-CN" w:bidi="ar-SA"/>
              </w:rPr>
            </w:pPr>
          </w:p>
        </w:tc>
        <w:tc>
          <w:tcPr>
            <w:tcW w:w="1133" w:type="dxa"/>
            <w:vAlign w:val="center"/>
          </w:tcPr>
          <w:p>
            <w:pPr>
              <w:pStyle w:val="7"/>
              <w:pBdr>
                <w:bottom w:val="none" w:color="auto" w:sz="0" w:space="0"/>
              </w:pBdr>
              <w:spacing w:line="360" w:lineRule="auto"/>
              <w:jc w:val="both"/>
              <w:rPr>
                <w:rFonts w:hint="default" w:ascii="Times New Roman" w:hAnsi="Times New Roman" w:eastAsia="黑体" w:cs="Times New Roman"/>
                <w:color w:val="auto"/>
                <w:kern w:val="2"/>
                <w:sz w:val="21"/>
                <w:szCs w:val="21"/>
                <w:lang w:val="en-US" w:eastAsia="zh-CN" w:bidi="ar-SA"/>
              </w:rPr>
            </w:pPr>
          </w:p>
        </w:tc>
        <w:tc>
          <w:tcPr>
            <w:tcW w:w="934" w:type="dxa"/>
            <w:vAlign w:val="center"/>
          </w:tcPr>
          <w:p>
            <w:pPr>
              <w:pStyle w:val="7"/>
              <w:pBdr>
                <w:bottom w:val="none" w:color="auto" w:sz="0" w:space="0"/>
              </w:pBdr>
              <w:spacing w:line="360" w:lineRule="auto"/>
              <w:jc w:val="both"/>
              <w:rPr>
                <w:rFonts w:hint="default" w:ascii="Times New Roman" w:hAnsi="Times New Roman" w:eastAsia="黑体" w:cs="Times New Roman"/>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37" w:type="dxa"/>
            <w:vAlign w:val="center"/>
          </w:tcPr>
          <w:p>
            <w:pPr>
              <w:pStyle w:val="7"/>
              <w:keepNext w:val="0"/>
              <w:keepLines w:val="0"/>
              <w:pageBreakBefore w:val="0"/>
              <w:widowControl w:val="0"/>
              <w:pBdr>
                <w:bottom w:val="none" w:color="auto" w:sz="0" w:space="0"/>
              </w:pBdr>
              <w:kinsoku/>
              <w:wordWrap/>
              <w:overflowPunct/>
              <w:topLinePunct w:val="0"/>
              <w:autoSpaceDE/>
              <w:autoSpaceDN/>
              <w:bidi w:val="0"/>
              <w:adjustRightInd/>
              <w:snapToGrid w:val="0"/>
              <w:spacing w:line="360" w:lineRule="auto"/>
              <w:ind w:right="0"/>
              <w:jc w:val="both"/>
              <w:textAlignment w:val="auto"/>
              <w:rPr>
                <w:rFonts w:hint="default" w:ascii="Times New Roman" w:hAnsi="Times New Roman" w:eastAsia="黑体" w:cs="Times New Roman"/>
                <w:color w:val="auto"/>
                <w:sz w:val="21"/>
                <w:szCs w:val="21"/>
                <w:lang w:val="en-US" w:eastAsia="zh-CN"/>
              </w:rPr>
            </w:pPr>
          </w:p>
        </w:tc>
        <w:tc>
          <w:tcPr>
            <w:tcW w:w="6302" w:type="dxa"/>
            <w:gridSpan w:val="2"/>
            <w:vAlign w:val="center"/>
          </w:tcPr>
          <w:p>
            <w:pPr>
              <w:pStyle w:val="7"/>
              <w:pBdr>
                <w:bottom w:val="none" w:color="auto" w:sz="0" w:space="0"/>
              </w:pBdr>
              <w:tabs>
                <w:tab w:val="center" w:pos="5737"/>
                <w:tab w:val="clear" w:pos="4153"/>
              </w:tabs>
              <w:spacing w:line="360" w:lineRule="auto"/>
              <w:jc w:val="both"/>
              <w:rPr>
                <w:rFonts w:hint="default" w:ascii="Times New Roman" w:hAnsi="Times New Roman" w:eastAsia="黑体" w:cs="Times New Roman"/>
                <w:color w:val="auto"/>
                <w:kern w:val="2"/>
                <w:sz w:val="21"/>
                <w:szCs w:val="21"/>
                <w:lang w:val="en-US" w:eastAsia="zh-CN" w:bidi="ar-SA"/>
              </w:rPr>
            </w:pPr>
          </w:p>
        </w:tc>
        <w:tc>
          <w:tcPr>
            <w:tcW w:w="922" w:type="dxa"/>
            <w:vAlign w:val="center"/>
          </w:tcPr>
          <w:p>
            <w:pPr>
              <w:pStyle w:val="7"/>
              <w:pBdr>
                <w:bottom w:val="none" w:color="auto" w:sz="0" w:space="0"/>
              </w:pBdr>
              <w:spacing w:line="360" w:lineRule="auto"/>
              <w:jc w:val="both"/>
              <w:rPr>
                <w:rFonts w:hint="default" w:ascii="Times New Roman" w:hAnsi="Times New Roman" w:eastAsia="黑体" w:cs="Times New Roman"/>
                <w:color w:val="auto"/>
                <w:kern w:val="2"/>
                <w:sz w:val="21"/>
                <w:szCs w:val="21"/>
                <w:lang w:val="en-US" w:eastAsia="zh-CN" w:bidi="ar-SA"/>
              </w:rPr>
            </w:pPr>
          </w:p>
        </w:tc>
        <w:tc>
          <w:tcPr>
            <w:tcW w:w="1133" w:type="dxa"/>
            <w:vAlign w:val="center"/>
          </w:tcPr>
          <w:p>
            <w:pPr>
              <w:pStyle w:val="7"/>
              <w:pBdr>
                <w:bottom w:val="none" w:color="auto" w:sz="0" w:space="0"/>
              </w:pBdr>
              <w:spacing w:line="360" w:lineRule="auto"/>
              <w:jc w:val="both"/>
              <w:rPr>
                <w:rFonts w:hint="default" w:ascii="Times New Roman" w:hAnsi="Times New Roman" w:eastAsia="黑体" w:cs="Times New Roman"/>
                <w:color w:val="auto"/>
                <w:kern w:val="2"/>
                <w:sz w:val="21"/>
                <w:szCs w:val="21"/>
                <w:lang w:val="en-US" w:eastAsia="zh-CN" w:bidi="ar-SA"/>
              </w:rPr>
            </w:pPr>
          </w:p>
        </w:tc>
        <w:tc>
          <w:tcPr>
            <w:tcW w:w="934" w:type="dxa"/>
            <w:vAlign w:val="center"/>
          </w:tcPr>
          <w:p>
            <w:pPr>
              <w:pStyle w:val="7"/>
              <w:pBdr>
                <w:bottom w:val="none" w:color="auto" w:sz="0" w:space="0"/>
              </w:pBdr>
              <w:spacing w:line="360" w:lineRule="auto"/>
              <w:jc w:val="both"/>
              <w:rPr>
                <w:rFonts w:hint="default" w:ascii="Times New Roman" w:hAnsi="Times New Roman" w:eastAsia="黑体" w:cs="Times New Roman"/>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37" w:type="dxa"/>
            <w:vAlign w:val="center"/>
          </w:tcPr>
          <w:p>
            <w:pPr>
              <w:pStyle w:val="7"/>
              <w:keepNext w:val="0"/>
              <w:keepLines w:val="0"/>
              <w:pageBreakBefore w:val="0"/>
              <w:widowControl w:val="0"/>
              <w:pBdr>
                <w:bottom w:val="none" w:color="auto" w:sz="0" w:space="0"/>
              </w:pBdr>
              <w:kinsoku/>
              <w:wordWrap/>
              <w:overflowPunct/>
              <w:topLinePunct w:val="0"/>
              <w:autoSpaceDE/>
              <w:autoSpaceDN/>
              <w:bidi w:val="0"/>
              <w:adjustRightInd/>
              <w:snapToGrid w:val="0"/>
              <w:spacing w:line="360" w:lineRule="auto"/>
              <w:ind w:right="0"/>
              <w:jc w:val="both"/>
              <w:textAlignment w:val="auto"/>
              <w:rPr>
                <w:rFonts w:hint="default" w:ascii="Times New Roman" w:hAnsi="Times New Roman" w:eastAsia="黑体" w:cs="Times New Roman"/>
                <w:color w:val="auto"/>
                <w:sz w:val="21"/>
                <w:szCs w:val="21"/>
                <w:lang w:val="en-US" w:eastAsia="zh-CN"/>
              </w:rPr>
            </w:pPr>
          </w:p>
        </w:tc>
        <w:tc>
          <w:tcPr>
            <w:tcW w:w="6302" w:type="dxa"/>
            <w:gridSpan w:val="2"/>
            <w:vAlign w:val="center"/>
          </w:tcPr>
          <w:p>
            <w:pPr>
              <w:pStyle w:val="7"/>
              <w:pBdr>
                <w:bottom w:val="none" w:color="auto" w:sz="0" w:space="0"/>
              </w:pBdr>
              <w:tabs>
                <w:tab w:val="center" w:pos="5737"/>
                <w:tab w:val="clear" w:pos="4153"/>
              </w:tabs>
              <w:spacing w:line="360" w:lineRule="auto"/>
              <w:jc w:val="both"/>
              <w:rPr>
                <w:rFonts w:hint="default" w:ascii="Times New Roman" w:hAnsi="Times New Roman" w:eastAsia="黑体" w:cs="Times New Roman"/>
                <w:color w:val="auto"/>
                <w:kern w:val="2"/>
                <w:sz w:val="21"/>
                <w:szCs w:val="21"/>
                <w:lang w:val="en-US" w:eastAsia="zh-CN" w:bidi="ar-SA"/>
              </w:rPr>
            </w:pPr>
          </w:p>
        </w:tc>
        <w:tc>
          <w:tcPr>
            <w:tcW w:w="922" w:type="dxa"/>
            <w:vAlign w:val="center"/>
          </w:tcPr>
          <w:p>
            <w:pPr>
              <w:pStyle w:val="7"/>
              <w:pBdr>
                <w:bottom w:val="none" w:color="auto" w:sz="0" w:space="0"/>
              </w:pBdr>
              <w:spacing w:line="360" w:lineRule="auto"/>
              <w:jc w:val="both"/>
              <w:rPr>
                <w:rFonts w:hint="default" w:ascii="Times New Roman" w:hAnsi="Times New Roman" w:eastAsia="黑体" w:cs="Times New Roman"/>
                <w:color w:val="auto"/>
                <w:kern w:val="2"/>
                <w:sz w:val="21"/>
                <w:szCs w:val="21"/>
                <w:lang w:val="en-US" w:eastAsia="zh-CN" w:bidi="ar-SA"/>
              </w:rPr>
            </w:pPr>
          </w:p>
        </w:tc>
        <w:tc>
          <w:tcPr>
            <w:tcW w:w="1133" w:type="dxa"/>
            <w:vAlign w:val="center"/>
          </w:tcPr>
          <w:p>
            <w:pPr>
              <w:pStyle w:val="7"/>
              <w:pBdr>
                <w:bottom w:val="none" w:color="auto" w:sz="0" w:space="0"/>
              </w:pBdr>
              <w:spacing w:line="360" w:lineRule="auto"/>
              <w:jc w:val="both"/>
              <w:rPr>
                <w:rFonts w:hint="default" w:ascii="Times New Roman" w:hAnsi="Times New Roman" w:eastAsia="黑体" w:cs="Times New Roman"/>
                <w:color w:val="auto"/>
                <w:kern w:val="2"/>
                <w:sz w:val="21"/>
                <w:szCs w:val="21"/>
                <w:lang w:val="en-US" w:eastAsia="zh-CN" w:bidi="ar-SA"/>
              </w:rPr>
            </w:pPr>
          </w:p>
        </w:tc>
        <w:tc>
          <w:tcPr>
            <w:tcW w:w="934" w:type="dxa"/>
            <w:vAlign w:val="center"/>
          </w:tcPr>
          <w:p>
            <w:pPr>
              <w:pStyle w:val="7"/>
              <w:pBdr>
                <w:bottom w:val="none" w:color="auto" w:sz="0" w:space="0"/>
              </w:pBdr>
              <w:spacing w:line="360" w:lineRule="auto"/>
              <w:jc w:val="both"/>
              <w:rPr>
                <w:rFonts w:hint="default" w:ascii="Times New Roman" w:hAnsi="Times New Roman" w:eastAsia="黑体" w:cs="Times New Roman"/>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837" w:type="dxa"/>
            <w:vAlign w:val="center"/>
          </w:tcPr>
          <w:p>
            <w:pPr>
              <w:pStyle w:val="7"/>
              <w:keepNext w:val="0"/>
              <w:keepLines w:val="0"/>
              <w:pageBreakBefore w:val="0"/>
              <w:widowControl w:val="0"/>
              <w:pBdr>
                <w:bottom w:val="none" w:color="auto" w:sz="0" w:space="0"/>
              </w:pBdr>
              <w:kinsoku/>
              <w:wordWrap/>
              <w:overflowPunct/>
              <w:topLinePunct w:val="0"/>
              <w:autoSpaceDE/>
              <w:autoSpaceDN/>
              <w:bidi w:val="0"/>
              <w:adjustRightInd/>
              <w:snapToGrid w:val="0"/>
              <w:spacing w:line="360" w:lineRule="auto"/>
              <w:ind w:right="0"/>
              <w:jc w:val="both"/>
              <w:textAlignment w:val="auto"/>
              <w:rPr>
                <w:rFonts w:hint="default" w:ascii="Times New Roman" w:hAnsi="Times New Roman" w:eastAsia="黑体" w:cs="Times New Roman"/>
                <w:color w:val="auto"/>
                <w:sz w:val="21"/>
                <w:szCs w:val="21"/>
                <w:lang w:val="en-US" w:eastAsia="zh-CN"/>
              </w:rPr>
            </w:pPr>
          </w:p>
        </w:tc>
        <w:tc>
          <w:tcPr>
            <w:tcW w:w="6302" w:type="dxa"/>
            <w:gridSpan w:val="2"/>
            <w:vAlign w:val="center"/>
          </w:tcPr>
          <w:p>
            <w:pPr>
              <w:pStyle w:val="7"/>
              <w:pBdr>
                <w:bottom w:val="none" w:color="auto" w:sz="0" w:space="0"/>
              </w:pBdr>
              <w:tabs>
                <w:tab w:val="center" w:pos="5737"/>
                <w:tab w:val="clear" w:pos="4153"/>
              </w:tabs>
              <w:spacing w:line="360" w:lineRule="auto"/>
              <w:jc w:val="both"/>
              <w:rPr>
                <w:rFonts w:hint="default" w:ascii="Times New Roman" w:hAnsi="Times New Roman" w:eastAsia="黑体" w:cs="Times New Roman"/>
                <w:color w:val="auto"/>
                <w:sz w:val="21"/>
                <w:szCs w:val="21"/>
                <w:lang w:val="en-US" w:eastAsia="zh-CN"/>
              </w:rPr>
            </w:pPr>
          </w:p>
        </w:tc>
        <w:tc>
          <w:tcPr>
            <w:tcW w:w="922" w:type="dxa"/>
            <w:vAlign w:val="center"/>
          </w:tcPr>
          <w:p>
            <w:pPr>
              <w:pStyle w:val="7"/>
              <w:pBdr>
                <w:bottom w:val="none" w:color="auto" w:sz="0" w:space="0"/>
              </w:pBdr>
              <w:spacing w:line="360" w:lineRule="auto"/>
              <w:jc w:val="both"/>
              <w:rPr>
                <w:rFonts w:hint="default" w:ascii="Times New Roman" w:hAnsi="Times New Roman" w:eastAsia="黑体" w:cs="Times New Roman"/>
                <w:color w:val="auto"/>
                <w:sz w:val="21"/>
                <w:szCs w:val="21"/>
                <w:lang w:val="en-US" w:eastAsia="zh-CN"/>
              </w:rPr>
            </w:pPr>
          </w:p>
        </w:tc>
        <w:tc>
          <w:tcPr>
            <w:tcW w:w="1133" w:type="dxa"/>
            <w:vAlign w:val="center"/>
          </w:tcPr>
          <w:p>
            <w:pPr>
              <w:pStyle w:val="7"/>
              <w:pBdr>
                <w:bottom w:val="none" w:color="auto" w:sz="0" w:space="0"/>
              </w:pBdr>
              <w:spacing w:line="360" w:lineRule="auto"/>
              <w:jc w:val="both"/>
              <w:rPr>
                <w:rFonts w:hint="default" w:ascii="Times New Roman" w:hAnsi="Times New Roman" w:eastAsia="黑体" w:cs="Times New Roman"/>
                <w:color w:val="auto"/>
                <w:sz w:val="21"/>
                <w:szCs w:val="21"/>
                <w:lang w:val="en-US" w:eastAsia="zh-CN"/>
              </w:rPr>
            </w:pPr>
          </w:p>
        </w:tc>
        <w:tc>
          <w:tcPr>
            <w:tcW w:w="934" w:type="dxa"/>
            <w:vAlign w:val="center"/>
          </w:tcPr>
          <w:p>
            <w:pPr>
              <w:pStyle w:val="7"/>
              <w:pBdr>
                <w:bottom w:val="none" w:color="auto" w:sz="0" w:space="0"/>
              </w:pBdr>
              <w:spacing w:line="360" w:lineRule="auto"/>
              <w:jc w:val="both"/>
              <w:rPr>
                <w:rFonts w:hint="default" w:ascii="Times New Roman" w:hAnsi="Times New Roman" w:eastAsia="黑体" w:cs="Times New Roman"/>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spacing w:line="360" w:lineRule="auto"/>
              <w:ind w:left="1418" w:hanging="1418"/>
              <w:jc w:val="left"/>
              <w:rPr>
                <w:rFonts w:hint="default" w:ascii="Times New Roman" w:hAnsi="Times New Roman" w:eastAsia="黑体" w:cs="Times New Roman"/>
                <w:color w:val="auto"/>
                <w:szCs w:val="21"/>
              </w:rPr>
            </w:pPr>
            <w:r>
              <w:rPr>
                <w:rFonts w:hint="default" w:ascii="Times New Roman" w:hAnsi="Times New Roman" w:eastAsia="黑体" w:cs="Times New Roman"/>
                <w:color w:val="auto"/>
                <w:szCs w:val="21"/>
              </w:rPr>
              <w:t>注：问题等级：1 =改进建议；2 =轻微问题，有可能导致成为第二阶段的不符合项；</w:t>
            </w:r>
          </w:p>
          <w:p>
            <w:pPr>
              <w:tabs>
                <w:tab w:val="left" w:pos="1418"/>
              </w:tabs>
              <w:spacing w:line="360" w:lineRule="auto"/>
              <w:ind w:firstLine="1680" w:firstLineChars="800"/>
              <w:jc w:val="left"/>
              <w:rPr>
                <w:rFonts w:hint="default" w:ascii="Times New Roman" w:hAnsi="Times New Roman" w:eastAsia="黑体" w:cs="Times New Roman"/>
                <w:b/>
                <w:bCs/>
                <w:color w:val="auto"/>
                <w:spacing w:val="-8"/>
                <w:szCs w:val="21"/>
              </w:rPr>
            </w:pPr>
            <w:r>
              <w:rPr>
                <w:rFonts w:hint="default" w:ascii="Times New Roman" w:hAnsi="Times New Roman" w:eastAsia="黑体" w:cs="Times New Roman"/>
                <w:color w:val="auto"/>
                <w:szCs w:val="21"/>
              </w:rPr>
              <w:t>3 = 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4736" w:type="dxa"/>
            <w:gridSpan w:val="2"/>
          </w:tcPr>
          <w:p>
            <w:pPr>
              <w:spacing w:line="360" w:lineRule="auto"/>
              <w:rPr>
                <w:rFonts w:hint="default" w:ascii="Times New Roman" w:hAnsi="Times New Roman" w:eastAsia="黑体" w:cs="Times New Roman"/>
                <w:b/>
                <w:color w:val="auto"/>
                <w:szCs w:val="21"/>
              </w:rPr>
            </w:pPr>
            <w:r>
              <w:rPr>
                <w:rFonts w:hint="default" w:ascii="Times New Roman" w:hAnsi="Times New Roman" w:eastAsia="黑体" w:cs="Times New Roman"/>
                <w:b/>
                <w:color w:val="auto"/>
                <w:szCs w:val="21"/>
              </w:rPr>
              <w:t>审核组长：</w:t>
            </w:r>
          </w:p>
          <w:p>
            <w:pPr>
              <w:spacing w:line="360" w:lineRule="auto"/>
              <w:rPr>
                <w:rFonts w:hint="default" w:ascii="Times New Roman" w:hAnsi="Times New Roman" w:eastAsia="黑体" w:cs="Times New Roman"/>
                <w:b/>
                <w:color w:val="auto"/>
                <w:szCs w:val="21"/>
              </w:rPr>
            </w:pPr>
          </w:p>
          <w:p>
            <w:pPr>
              <w:spacing w:line="360" w:lineRule="auto"/>
              <w:rPr>
                <w:rFonts w:hint="default" w:ascii="Times New Roman" w:hAnsi="Times New Roman" w:eastAsia="黑体" w:cs="Times New Roman"/>
                <w:b/>
                <w:color w:val="auto"/>
                <w:szCs w:val="21"/>
              </w:rPr>
            </w:pPr>
            <w:r>
              <w:rPr>
                <w:rFonts w:hint="default" w:ascii="Times New Roman" w:hAnsi="Times New Roman" w:eastAsia="黑体" w:cs="Times New Roman"/>
                <w:b/>
                <w:color w:val="auto"/>
                <w:szCs w:val="21"/>
              </w:rPr>
              <w:t>日期：</w:t>
            </w:r>
            <w:r>
              <w:rPr>
                <w:rFonts w:hint="eastAsia" w:ascii="Times New Roman" w:hAnsi="Times New Roman" w:eastAsia="黑体" w:cs="Times New Roman"/>
                <w:b/>
                <w:color w:val="auto"/>
                <w:szCs w:val="21"/>
                <w:lang w:val="en-US" w:eastAsia="zh-CN"/>
              </w:rPr>
              <w:t xml:space="preserve">   </w:t>
            </w:r>
            <w:r>
              <w:rPr>
                <w:rFonts w:hint="default" w:ascii="Times New Roman" w:hAnsi="Times New Roman" w:eastAsia="黑体" w:cs="Times New Roman"/>
                <w:b/>
                <w:color w:val="auto"/>
                <w:szCs w:val="21"/>
              </w:rPr>
              <w:t>年</w:t>
            </w:r>
            <w:r>
              <w:rPr>
                <w:rFonts w:hint="eastAsia" w:ascii="Times New Roman" w:hAnsi="Times New Roman" w:eastAsia="黑体" w:cs="Times New Roman"/>
                <w:b/>
                <w:color w:val="auto"/>
                <w:szCs w:val="21"/>
                <w:lang w:val="en-US" w:eastAsia="zh-CN"/>
              </w:rPr>
              <w:t xml:space="preserve">   </w:t>
            </w:r>
            <w:r>
              <w:rPr>
                <w:rFonts w:hint="default" w:ascii="Times New Roman" w:hAnsi="Times New Roman" w:eastAsia="黑体" w:cs="Times New Roman"/>
                <w:b/>
                <w:color w:val="auto"/>
                <w:szCs w:val="21"/>
              </w:rPr>
              <w:t>月</w:t>
            </w:r>
            <w:r>
              <w:rPr>
                <w:rFonts w:hint="eastAsia" w:ascii="Times New Roman" w:hAnsi="Times New Roman" w:eastAsia="黑体" w:cs="Times New Roman"/>
                <w:b/>
                <w:color w:val="auto"/>
                <w:szCs w:val="21"/>
                <w:lang w:val="en-US" w:eastAsia="zh-CN"/>
              </w:rPr>
              <w:t xml:space="preserve">   </w:t>
            </w:r>
            <w:r>
              <w:rPr>
                <w:rFonts w:hint="default" w:ascii="Times New Roman" w:hAnsi="Times New Roman" w:eastAsia="黑体" w:cs="Times New Roman"/>
                <w:b/>
                <w:color w:val="auto"/>
                <w:szCs w:val="21"/>
              </w:rPr>
              <w:t>日</w:t>
            </w:r>
          </w:p>
        </w:tc>
        <w:tc>
          <w:tcPr>
            <w:tcW w:w="5392" w:type="dxa"/>
            <w:gridSpan w:val="4"/>
          </w:tcPr>
          <w:p>
            <w:pPr>
              <w:spacing w:line="360" w:lineRule="auto"/>
              <w:rPr>
                <w:rFonts w:hint="default" w:ascii="Times New Roman" w:hAnsi="Times New Roman" w:eastAsia="黑体" w:cs="Times New Roman"/>
                <w:b/>
                <w:color w:val="auto"/>
                <w:szCs w:val="21"/>
              </w:rPr>
            </w:pPr>
            <w:r>
              <w:rPr>
                <w:rFonts w:hint="default" w:ascii="Times New Roman" w:hAnsi="Times New Roman" w:eastAsia="黑体" w:cs="Times New Roman"/>
                <w:b/>
                <w:color w:val="auto"/>
                <w:szCs w:val="21"/>
              </w:rPr>
              <w:t>受审核方代表</w:t>
            </w:r>
          </w:p>
          <w:p>
            <w:pPr>
              <w:spacing w:line="360" w:lineRule="auto"/>
              <w:rPr>
                <w:rFonts w:hint="default" w:ascii="Times New Roman" w:hAnsi="Times New Roman" w:eastAsia="黑体" w:cs="Times New Roman"/>
                <w:b/>
                <w:color w:val="auto"/>
                <w:szCs w:val="21"/>
              </w:rPr>
            </w:pPr>
          </w:p>
          <w:p>
            <w:pPr>
              <w:spacing w:line="360" w:lineRule="auto"/>
              <w:rPr>
                <w:rFonts w:hint="default" w:ascii="Times New Roman" w:hAnsi="Times New Roman" w:eastAsia="黑体" w:cs="Times New Roman"/>
                <w:b/>
                <w:color w:val="auto"/>
                <w:szCs w:val="21"/>
              </w:rPr>
            </w:pPr>
            <w:r>
              <w:rPr>
                <w:rFonts w:hint="default" w:ascii="Times New Roman" w:hAnsi="Times New Roman" w:eastAsia="黑体" w:cs="Times New Roman"/>
                <w:b/>
                <w:color w:val="auto"/>
                <w:szCs w:val="21"/>
              </w:rPr>
              <w:t>日期：</w:t>
            </w:r>
            <w:r>
              <w:rPr>
                <w:rFonts w:hint="eastAsia" w:ascii="Times New Roman" w:hAnsi="Times New Roman" w:eastAsia="黑体" w:cs="Times New Roman"/>
                <w:b/>
                <w:color w:val="auto"/>
                <w:szCs w:val="21"/>
                <w:lang w:val="en-US" w:eastAsia="zh-CN"/>
              </w:rPr>
              <w:t xml:space="preserve">   </w:t>
            </w:r>
            <w:r>
              <w:rPr>
                <w:rFonts w:hint="default" w:ascii="Times New Roman" w:hAnsi="Times New Roman" w:eastAsia="黑体" w:cs="Times New Roman"/>
                <w:b/>
                <w:color w:val="auto"/>
                <w:szCs w:val="21"/>
              </w:rPr>
              <w:t>年</w:t>
            </w:r>
            <w:r>
              <w:rPr>
                <w:rFonts w:hint="eastAsia" w:ascii="Times New Roman" w:hAnsi="Times New Roman" w:eastAsia="黑体" w:cs="Times New Roman"/>
                <w:b/>
                <w:color w:val="auto"/>
                <w:szCs w:val="21"/>
                <w:lang w:val="en-US" w:eastAsia="zh-CN"/>
              </w:rPr>
              <w:t xml:space="preserve">   </w:t>
            </w:r>
            <w:r>
              <w:rPr>
                <w:rFonts w:hint="default" w:ascii="Times New Roman" w:hAnsi="Times New Roman" w:eastAsia="黑体" w:cs="Times New Roman"/>
                <w:b/>
                <w:color w:val="auto"/>
                <w:szCs w:val="21"/>
              </w:rPr>
              <w:t>月</w:t>
            </w:r>
            <w:r>
              <w:rPr>
                <w:rFonts w:hint="eastAsia" w:ascii="Times New Roman" w:hAnsi="Times New Roman" w:eastAsia="黑体" w:cs="Times New Roman"/>
                <w:b/>
                <w:color w:val="auto"/>
                <w:szCs w:val="21"/>
                <w:lang w:val="en-US" w:eastAsia="zh-CN"/>
              </w:rPr>
              <w:t xml:space="preserve">   </w:t>
            </w:r>
            <w:r>
              <w:rPr>
                <w:rFonts w:hint="default" w:ascii="Times New Roman" w:hAnsi="Times New Roman" w:eastAsia="黑体" w:cs="Times New Roman"/>
                <w:b/>
                <w:color w:val="auto"/>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auto"/>
              <w:rPr>
                <w:rFonts w:hint="default" w:ascii="Times New Roman" w:hAnsi="Times New Roman" w:eastAsia="黑体" w:cs="Times New Roman"/>
                <w:b/>
                <w:bCs/>
                <w:color w:val="auto"/>
                <w:spacing w:val="-8"/>
                <w:szCs w:val="21"/>
              </w:rPr>
            </w:pPr>
            <w:r>
              <w:rPr>
                <w:rFonts w:hint="default" w:ascii="Times New Roman" w:hAnsi="Times New Roman" w:eastAsia="黑体" w:cs="Times New Roman"/>
                <w:b/>
                <w:bCs/>
                <w:color w:val="auto"/>
                <w:spacing w:val="-8"/>
                <w:szCs w:val="21"/>
              </w:rPr>
              <w:t>对</w:t>
            </w:r>
            <w:r>
              <w:rPr>
                <w:rFonts w:hint="default" w:ascii="Times New Roman" w:hAnsi="Times New Roman" w:eastAsia="黑体" w:cs="Times New Roman"/>
                <w:b/>
                <w:color w:val="auto"/>
                <w:spacing w:val="-12"/>
                <w:szCs w:val="21"/>
              </w:rPr>
              <w:t>一阶段现场审核严重</w:t>
            </w:r>
            <w:r>
              <w:rPr>
                <w:rFonts w:hint="default" w:ascii="Times New Roman" w:hAnsi="Times New Roman" w:eastAsia="黑体" w:cs="Times New Roman"/>
                <w:b/>
                <w:bCs/>
                <w:color w:val="auto"/>
                <w:spacing w:val="-8"/>
                <w:szCs w:val="21"/>
              </w:rPr>
              <w:t>问题整改结果的验证结论：</w:t>
            </w:r>
          </w:p>
          <w:p>
            <w:pPr>
              <w:spacing w:line="360" w:lineRule="auto"/>
              <w:rPr>
                <w:rFonts w:hint="default" w:ascii="Times New Roman" w:hAnsi="Times New Roman" w:eastAsia="黑体" w:cs="Times New Roman"/>
                <w:b/>
                <w:color w:val="auto"/>
                <w:szCs w:val="21"/>
              </w:rPr>
            </w:pPr>
            <w:r>
              <w:rPr>
                <w:rFonts w:hint="default" w:ascii="Times New Roman" w:hAnsi="Times New Roman" w:eastAsia="黑体" w:cs="Times New Roman"/>
                <w:b/>
                <w:color w:val="auto"/>
                <w:spacing w:val="-10"/>
                <w:szCs w:val="21"/>
              </w:rPr>
              <w:t>□</w:t>
            </w:r>
            <w:r>
              <w:rPr>
                <w:rFonts w:hint="default" w:ascii="Times New Roman" w:hAnsi="Times New Roman" w:eastAsia="黑体" w:cs="Times New Roman"/>
                <w:b/>
                <w:color w:val="auto"/>
                <w:szCs w:val="21"/>
              </w:rPr>
              <w:t>所有严重问题全部整改，并符合要求</w:t>
            </w:r>
            <w:r>
              <w:rPr>
                <w:rFonts w:hint="default" w:ascii="Times New Roman" w:hAnsi="Times New Roman" w:eastAsia="黑体" w:cs="Times New Roman"/>
                <w:b/>
                <w:color w:val="auto"/>
                <w:spacing w:val="-10"/>
                <w:szCs w:val="21"/>
              </w:rPr>
              <w:t>□未</w:t>
            </w:r>
            <w:r>
              <w:rPr>
                <w:rFonts w:hint="default" w:ascii="Times New Roman" w:hAnsi="Times New Roman" w:eastAsia="黑体" w:cs="Times New Roman"/>
                <w:b/>
                <w:color w:val="auto"/>
                <w:szCs w:val="21"/>
              </w:rPr>
              <w:t>按期完成整改</w:t>
            </w:r>
            <w:r>
              <w:rPr>
                <w:rFonts w:hint="default" w:ascii="Times New Roman" w:hAnsi="Times New Roman" w:eastAsia="黑体" w:cs="Times New Roman"/>
                <w:b/>
                <w:color w:val="auto"/>
                <w:spacing w:val="-10"/>
                <w:szCs w:val="21"/>
              </w:rPr>
              <w:t>□整改后不符合要求，需重新整改</w:t>
            </w:r>
            <w:r>
              <w:rPr>
                <w:rFonts w:hint="default" w:ascii="Times New Roman" w:hAnsi="Times New Roman" w:eastAsia="黑体" w:cs="Times New Roman"/>
                <w:b/>
                <w:color w:val="auto"/>
                <w:szCs w:val="21"/>
              </w:rPr>
              <w:t>.</w:t>
            </w:r>
          </w:p>
          <w:p>
            <w:pPr>
              <w:spacing w:line="360" w:lineRule="auto"/>
              <w:rPr>
                <w:rFonts w:hint="default" w:ascii="Times New Roman" w:hAnsi="Times New Roman" w:eastAsia="黑体" w:cs="Times New Roman"/>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auto"/>
              <w:rPr>
                <w:rFonts w:hint="default" w:ascii="Times New Roman" w:hAnsi="Times New Roman" w:eastAsia="黑体" w:cs="Times New Roman"/>
                <w:b/>
                <w:color w:val="auto"/>
                <w:szCs w:val="21"/>
              </w:rPr>
            </w:pPr>
            <w:r>
              <w:rPr>
                <w:rFonts w:hint="default" w:ascii="Times New Roman" w:hAnsi="Times New Roman" w:eastAsia="黑体" w:cs="Times New Roman"/>
                <w:b/>
                <w:color w:val="auto"/>
                <w:spacing w:val="-10"/>
                <w:szCs w:val="21"/>
              </w:rPr>
              <w:t>推荐意见：□可进行二阶段审核□需再次安排一阶段审核□不进入二阶段审核</w:t>
            </w:r>
            <w:r>
              <w:rPr>
                <w:rFonts w:hint="default" w:ascii="Times New Roman" w:hAnsi="Times New Roman" w:eastAsia="黑体" w:cs="Times New Roman"/>
                <w:b/>
                <w:color w:val="auto"/>
                <w:spacing w:val="-10"/>
                <w:szCs w:val="21"/>
              </w:rPr>
              <w:tab/>
            </w:r>
          </w:p>
          <w:p>
            <w:pPr>
              <w:spacing w:line="360" w:lineRule="auto"/>
              <w:rPr>
                <w:rFonts w:hint="default" w:ascii="Times New Roman" w:hAnsi="Times New Roman" w:eastAsia="黑体" w:cs="Times New Roman"/>
                <w:b/>
                <w:color w:val="auto"/>
                <w:szCs w:val="21"/>
              </w:rPr>
            </w:pPr>
          </w:p>
          <w:p>
            <w:pPr>
              <w:spacing w:line="360" w:lineRule="auto"/>
              <w:rPr>
                <w:rFonts w:hint="default" w:ascii="Times New Roman" w:hAnsi="Times New Roman" w:eastAsia="黑体" w:cs="Times New Roman"/>
                <w:b/>
                <w:color w:val="auto"/>
                <w:szCs w:val="21"/>
              </w:rPr>
            </w:pPr>
            <w:r>
              <w:rPr>
                <w:rFonts w:hint="default" w:ascii="Times New Roman" w:hAnsi="Times New Roman" w:eastAsia="黑体" w:cs="Times New Roman"/>
                <w:b/>
                <w:color w:val="auto"/>
                <w:szCs w:val="21"/>
              </w:rPr>
              <w:t>验证人：</w:t>
            </w:r>
            <w:r>
              <w:rPr>
                <w:rFonts w:hint="eastAsia" w:ascii="Times New Roman" w:hAnsi="Times New Roman" w:eastAsia="黑体" w:cs="Times New Roman"/>
                <w:b/>
                <w:color w:val="auto"/>
                <w:szCs w:val="21"/>
                <w:lang w:val="en-US" w:eastAsia="zh-CN"/>
              </w:rPr>
              <w:t xml:space="preserve">   </w:t>
            </w:r>
            <w:r>
              <w:rPr>
                <w:rFonts w:hint="default" w:ascii="Times New Roman" w:hAnsi="Times New Roman" w:eastAsia="黑体" w:cs="Times New Roman"/>
                <w:b/>
                <w:color w:val="auto"/>
                <w:szCs w:val="21"/>
              </w:rPr>
              <w:t>日期：</w:t>
            </w:r>
            <w:r>
              <w:rPr>
                <w:rFonts w:hint="eastAsia" w:ascii="Times New Roman" w:hAnsi="Times New Roman" w:eastAsia="黑体" w:cs="Times New Roman"/>
                <w:b/>
                <w:color w:val="auto"/>
                <w:szCs w:val="21"/>
                <w:lang w:val="en-US" w:eastAsia="zh-CN"/>
              </w:rPr>
              <w:t xml:space="preserve">   </w:t>
            </w:r>
            <w:r>
              <w:rPr>
                <w:rFonts w:hint="default" w:ascii="Times New Roman" w:hAnsi="Times New Roman" w:eastAsia="黑体" w:cs="Times New Roman"/>
                <w:b/>
                <w:color w:val="auto"/>
                <w:szCs w:val="21"/>
              </w:rPr>
              <w:t>年</w:t>
            </w:r>
            <w:r>
              <w:rPr>
                <w:rFonts w:hint="eastAsia" w:ascii="Times New Roman" w:hAnsi="Times New Roman" w:eastAsia="黑体" w:cs="Times New Roman"/>
                <w:b/>
                <w:color w:val="auto"/>
                <w:szCs w:val="21"/>
                <w:lang w:val="en-US" w:eastAsia="zh-CN"/>
              </w:rPr>
              <w:t xml:space="preserve">   </w:t>
            </w:r>
            <w:r>
              <w:rPr>
                <w:rFonts w:hint="default" w:ascii="Times New Roman" w:hAnsi="Times New Roman" w:eastAsia="黑体" w:cs="Times New Roman"/>
                <w:b/>
                <w:color w:val="auto"/>
                <w:szCs w:val="21"/>
              </w:rPr>
              <w:t>月</w:t>
            </w:r>
            <w:r>
              <w:rPr>
                <w:rFonts w:hint="eastAsia" w:ascii="Times New Roman" w:hAnsi="Times New Roman" w:eastAsia="黑体" w:cs="Times New Roman"/>
                <w:b/>
                <w:color w:val="auto"/>
                <w:szCs w:val="21"/>
                <w:lang w:val="en-US" w:eastAsia="zh-CN"/>
              </w:rPr>
              <w:t xml:space="preserve">  </w:t>
            </w:r>
            <w:r>
              <w:rPr>
                <w:rFonts w:hint="default" w:ascii="Times New Roman" w:hAnsi="Times New Roman" w:eastAsia="黑体" w:cs="Times New Roman"/>
                <w:b/>
                <w:color w:val="auto"/>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0128" w:type="dxa"/>
            <w:gridSpan w:val="6"/>
          </w:tcPr>
          <w:p>
            <w:pPr>
              <w:spacing w:line="360" w:lineRule="auto"/>
              <w:rPr>
                <w:rFonts w:hint="default" w:ascii="Times New Roman" w:hAnsi="Times New Roman" w:eastAsia="黑体" w:cs="Times New Roman"/>
                <w:b/>
                <w:bCs/>
                <w:color w:val="auto"/>
                <w:spacing w:val="-8"/>
                <w:szCs w:val="21"/>
              </w:rPr>
            </w:pPr>
            <w:r>
              <w:rPr>
                <w:rFonts w:hint="default" w:ascii="Times New Roman" w:hAnsi="Times New Roman" w:eastAsia="黑体" w:cs="Times New Roman"/>
                <w:b/>
                <w:bCs/>
                <w:color w:val="auto"/>
                <w:spacing w:val="-8"/>
                <w:szCs w:val="21"/>
              </w:rPr>
              <w:t>备注：</w:t>
            </w:r>
          </w:p>
        </w:tc>
      </w:tr>
    </w:tbl>
    <w:p>
      <w:pPr>
        <w:snapToGrid w:val="0"/>
        <w:spacing w:line="400" w:lineRule="exact"/>
        <w:rPr>
          <w:rFonts w:ascii="宋体"/>
          <w:b/>
          <w:color w:val="000000"/>
          <w:szCs w:val="21"/>
        </w:rPr>
      </w:pPr>
      <w:bookmarkStart w:id="38" w:name="_GoBack"/>
      <w:bookmarkEnd w:id="38"/>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2336"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7"/>
      <w:pBdr>
        <w:bottom w:val="single" w:color="auto" w:sz="4" w:space="1"/>
      </w:pBdr>
      <w:spacing w:line="320" w:lineRule="exact"/>
      <w:ind w:firstLine="756" w:firstLineChars="400"/>
      <w:jc w:val="left"/>
    </w:pPr>
    <w:r>
      <w:rPr>
        <w:rStyle w:val="17"/>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F656E225"/>
    <w:multiLevelType w:val="singleLevel"/>
    <w:tmpl w:val="F656E225"/>
    <w:lvl w:ilvl="0" w:tentative="0">
      <w:start w:val="1"/>
      <w:numFmt w:val="decimal"/>
      <w:suff w:val="nothing"/>
      <w:lvlText w:val="%1）"/>
      <w:lvlJc w:val="left"/>
    </w:lvl>
  </w:abstractNum>
  <w:abstractNum w:abstractNumId="2">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ZDM3N2UwYzRjODcyYjBmZWI4OGFkMDIyNTk1M2M5ZTMifQ=="/>
  </w:docVars>
  <w:rsids>
    <w:rsidRoot w:val="00000000"/>
    <w:rsid w:val="14282EA3"/>
    <w:rsid w:val="2ECB02B5"/>
    <w:rsid w:val="2F4F7689"/>
    <w:rsid w:val="45DC07EF"/>
    <w:rsid w:val="7F651E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4"/>
    <w:qFormat/>
    <w:uiPriority w:val="99"/>
    <w:pPr>
      <w:tabs>
        <w:tab w:val="center" w:pos="4153"/>
        <w:tab w:val="right" w:pos="8306"/>
      </w:tabs>
      <w:snapToGrid w:val="0"/>
      <w:jc w:val="left"/>
    </w:pPr>
    <w:rPr>
      <w:sz w:val="18"/>
      <w:szCs w:val="18"/>
    </w:rPr>
  </w:style>
  <w:style w:type="paragraph" w:styleId="4">
    <w:name w:val="Body Text"/>
    <w:basedOn w:val="1"/>
    <w:qFormat/>
    <w:uiPriority w:val="1"/>
    <w:pPr>
      <w:ind w:left="220"/>
    </w:pPr>
    <w:rPr>
      <w:rFonts w:ascii="宋体" w:hAnsi="宋体" w:eastAsia="宋体" w:cs="宋体"/>
      <w:sz w:val="24"/>
      <w:szCs w:val="24"/>
      <w:lang w:val="zh-CN" w:eastAsia="zh-CN" w:bidi="zh-CN"/>
    </w:rPr>
  </w:style>
  <w:style w:type="paragraph" w:styleId="5">
    <w:name w:val="Body Text Indent"/>
    <w:basedOn w:val="1"/>
    <w:qFormat/>
    <w:uiPriority w:val="0"/>
    <w:pPr>
      <w:tabs>
        <w:tab w:val="left" w:pos="1560"/>
        <w:tab w:val="left" w:pos="1985"/>
      </w:tabs>
      <w:ind w:left="1560" w:hanging="1560"/>
      <w:jc w:val="left"/>
    </w:pPr>
    <w:rPr>
      <w:lang w:eastAsia="ja-JP"/>
    </w:rPr>
  </w:style>
  <w:style w:type="paragraph" w:styleId="6">
    <w:name w:val="Balloon Text"/>
    <w:basedOn w:val="1"/>
    <w:link w:val="13"/>
    <w:semiHidden/>
    <w:qFormat/>
    <w:uiPriority w:val="99"/>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6"/>
    <w:qFormat/>
    <w:uiPriority w:val="99"/>
    <w:pPr>
      <w:spacing w:before="240" w:after="60" w:line="312" w:lineRule="auto"/>
      <w:jc w:val="center"/>
      <w:outlineLvl w:val="1"/>
    </w:pPr>
    <w:rPr>
      <w:rFonts w:ascii="Cambria" w:hAnsi="Cambria"/>
      <w:b/>
      <w:bCs/>
      <w:kern w:val="28"/>
      <w:sz w:val="32"/>
      <w:szCs w:val="32"/>
    </w:rPr>
  </w:style>
  <w:style w:type="paragraph" w:styleId="9">
    <w:name w:val="Body Text First Indent"/>
    <w:basedOn w:val="4"/>
    <w:qFormat/>
    <w:uiPriority w:val="0"/>
    <w:pPr>
      <w:ind w:firstLine="420" w:firstLineChars="100"/>
    </w:pPr>
    <w:rPr>
      <w:szCs w:val="20"/>
    </w:rPr>
  </w:style>
  <w:style w:type="table" w:styleId="11">
    <w:name w:val="Table Grid"/>
    <w:basedOn w:val="1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批注框文本 Char"/>
    <w:link w:val="6"/>
    <w:semiHidden/>
    <w:qFormat/>
    <w:locked/>
    <w:uiPriority w:val="99"/>
    <w:rPr>
      <w:rFonts w:ascii="Times New Roman" w:hAnsi="Times New Roman" w:eastAsia="宋体" w:cs="Times New Roman"/>
      <w:sz w:val="18"/>
      <w:szCs w:val="18"/>
    </w:rPr>
  </w:style>
  <w:style w:type="character" w:customStyle="1" w:styleId="14">
    <w:name w:val="页脚 Char"/>
    <w:link w:val="2"/>
    <w:qFormat/>
    <w:locked/>
    <w:uiPriority w:val="99"/>
    <w:rPr>
      <w:rFonts w:ascii="Times New Roman" w:hAnsi="Times New Roman" w:eastAsia="宋体" w:cs="Times New Roman"/>
      <w:sz w:val="18"/>
      <w:szCs w:val="18"/>
    </w:rPr>
  </w:style>
  <w:style w:type="character" w:customStyle="1" w:styleId="15">
    <w:name w:val="页眉 Char"/>
    <w:link w:val="7"/>
    <w:qFormat/>
    <w:locked/>
    <w:uiPriority w:val="99"/>
    <w:rPr>
      <w:rFonts w:ascii="Calibri" w:hAnsi="Calibri" w:eastAsia="宋体" w:cs="Times New Roman"/>
      <w:sz w:val="18"/>
      <w:szCs w:val="18"/>
    </w:rPr>
  </w:style>
  <w:style w:type="character" w:customStyle="1" w:styleId="16">
    <w:name w:val="副标题 Char"/>
    <w:link w:val="8"/>
    <w:qFormat/>
    <w:locked/>
    <w:uiPriority w:val="99"/>
    <w:rPr>
      <w:rFonts w:ascii="Cambria" w:hAnsi="Cambria" w:eastAsia="宋体" w:cs="Times New Roman"/>
      <w:b/>
      <w:bCs/>
      <w:kern w:val="28"/>
      <w:sz w:val="32"/>
      <w:szCs w:val="32"/>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11pt AS0"/>
    <w:basedOn w:val="1"/>
    <w:qFormat/>
    <w:uiPriority w:val="0"/>
    <w:pPr>
      <w:spacing w:before="60"/>
    </w:pPr>
    <w:rPr>
      <w:sz w:val="22"/>
    </w:rPr>
  </w:style>
  <w:style w:type="paragraph" w:customStyle="1" w:styleId="19">
    <w:name w:val="Body 10pt De Left AS0"/>
    <w:basedOn w:val="1"/>
    <w:qFormat/>
    <w:uiPriority w:val="0"/>
  </w:style>
  <w:style w:type="paragraph" w:customStyle="1" w:styleId="20">
    <w:name w:val="Header 10pt De PS0"/>
    <w:basedOn w:val="1"/>
    <w:qFormat/>
    <w:uiPriority w:val="0"/>
    <w:pPr>
      <w:spacing w:before="40" w:after="40"/>
    </w:pPr>
    <w:rPr>
      <w:rFonts w:eastAsia="Times New Roman"/>
      <w:b/>
      <w:sz w:val="20"/>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Body 6pt"/>
    <w:basedOn w:val="1"/>
    <w:qFormat/>
    <w:uiPriority w:val="0"/>
    <w:pPr>
      <w:spacing w:before="40" w:after="40"/>
    </w:pPr>
    <w:rPr>
      <w:rFonts w:eastAsia="Times New Roman"/>
      <w:sz w:val="12"/>
      <w:szCs w:val="20"/>
      <w:lang w:val="de-DE" w:eastAsia="de-DE"/>
    </w:rPr>
  </w:style>
  <w:style w:type="paragraph" w:customStyle="1" w:styleId="23">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4">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2</TotalTime>
  <ScaleCrop>false</ScaleCrop>
  <LinksUpToDate>false</LinksUpToDate>
  <CharactersWithSpaces>9461</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肖新龙</cp:lastModifiedBy>
  <dcterms:modified xsi:type="dcterms:W3CDTF">2022-08-24T13:17:00Z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2052-11.1.0.12302</vt:lpwstr>
  </property>
</Properties>
</file>