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0890-2021-2022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921"/>
        <w:gridCol w:w="1244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color w:val="000000"/>
                <w:szCs w:val="21"/>
              </w:rPr>
              <w:t>成都尚光电子有限公司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钢卷尺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SG008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(0.1+0.01L)mm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标准钢卷尺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Calibri" w:hAnsi="Calibri" w:eastAsia="宋体" w:cs="Calibri"/>
                <w:sz w:val="18"/>
                <w:szCs w:val="18"/>
                <w:lang w:val="en-US" w:eastAsia="zh-CN"/>
              </w:rPr>
              <w:t>0.03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＋</w:t>
            </w:r>
            <w:r>
              <w:rPr>
                <w:rFonts w:hint="eastAsia" w:ascii="Calibri" w:hAnsi="Calibri" w:eastAsia="宋体" w:cs="Calibri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Calibri" w:hAnsi="Calibri" w:eastAsia="宋体" w:cs="Calibri"/>
                <w:sz w:val="18"/>
                <w:szCs w:val="18"/>
                <w:lang w:val="en-US" w:eastAsia="zh-CN"/>
              </w:rPr>
              <w:t>10-5L</w:t>
            </w:r>
            <w:r>
              <w:rPr>
                <w:rFonts w:hint="default" w:ascii="Calibri" w:hAnsi="Calibri" w:eastAsia="宋体" w:cs="Calibri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广东中准检测有限公司司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2022.7.19</w:t>
            </w: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塞规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DL9502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(0.02-3.0)mm</w:t>
            </w:r>
          </w:p>
          <w:p>
            <w:pPr>
              <w:spacing w:line="28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U=2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m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投影万能测长仪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U=0.3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m</w:t>
            </w:r>
          </w:p>
          <w:p>
            <w:pPr>
              <w:spacing w:line="280" w:lineRule="exact"/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2022.7.19</w:t>
            </w: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耐压测试仪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PK70100813-018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PK2670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交流：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u w:val="none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=(5000V±25)V 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用表</w:t>
            </w:r>
          </w:p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UreI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0.0011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0.03</w:t>
            </w:r>
            <w:r>
              <w:rPr>
                <w:rFonts w:hint="default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％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2022.7.19</w:t>
            </w: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数字万用表</w:t>
            </w:r>
          </w:p>
        </w:tc>
        <w:tc>
          <w:tcPr>
            <w:tcW w:w="1133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DT-9205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UreI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0.0011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0.03</w:t>
            </w:r>
            <w:r>
              <w:rPr>
                <w:rFonts w:hint="default" w:ascii="Calibri" w:hAnsi="Calibri" w:eastAsia="宋体" w:cs="Calibri"/>
                <w:i/>
                <w:iCs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％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2022.7.19</w:t>
            </w: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SG007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量块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2022.7.19</w:t>
            </w:r>
          </w:p>
        </w:tc>
        <w:tc>
          <w:tcPr>
            <w:tcW w:w="983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32" w:type="dxa"/>
            <w:gridSpan w:val="9"/>
            <w:vAlign w:val="top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color w:val="000000" w:themeColor="text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广东中准检测有限公司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283210</wp:posOffset>
                  </wp:positionV>
                  <wp:extent cx="823595" cy="500380"/>
                  <wp:effectExtent l="0" t="0" r="1905" b="7620"/>
                  <wp:wrapNone/>
                  <wp:docPr id="1" name="图片 1" descr="048188c9ab009c9cc5fb268a155a4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48188c9ab009c9cc5fb268a155a41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1022985</wp:posOffset>
                  </wp:positionH>
                  <wp:positionV relativeFrom="paragraph">
                    <wp:posOffset>99695</wp:posOffset>
                  </wp:positionV>
                  <wp:extent cx="778510" cy="279400"/>
                  <wp:effectExtent l="0" t="0" r="8890" b="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2585CD5"/>
    <w:rsid w:val="14397BBD"/>
    <w:rsid w:val="26675877"/>
    <w:rsid w:val="3C344C11"/>
    <w:rsid w:val="3F470B1F"/>
    <w:rsid w:val="52FA623D"/>
    <w:rsid w:val="76587B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458</Words>
  <Characters>662</Characters>
  <Lines>3</Lines>
  <Paragraphs>1</Paragraphs>
  <TotalTime>1</TotalTime>
  <ScaleCrop>false</ScaleCrop>
  <LinksUpToDate>false</LinksUpToDate>
  <CharactersWithSpaces>703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2022-08-21T00:21:22Z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E9F358720F994229B897711FE33E6B20</vt:lpwstr>
  </property>
</Properties>
</file>