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996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692"/>
        <w:gridCol w:w="138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成都声浮科技有限公司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SF-SB-202101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SYZ25型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流量标准装置检定装置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=5×10</w:t>
            </w:r>
            <w:r>
              <w:rPr>
                <w:rFonts w:hint="eastAsia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=2   M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2021.10.19有效期24个月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标准水银温度计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2-651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棒式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二等铂电阻温度计标准装置  二等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2021.11.05有效期24个月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39660028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MW1P1C-15DC-1-A11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E2等级砝码组标准装置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2021.10.09有效期12个月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39660032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MW1P1C-150EF-1-A11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E2、F1等级砝码组标准装置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2021.10.09有效期12个月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负责溯源。公司测量设备全部委托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中国测试技术研究院检定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4618355</wp:posOffset>
                  </wp:positionH>
                  <wp:positionV relativeFrom="paragraph">
                    <wp:posOffset>118745</wp:posOffset>
                  </wp:positionV>
                  <wp:extent cx="950595" cy="367030"/>
                  <wp:effectExtent l="0" t="0" r="1905" b="1270"/>
                  <wp:wrapNone/>
                  <wp:docPr id="4" name="图片 4" descr="bded1fb04b33f762132a582ad9a6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ded1fb04b33f762132a582ad9a674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726440" cy="283845"/>
                  <wp:effectExtent l="0" t="0" r="0" b="8890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p>
      <w:r>
        <w:rPr>
          <w:rFonts w:hint="eastAsia"/>
          <w:sz w:val="21"/>
          <w:szCs w:val="21"/>
        </w:rPr>
        <w:t>说明：“测量设备计量特性”可以填写测量设备的最大允差、准确度等级或校准结果的测量不确定度。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XnJfdgAAAAKAQAADwAAAAAAAAABACAAAAAiAAAAZHJzL2Rvd25y&#10;ZXYueG1sUEsBAhQAFAAAAAgAh07iQATYjBzFAQAAeg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GY4MzU1OGI1MTAwMTM5ZjA0Y2YzZGYyODQyOGMifQ=="/>
  </w:docVars>
  <w:rsids>
    <w:rsidRoot w:val="00000000"/>
    <w:rsid w:val="26511BB2"/>
    <w:rsid w:val="31F025DA"/>
    <w:rsid w:val="39D422B0"/>
    <w:rsid w:val="4BA206E8"/>
    <w:rsid w:val="4D1754B4"/>
    <w:rsid w:val="7E070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497</Words>
  <Characters>633</Characters>
  <Lines>3</Lines>
  <Paragraphs>1</Paragraphs>
  <TotalTime>0</TotalTime>
  <ScaleCrop>false</ScaleCrop>
  <LinksUpToDate>false</LinksUpToDate>
  <CharactersWithSpaces>672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2022-08-20T03:51:10Z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87C6B9A759724812AF2BBFC63651A148</vt:lpwstr>
  </property>
</Properties>
</file>