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郭晓航 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苏纪祖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2019.01.01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:2019.01.01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洛阳凯宾耐特钢柜有限公司售后服务蓝图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6D432D"/>
    <w:rsid w:val="15D14749"/>
    <w:rsid w:val="205C529D"/>
    <w:rsid w:val="266017C3"/>
    <w:rsid w:val="2B9D11CD"/>
    <w:rsid w:val="2EC51CBB"/>
    <w:rsid w:val="39C32990"/>
    <w:rsid w:val="3BEC51F2"/>
    <w:rsid w:val="454E24D2"/>
    <w:rsid w:val="4852129F"/>
    <w:rsid w:val="50E4321F"/>
    <w:rsid w:val="58FE7F48"/>
    <w:rsid w:val="59586328"/>
    <w:rsid w:val="5B6B02A5"/>
    <w:rsid w:val="5D33672D"/>
    <w:rsid w:val="66110EF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2022-08-18T01:59:22Z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BC2834AB061A43E8999C124E310672A4</vt:lpwstr>
  </property>
</Properties>
</file>