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福建畅联电子有限公司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0874-2021-MMS-2022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0874-2021-MMS-2022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福建畅联电子有限公司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陈晓峰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ISC-2021-1092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2026-08-20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lang w:val="en-US" w:eastAsia="zh-CN"/>
              </w:rPr>
              <w:t>第1次监督审核</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2022年0</w:t>
            </w:r>
            <w:r>
              <w:rPr>
                <w:rFonts w:hint="eastAsia" w:cs="宋体" w:asciiTheme="minorEastAsia" w:hAnsiTheme="minorEastAsia"/>
                <w:kern w:val="0"/>
                <w:szCs w:val="21"/>
                <w:lang w:val="en-US" w:eastAsia="zh-CN"/>
              </w:rPr>
              <w:t>8</w:t>
            </w:r>
            <w:r>
              <w:rPr>
                <w:rFonts w:cs="宋体" w:asciiTheme="minorEastAsia" w:hAnsiTheme="minorEastAsia"/>
                <w:kern w:val="0"/>
                <w:szCs w:val="21"/>
              </w:rPr>
              <w:t>月</w:t>
            </w:r>
            <w:r>
              <w:rPr>
                <w:rFonts w:hint="eastAsia" w:cs="宋体" w:asciiTheme="minorEastAsia" w:hAnsiTheme="minorEastAsia"/>
                <w:kern w:val="0"/>
                <w:szCs w:val="21"/>
                <w:lang w:val="en-US" w:eastAsia="zh-CN"/>
              </w:rPr>
              <w:t>17</w:t>
            </w:r>
            <w:r>
              <w:rPr>
                <w:rFonts w:cs="宋体" w:asciiTheme="minorEastAsia" w:hAnsiTheme="minorEastAsia"/>
                <w:kern w:val="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伍光华2022-M1MMS-2219448</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tabs>
                <w:tab w:val="left" w:pos="840"/>
              </w:tabs>
              <w:spacing w:before="17"/>
              <w:ind w:right="-2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综合</w:t>
            </w:r>
            <w:r>
              <w:rPr>
                <w:rFonts w:hint="eastAsia" w:ascii="宋体" w:hAnsi="宋体" w:eastAsia="宋体" w:cs="宋体"/>
                <w:sz w:val="21"/>
                <w:szCs w:val="21"/>
                <w:lang w:eastAsia="zh-CN"/>
              </w:rPr>
              <w:t>部、</w:t>
            </w:r>
          </w:p>
          <w:p>
            <w:pPr>
              <w:tabs>
                <w:tab w:val="left" w:pos="840"/>
              </w:tabs>
              <w:spacing w:before="17"/>
              <w:ind w:right="-2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开发</w:t>
            </w:r>
            <w:r>
              <w:rPr>
                <w:rFonts w:hint="eastAsia" w:ascii="宋体" w:hAnsi="宋体" w:eastAsia="宋体" w:cs="宋体"/>
                <w:sz w:val="21"/>
                <w:szCs w:val="21"/>
                <w:lang w:eastAsia="zh-CN"/>
              </w:rPr>
              <w:t>部、生</w:t>
            </w:r>
            <w:r>
              <w:rPr>
                <w:rFonts w:hint="eastAsia" w:ascii="宋体" w:hAnsi="宋体" w:eastAsia="宋体" w:cs="宋体"/>
                <w:sz w:val="21"/>
                <w:szCs w:val="21"/>
                <w:lang w:val="en-US" w:eastAsia="zh-CN"/>
              </w:rPr>
              <w:t>供</w:t>
            </w:r>
            <w:r>
              <w:rPr>
                <w:rFonts w:hint="eastAsia" w:ascii="宋体" w:hAnsi="宋体" w:eastAsia="宋体" w:cs="宋体"/>
                <w:sz w:val="21"/>
                <w:szCs w:val="21"/>
                <w:lang w:eastAsia="zh-CN"/>
              </w:rPr>
              <w:t>部</w:t>
            </w:r>
          </w:p>
          <w:p>
            <w:pPr>
              <w:tabs>
                <w:tab w:val="left" w:pos="840"/>
              </w:tabs>
              <w:spacing w:before="17"/>
              <w:ind w:right="-20"/>
              <w:jc w:val="center"/>
              <w:rPr>
                <w:rFonts w:cs="宋体" w:asciiTheme="minorEastAsia" w:hAnsiTheme="minorEastAsia"/>
                <w:kern w:val="0"/>
                <w:szCs w:val="21"/>
              </w:rPr>
            </w:pPr>
            <w:r>
              <w:rPr>
                <w:rFonts w:hint="eastAsia" w:ascii="宋体" w:hAnsi="宋体" w:eastAsia="宋体" w:cs="宋体"/>
                <w:sz w:val="21"/>
                <w:szCs w:val="21"/>
                <w:lang w:val="en-US" w:eastAsia="zh-CN"/>
              </w:rPr>
              <w:t>质检</w:t>
            </w:r>
            <w:r>
              <w:rPr>
                <w:rFonts w:hint="eastAsia" w:ascii="宋体" w:hAnsi="宋体" w:eastAsia="宋体" w:cs="宋体"/>
                <w:sz w:val="21"/>
                <w:szCs w:val="21"/>
                <w:lang w:eastAsia="zh-CN"/>
              </w:rPr>
              <w:t>部、</w:t>
            </w:r>
            <w:r>
              <w:rPr>
                <w:rFonts w:hint="eastAsia" w:ascii="宋体" w:hAnsi="宋体" w:eastAsia="宋体" w:cs="宋体"/>
                <w:sz w:val="21"/>
                <w:szCs w:val="21"/>
                <w:lang w:val="en-US" w:eastAsia="zh-CN"/>
              </w:rPr>
              <w:t>营销部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20</w:t>
      </w:r>
      <w:r>
        <w:rPr>
          <w:rFonts w:hint="eastAsia" w:ascii="宋体" w:hAnsi="宋体" w:eastAsia="宋体" w:cs="宋体"/>
          <w:bCs/>
          <w:color w:val="000000" w:themeColor="text1"/>
          <w:kern w:val="0"/>
          <w:sz w:val="21"/>
          <w:szCs w:val="21"/>
          <w:lang w:val="en-US" w:eastAsia="zh-CN"/>
        </w:rPr>
        <w:t>21</w:t>
      </w:r>
      <w:r>
        <w:rPr>
          <w:rFonts w:hint="eastAsia" w:ascii="宋体" w:hAnsi="宋体" w:eastAsia="宋体" w:cs="宋体"/>
          <w:bCs/>
          <w:color w:val="000000" w:themeColor="text1"/>
          <w:kern w:val="0"/>
          <w:sz w:val="21"/>
          <w:szCs w:val="21"/>
        </w:rPr>
        <w:t>年</w:t>
      </w:r>
      <w:r>
        <w:rPr>
          <w:rFonts w:hint="eastAsia" w:ascii="宋体" w:hAnsi="宋体" w:eastAsia="宋体" w:cs="宋体"/>
          <w:bCs/>
          <w:color w:val="000000" w:themeColor="text1"/>
          <w:kern w:val="0"/>
          <w:sz w:val="21"/>
          <w:szCs w:val="21"/>
          <w:lang w:val="en-US" w:eastAsia="zh-CN"/>
        </w:rPr>
        <w:t>8</w:t>
      </w:r>
      <w:r>
        <w:rPr>
          <w:rFonts w:hint="eastAsia" w:ascii="宋体" w:hAnsi="宋体" w:eastAsia="宋体" w:cs="宋体"/>
          <w:bCs/>
          <w:color w:val="000000" w:themeColor="text1"/>
          <w:kern w:val="0"/>
          <w:sz w:val="21"/>
          <w:szCs w:val="21"/>
        </w:rPr>
        <w:t>月至今，公司日常运行中生产经营平稳，企业未有违反法律、法规问题和产品质量问题的投诉或重大质量事故发生。企业营业执照等资质未发生变化。公司一年来重点做了以下工作：</w:t>
      </w:r>
    </w:p>
    <w:p>
      <w:pPr>
        <w:widowControl/>
        <w:spacing w:line="360" w:lineRule="auto"/>
        <w:rPr>
          <w:rFonts w:hint="eastAsia" w:ascii="宋体" w:hAnsi="宋体" w:eastAsia="宋体" w:cs="宋体"/>
          <w:bCs/>
          <w:color w:val="000000" w:themeColor="text1"/>
          <w:kern w:val="0"/>
          <w:sz w:val="21"/>
          <w:szCs w:val="21"/>
          <w:lang w:val="en-US" w:eastAsia="zh-CN"/>
        </w:rPr>
      </w:pPr>
      <w:r>
        <w:rPr>
          <w:rFonts w:hint="eastAsia" w:ascii="宋体" w:hAnsi="宋体" w:eastAsia="宋体" w:cs="宋体"/>
          <w:bCs/>
          <w:color w:val="000000" w:themeColor="text1"/>
          <w:kern w:val="0"/>
          <w:sz w:val="21"/>
          <w:szCs w:val="21"/>
        </w:rPr>
        <w:t>1</w:t>
      </w:r>
      <w:r>
        <w:rPr>
          <w:rFonts w:hint="eastAsia" w:ascii="宋体" w:hAnsi="宋体" w:eastAsia="宋体" w:cs="宋体"/>
          <w:bCs/>
          <w:color w:val="000000" w:themeColor="text1"/>
          <w:kern w:val="0"/>
          <w:sz w:val="21"/>
          <w:szCs w:val="21"/>
          <w:lang w:eastAsia="zh-CN"/>
        </w:rPr>
        <w:t>.</w:t>
      </w:r>
      <w:r>
        <w:rPr>
          <w:rFonts w:hint="eastAsia" w:ascii="宋体" w:hAnsi="宋体" w:eastAsia="宋体" w:cs="宋体"/>
          <w:bCs/>
          <w:color w:val="000000" w:themeColor="text1"/>
          <w:kern w:val="0"/>
          <w:sz w:val="21"/>
          <w:szCs w:val="21"/>
          <w:lang w:val="en-US" w:eastAsia="zh-CN"/>
        </w:rPr>
        <w:t>1加强了测量过程的管理，对人员进行了培训，提高了产品检验能力。</w:t>
      </w:r>
    </w:p>
    <w:p>
      <w:pPr>
        <w:spacing w:line="360" w:lineRule="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lang w:val="en-US" w:eastAsia="zh-CN"/>
        </w:rPr>
        <w:t>1.2</w:t>
      </w:r>
      <w:r>
        <w:rPr>
          <w:rFonts w:hint="eastAsia" w:ascii="宋体" w:hAnsi="宋体" w:eastAsia="宋体" w:cs="宋体"/>
          <w:bCs/>
          <w:color w:val="000000" w:themeColor="text1"/>
          <w:kern w:val="0"/>
          <w:sz w:val="21"/>
          <w:szCs w:val="21"/>
        </w:rPr>
        <w:t xml:space="preserve"> </w:t>
      </w:r>
      <w:r>
        <w:rPr>
          <w:rFonts w:hint="eastAsia" w:ascii="宋体" w:hAnsi="宋体" w:eastAsia="宋体" w:cs="宋体"/>
          <w:bCs/>
          <w:color w:val="000000" w:themeColor="text1"/>
          <w:kern w:val="0"/>
          <w:sz w:val="21"/>
          <w:szCs w:val="21"/>
          <w:lang w:val="en-US" w:eastAsia="zh-CN"/>
        </w:rPr>
        <w:t>加强了计量设备的管理，增添生产设备，生产环境得到改善，产品的质量和产量有显著。</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ascii="宋体" w:hAnsi="宋体" w:eastAsia="宋体" w:cs="宋体"/>
          <w:color w:val="000000" w:themeColor="text1"/>
          <w:sz w:val="21"/>
          <w:szCs w:val="21"/>
          <w:lang w:val="en-US" w:eastAsia="zh-CN"/>
        </w:rPr>
        <w:t>公司2022年6月11日组织了公司2022年测量管理体系单体系内审，内审分2个组，对公司5个部门进行了全要素的审核，共开出了1不符合项，于6月12日完成整改。</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2.2管理评审情况：</w:t>
      </w:r>
      <w:r>
        <w:rPr>
          <w:rFonts w:hint="eastAsia" w:cs="宋体" w:asciiTheme="minorEastAsia" w:hAnsiTheme="minorEastAsia"/>
          <w:bCs/>
          <w:color w:val="000000" w:themeColor="text1"/>
          <w:kern w:val="0"/>
          <w:szCs w:val="21"/>
          <w:lang w:val="en-US" w:eastAsia="zh-CN"/>
        </w:rPr>
        <w:t>企业于</w:t>
      </w: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22</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7</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25</w:t>
      </w:r>
      <w:r>
        <w:rPr>
          <w:rFonts w:hint="eastAsia" w:cs="宋体" w:asciiTheme="minorEastAsia" w:hAnsiTheme="minorEastAsia"/>
          <w:bCs/>
          <w:color w:val="000000" w:themeColor="text1"/>
          <w:kern w:val="0"/>
          <w:szCs w:val="21"/>
        </w:rPr>
        <w:t>日</w:t>
      </w:r>
      <w:r>
        <w:rPr>
          <w:rFonts w:hint="eastAsia" w:cs="宋体" w:asciiTheme="minorEastAsia" w:hAnsiTheme="minorEastAsia"/>
          <w:bCs/>
          <w:color w:val="000000" w:themeColor="text1"/>
          <w:kern w:val="0"/>
          <w:szCs w:val="21"/>
          <w:lang w:val="en-US" w:eastAsia="zh-CN"/>
        </w:rPr>
        <w:t>开展了测量管理体系管理评审，会议由公司总经理</w:t>
      </w:r>
      <w:r>
        <w:rPr>
          <w:rFonts w:hint="eastAsia" w:ascii="宋体" w:hAnsi="宋体" w:eastAsia="宋体" w:cs="宋体"/>
          <w:bCs/>
          <w:kern w:val="0"/>
          <w:sz w:val="21"/>
          <w:szCs w:val="21"/>
          <w:lang w:val="en-US" w:eastAsia="zh-CN"/>
        </w:rPr>
        <w:t>陈道国</w:t>
      </w:r>
      <w:r>
        <w:rPr>
          <w:rFonts w:hint="eastAsia" w:cs="宋体" w:asciiTheme="minorEastAsia" w:hAnsiTheme="minorEastAsia"/>
          <w:bCs/>
          <w:color w:val="000000" w:themeColor="text1"/>
          <w:kern w:val="0"/>
          <w:szCs w:val="21"/>
          <w:lang w:val="en-US" w:eastAsia="zh-CN"/>
        </w:rPr>
        <w:t>主持，由管理者代表</w:t>
      </w:r>
      <w:r>
        <w:rPr>
          <w:rFonts w:hint="eastAsia" w:ascii="宋体" w:hAnsi="宋体" w:eastAsia="宋体" w:cs="宋体"/>
          <w:bCs/>
          <w:kern w:val="0"/>
          <w:sz w:val="21"/>
          <w:szCs w:val="21"/>
          <w:lang w:val="en-US" w:eastAsia="zh-CN"/>
        </w:rPr>
        <w:t>陈晓峰</w:t>
      </w:r>
      <w:r>
        <w:rPr>
          <w:rFonts w:hint="eastAsia" w:cs="宋体" w:asciiTheme="minorEastAsia" w:hAnsiTheme="minorEastAsia"/>
          <w:bCs/>
          <w:color w:val="000000" w:themeColor="text1"/>
          <w:kern w:val="0"/>
          <w:szCs w:val="21"/>
          <w:lang w:val="en-US" w:eastAsia="zh-CN"/>
        </w:rPr>
        <w:t>汇报了体系运行情况。会议肯定了公司测量管理体系的充分性、有效性和适宜性。形成了管理评审报告，对公司测量管理体系目前存在的1个方面的问题落实了整改部门。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Times New Roman" w:hAnsi="Times New Roman" w:eastAsia="宋体" w:cs="Times New Roman"/>
          <w:b w:val="0"/>
          <w:bCs w:val="0"/>
          <w:color w:val="auto"/>
          <w:sz w:val="21"/>
          <w:szCs w:val="21"/>
          <w:lang w:val="en-US" w:eastAsia="zh-CN"/>
        </w:rPr>
        <w:t>DJ-2插座安装板支架尺寸</w:t>
      </w:r>
      <w:r>
        <w:rPr>
          <w:rFonts w:hint="eastAsia" w:ascii="宋体" w:hAnsi="宋体" w:eastAsia="宋体" w:cs="宋体"/>
          <w:sz w:val="21"/>
          <w:szCs w:val="21"/>
          <w:lang w:eastAsia="zh-CN"/>
        </w:rPr>
        <w:t>测量</w:t>
      </w:r>
      <w:r>
        <w:rPr>
          <w:rFonts w:hint="eastAsia" w:ascii="宋体" w:hAnsi="宋体" w:eastAsia="宋体" w:cs="宋体"/>
          <w:sz w:val="21"/>
          <w:szCs w:val="21"/>
        </w:rPr>
        <w:t>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Times New Roman" w:hAnsi="Times New Roman" w:eastAsia="宋体" w:cs="Times New Roman"/>
          <w:b w:val="0"/>
          <w:bCs w:val="0"/>
          <w:color w:val="auto"/>
          <w:sz w:val="21"/>
          <w:szCs w:val="21"/>
          <w:lang w:val="en-US" w:eastAsia="zh-CN"/>
        </w:rPr>
        <w:t>DJ-2插座安装板支架尺寸</w:t>
      </w:r>
      <w:r>
        <w:rPr>
          <w:rFonts w:hint="eastAsia"/>
          <w:color w:val="000000" w:themeColor="text1"/>
        </w:rPr>
        <w:t>测量过程，测量不确定度评定正确。祥见附件《测量不确定度评定》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Times New Roman" w:hAnsi="Times New Roman" w:eastAsia="宋体" w:cs="Times New Roman"/>
          <w:b w:val="0"/>
          <w:bCs w:val="0"/>
          <w:color w:val="auto"/>
          <w:sz w:val="21"/>
          <w:szCs w:val="21"/>
          <w:lang w:val="en-US" w:eastAsia="zh-CN"/>
        </w:rPr>
        <w:t>DJ-2插座安装板支架尺寸</w:t>
      </w:r>
      <w:r>
        <w:rPr>
          <w:rFonts w:hint="eastAsia" w:ascii="宋体" w:hAnsi="宋体" w:eastAsia="宋体" w:cs="宋体"/>
          <w:sz w:val="21"/>
          <w:szCs w:val="21"/>
          <w:lang w:eastAsia="zh-CN"/>
        </w:rPr>
        <w:t>测量</w:t>
      </w:r>
      <w:r>
        <w:rPr>
          <w:rFonts w:hint="eastAsia" w:ascii="宋体" w:hAnsi="宋体" w:eastAsia="宋体" w:cs="宋体"/>
          <w:sz w:val="21"/>
          <w:szCs w:val="21"/>
        </w:rPr>
        <w:t>过程</w:t>
      </w:r>
      <w:r>
        <w:rPr>
          <w:rFonts w:hint="eastAsia"/>
          <w:color w:val="000000" w:themeColor="text1"/>
        </w:rPr>
        <w:t>，采用</w:t>
      </w:r>
      <w:r>
        <w:rPr>
          <w:rFonts w:hint="eastAsia"/>
          <w:color w:val="000000" w:themeColor="text1"/>
          <w:lang w:val="en-US" w:eastAsia="zh-CN"/>
        </w:rPr>
        <w:t>标准</w:t>
      </w:r>
      <w:r>
        <w:rPr>
          <w:rFonts w:hint="eastAsia"/>
          <w:color w:val="000000" w:themeColor="text1"/>
        </w:rPr>
        <w:t>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Times New Roman" w:hAnsi="Times New Roman" w:eastAsia="宋体" w:cs="Times New Roman"/>
          <w:b w:val="0"/>
          <w:bCs w:val="0"/>
          <w:color w:val="auto"/>
          <w:sz w:val="21"/>
          <w:szCs w:val="21"/>
          <w:lang w:val="en-US" w:eastAsia="zh-CN"/>
        </w:rPr>
        <w:t>DJ-2插座安装板支架尺寸</w:t>
      </w:r>
      <w:r>
        <w:rPr>
          <w:rFonts w:hint="eastAsia"/>
          <w:color w:val="000000" w:themeColor="text1"/>
        </w:rPr>
        <w:t>测量过程，编制了控制规范，对测量人员、测量设备、测量环境进行控制，满足要求。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Times New Roman" w:hAnsi="Times New Roman" w:eastAsia="宋体" w:cs="Times New Roman"/>
          <w:b w:val="0"/>
          <w:bCs w:val="0"/>
          <w:color w:val="auto"/>
          <w:sz w:val="21"/>
          <w:szCs w:val="21"/>
          <w:lang w:val="en-US" w:eastAsia="zh-CN"/>
        </w:rPr>
        <w:t>DJ-2插座安装板支架尺寸</w:t>
      </w:r>
      <w:r>
        <w:rPr>
          <w:rFonts w:hint="eastAsia"/>
          <w:color w:val="000000" w:themeColor="text1"/>
        </w:rPr>
        <w:t>测量过程，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bCs/>
          <w:color w:val="000000" w:themeColor="text1"/>
          <w:kern w:val="0"/>
          <w:szCs w:val="21"/>
          <w:lang w:val="en-US" w:eastAsia="zh-CN"/>
        </w:rPr>
        <w:t>公司未建最高标准，企业测量设备均外送</w:t>
      </w:r>
      <w:r>
        <w:rPr>
          <w:rFonts w:hint="eastAsia" w:ascii="宋体" w:hAnsi="宋体" w:eastAsia="宋体" w:cs="宋体"/>
          <w:bCs/>
          <w:color w:val="000000" w:themeColor="text1"/>
          <w:kern w:val="0"/>
          <w:sz w:val="21"/>
          <w:szCs w:val="21"/>
          <w:lang w:val="en-US" w:eastAsia="zh-CN"/>
        </w:rPr>
        <w:t>三明市计量所</w:t>
      </w:r>
      <w:r>
        <w:rPr>
          <w:rFonts w:hint="eastAsia" w:cs="宋体" w:asciiTheme="minorEastAsia" w:hAnsiTheme="minorEastAsia"/>
          <w:bCs/>
          <w:color w:val="000000" w:themeColor="text1"/>
          <w:kern w:val="0"/>
          <w:szCs w:val="21"/>
          <w:lang w:val="en-US" w:eastAsia="zh-CN"/>
        </w:rPr>
        <w:t>进行检定/校准。抽查8台测量设备检定/校准证书，溯源满足要求。祥见《测量设备溯源检查表》</w:t>
      </w:r>
      <w:r>
        <w:rPr>
          <w:rFonts w:hint="eastAsia"/>
          <w:color w:val="000000" w:themeColor="text1"/>
          <w:szCs w:val="21"/>
        </w:rPr>
        <w:t>祥见《测量设备溯源检查表》</w:t>
      </w:r>
      <w:bookmarkStart w:id="9" w:name="_GoBack"/>
      <w:bookmarkEnd w:id="9"/>
    </w:p>
    <w:p>
      <w:pPr>
        <w:widowControl/>
        <w:spacing w:line="276" w:lineRule="auto"/>
        <w:rPr>
          <w:color w:val="auto"/>
          <w:szCs w:val="21"/>
        </w:rPr>
      </w:pPr>
      <w:r>
        <w:rPr>
          <w:rFonts w:hint="eastAsia"/>
          <w:color w:val="auto"/>
          <w:szCs w:val="21"/>
        </w:rPr>
        <w:t>4.能源管理情况：</w:t>
      </w:r>
    </w:p>
    <w:p>
      <w:pPr>
        <w:widowControl/>
        <w:spacing w:line="360" w:lineRule="auto"/>
        <w:ind w:firstLine="420" w:firstLineChars="200"/>
        <w:rPr>
          <w:rFonts w:ascii="宋体" w:hAnsi="宋体" w:eastAsia="宋体"/>
          <w:bCs/>
          <w:color w:val="0070C0"/>
          <w:szCs w:val="21"/>
        </w:rPr>
      </w:pPr>
      <w:r>
        <w:rPr>
          <w:rFonts w:hint="eastAsia" w:cs="宋体" w:asciiTheme="minorEastAsia" w:hAnsiTheme="minorEastAsia"/>
          <w:bCs/>
          <w:color w:val="000000" w:themeColor="text1"/>
          <w:kern w:val="0"/>
          <w:szCs w:val="21"/>
          <w:lang w:val="en-US" w:eastAsia="zh-CN"/>
        </w:rPr>
        <w:t>企业2021年消耗18.59吨标煤。不是重点耗能单位，该企业不是重点耗能单位，企业的能源计量器具的配备率及准确度等级均满足GB17167-2006标准要求。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420" w:firstLineChars="200"/>
        <w:jc w:val="left"/>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查2021年外审开不符合项报告1项:“</w:t>
      </w:r>
      <w:r>
        <w:rPr>
          <w:rFonts w:hint="eastAsia" w:ascii="宋体" w:hAnsi="宋体" w:cs="宋体"/>
          <w:color w:val="auto"/>
          <w:kern w:val="0"/>
          <w:szCs w:val="21"/>
          <w:lang w:val="en-US" w:eastAsia="zh-CN"/>
        </w:rPr>
        <w:t>抽查质检部提供的编号202105290036《进货检验记录》--冷轧钢板，检验项目：厚度、尺寸等，没有确认结果等信息。不符合GB/T19022-2003标准中6.2.3记录条款的规定要求</w:t>
      </w:r>
      <w:r>
        <w:rPr>
          <w:rFonts w:hint="eastAsia" w:cs="宋体" w:asciiTheme="minorEastAsia" w:hAnsiTheme="minorEastAsia"/>
          <w:bCs/>
          <w:color w:val="000000" w:themeColor="text1"/>
          <w:kern w:val="0"/>
          <w:szCs w:val="21"/>
          <w:lang w:val="en-US" w:eastAsia="zh-CN"/>
        </w:rPr>
        <w:t>”，经现场验证，已按要求整改，验证该不符合项纠正措施有效，同意关闭。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企业2021年有未有顾客的投诉。企业未有违反法律、法规问题和产品质量问题的投诉或重大质量事故发生。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hint="eastAsia" w:ascii="宋体" w:hAnsi="宋体" w:eastAsia="宋体"/>
          <w:bCs/>
          <w:color w:val="000000" w:themeColor="text1"/>
          <w:szCs w:val="21"/>
        </w:rPr>
      </w:pPr>
      <w:r>
        <w:rPr>
          <w:rFonts w:hint="eastAsia" w:cs="宋体" w:asciiTheme="minorEastAsia" w:hAnsiTheme="minorEastAsia"/>
          <w:bCs/>
          <w:color w:val="000000" w:themeColor="text1"/>
          <w:kern w:val="0"/>
          <w:szCs w:val="21"/>
          <w:lang w:val="en-US" w:eastAsia="zh-CN"/>
        </w:rPr>
        <w:t>公司制定了6项质量目标，对目标进行了分解，查综合部《目标分解表》，2022年7月1日进行了完成情统计，各部门的目标已完成。</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210" w:firstLineChars="1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10.本次监督审核未开具一般不符合项，未发现严重的或系统性的不符合情况：</w:t>
      </w:r>
    </w:p>
    <w:p>
      <w:pPr>
        <w:widowControl/>
        <w:spacing w:line="360" w:lineRule="auto"/>
        <w:jc w:val="left"/>
        <w:rPr>
          <w:rFonts w:hint="eastAsia" w:ascii="宋体" w:hAnsi="宋体" w:cs="宋体"/>
          <w:color w:val="000000" w:themeColor="text1"/>
          <w:kern w:val="0"/>
          <w:szCs w:val="21"/>
          <w:lang w:val="en-US" w:eastAsia="zh-CN"/>
        </w:rPr>
      </w:pPr>
      <w:r>
        <w:rPr>
          <w:rFonts w:hint="eastAsia" w:ascii="宋体" w:hAnsi="宋体" w:cs="宋体"/>
          <w:color w:val="000000" w:themeColor="text1"/>
          <w:kern w:val="0"/>
          <w:szCs w:val="21"/>
          <w:lang w:val="en-US" w:eastAsia="zh-CN"/>
        </w:rPr>
        <w:t>11.对企业的销售及售后服务的情况：</w:t>
      </w:r>
    </w:p>
    <w:p>
      <w:pPr>
        <w:widowControl/>
        <w:spacing w:line="360" w:lineRule="auto"/>
        <w:ind w:firstLine="420" w:firstLineChars="200"/>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抽查，2022年8月1日</w:t>
      </w:r>
      <w:r>
        <w:rPr>
          <w:rFonts w:hint="eastAsia" w:ascii="宋体" w:hAnsi="宋体"/>
          <w:color w:val="auto"/>
          <w:szCs w:val="21"/>
          <w:lang w:val="en-US" w:eastAsia="zh-CN"/>
        </w:rPr>
        <w:t>与新疆鼎汇皓弘石化设备有限公司</w:t>
      </w:r>
      <w:r>
        <w:rPr>
          <w:rFonts w:hint="eastAsia" w:ascii="宋体" w:hAnsi="宋体"/>
          <w:color w:val="auto"/>
          <w:szCs w:val="21"/>
        </w:rPr>
        <w:t>签订合同编号</w:t>
      </w:r>
      <w:r>
        <w:rPr>
          <w:rFonts w:hint="eastAsia" w:ascii="宋体" w:hAnsi="宋体"/>
          <w:color w:val="auto"/>
          <w:szCs w:val="21"/>
          <w:lang w:val="en-US" w:eastAsia="zh-CN"/>
        </w:rPr>
        <w:t>SXDH2022-060</w:t>
      </w:r>
      <w:r>
        <w:rPr>
          <w:rFonts w:hint="eastAsia" w:ascii="宋体" w:hAnsi="宋体"/>
          <w:color w:val="auto"/>
          <w:szCs w:val="21"/>
        </w:rPr>
        <w:t>，</w:t>
      </w:r>
      <w:r>
        <w:rPr>
          <w:rFonts w:hint="eastAsia" w:ascii="宋体" w:hAnsi="宋体"/>
          <w:color w:val="auto"/>
          <w:szCs w:val="21"/>
          <w:lang w:val="en-US" w:eastAsia="zh-CN"/>
        </w:rPr>
        <w:t>双回路恒电位仪等</w:t>
      </w:r>
      <w:r>
        <w:rPr>
          <w:rFonts w:hint="eastAsia" w:ascii="宋体" w:hAnsi="宋体"/>
          <w:color w:val="auto"/>
          <w:szCs w:val="21"/>
        </w:rPr>
        <w:t>产品的销售合同</w:t>
      </w:r>
      <w:r>
        <w:rPr>
          <w:rFonts w:hint="eastAsia" w:ascii="宋体" w:hAnsi="宋体" w:cs="宋体"/>
          <w:color w:val="auto"/>
          <w:kern w:val="0"/>
          <w:szCs w:val="21"/>
          <w:lang w:val="en-US" w:eastAsia="zh-CN"/>
        </w:rPr>
        <w:t>。确认企业对应的产品生产过程涉及有对应的测量过程和测量设备，测量设备的配备可满足该合同产品的生产和检验要求。</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8</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17</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sz w:val="21"/>
          <w:szCs w:val="21"/>
        </w:rPr>
        <w:t>福建畅联电子有限公司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sz w:val="21"/>
          <w:szCs w:val="21"/>
        </w:rPr>
        <w:t>福建畅联电子有限公司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210" w:firstLineChars="100"/>
        <w:rPr>
          <w:rFonts w:hint="eastAsia" w:cs="宋体" w:asciiTheme="minorEastAsia" w:hAnsiTheme="minorEastAsia"/>
          <w:bCs/>
          <w:color w:val="000000" w:themeColor="text1"/>
          <w:kern w:val="0"/>
          <w:szCs w:val="21"/>
        </w:rPr>
      </w:pP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30B26175"/>
    <w:rsid w:val="506B2A19"/>
    <w:rsid w:val="69EE47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1855</Words>
  <Characters>2110</Characters>
  <Lines>15</Lines>
  <Paragraphs>4</Paragraphs>
  <TotalTime>0</TotalTime>
  <ScaleCrop>false</ScaleCrop>
  <LinksUpToDate>false</LinksUpToDate>
  <CharactersWithSpaces>2218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2022-08-17T07:24:27Z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6F3B660B58244E028707823DB6BD53C3</vt:lpwstr>
  </property>
</Properties>
</file>