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重庆西友新型墙体材料有限公司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重庆西友新型墙体材料有限公司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重庆市南川区工业园区流金路</w:t>
            </w:r>
            <w:bookmarkEnd w:id="6"/>
          </w:p>
        </w:tc>
        <w:tc>
          <w:tcPr>
            <w:tcW w:w="1242" w:type="dxa"/>
            <w:vMerge w:val="restart"/>
            <w:vAlign w:val="center"/>
          </w:tcPr>
          <w:p>
            <w:r>
              <w:rPr>
                <w:rFonts w:hint="eastAsia"/>
              </w:rPr>
              <w:t>邮编</w:t>
            </w:r>
          </w:p>
        </w:tc>
        <w:tc>
          <w:tcPr>
            <w:tcW w:w="1771" w:type="dxa"/>
          </w:tcPr>
          <w:p>
            <w:bookmarkStart w:id="7" w:name="注册邮编"/>
            <w:r>
              <w:t>408400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重庆市南川区工业园区流金路2号</w:t>
            </w:r>
            <w:bookmarkEnd w:id="8"/>
          </w:p>
        </w:tc>
        <w:tc>
          <w:tcPr>
            <w:tcW w:w="1242" w:type="dxa"/>
            <w:vMerge w:val="continue"/>
            <w:vAlign w:val="center"/>
          </w:tcPr>
          <w:p/>
        </w:tc>
        <w:tc>
          <w:tcPr>
            <w:tcW w:w="1771" w:type="dxa"/>
          </w:tcPr>
          <w:p>
            <w:bookmarkStart w:id="9" w:name="办公邮编"/>
            <w:r>
              <w:t>408400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施国生</w:t>
            </w:r>
            <w:bookmarkEnd w:id="10"/>
          </w:p>
        </w:tc>
        <w:tc>
          <w:tcPr>
            <w:tcW w:w="1313" w:type="dxa"/>
            <w:vAlign w:val="center"/>
          </w:tcPr>
          <w:p>
            <w:r>
              <w:rPr>
                <w:rFonts w:hint="eastAsia"/>
              </w:rPr>
              <w:t>电话.</w:t>
            </w:r>
          </w:p>
        </w:tc>
        <w:tc>
          <w:tcPr>
            <w:tcW w:w="2180" w:type="dxa"/>
            <w:vAlign w:val="center"/>
          </w:tcPr>
          <w:p>
            <w:bookmarkStart w:id="11" w:name="联系人电话"/>
            <w:r>
              <w:t>15922770118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谭同有</w:t>
            </w:r>
            <w:bookmarkEnd w:id="13"/>
          </w:p>
        </w:tc>
        <w:tc>
          <w:tcPr>
            <w:tcW w:w="1313" w:type="dxa"/>
            <w:vAlign w:val="center"/>
          </w:tcPr>
          <w:p>
            <w:r>
              <w:rPr>
                <w:rFonts w:hint="eastAsia"/>
              </w:rPr>
              <w:t>管理者代表</w:t>
            </w:r>
          </w:p>
        </w:tc>
        <w:tc>
          <w:tcPr>
            <w:tcW w:w="2180" w:type="dxa"/>
          </w:tcPr>
          <w:p>
            <w:bookmarkStart w:id="14" w:name="管理者代表"/>
            <w:r>
              <w:t>施国生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bCs/>
                <w:sz w:val="21"/>
                <w:szCs w:val="21"/>
              </w:rPr>
            </w:pPr>
            <w:r>
              <w:rPr>
                <w:rFonts w:hint="eastAsia"/>
                <w:bCs/>
                <w:sz w:val="21"/>
                <w:szCs w:val="21"/>
              </w:rPr>
              <w:t>下料—切割冲压—折弯成型—焊接—抛光打磨—前处理—喷涂—烘烤—检验包装—入库。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下午至2022年08月21日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重庆市南川区工业园区流金路2号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Q：幕墙装饰铝单板、铝天花板的生产</w:t>
            </w:r>
          </w:p>
          <w:p>
            <w:r>
              <w:t>E：幕墙装饰铝单板、铝天花板的生产所涉及场所的相关环境管理活动</w:t>
            </w:r>
          </w:p>
          <w:p>
            <w:r>
              <w:t>O：幕墙装饰铝单板、铝天花板的生产所涉及场所的相关职业健康安全管理活动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Q：17.12.05</w:t>
            </w:r>
          </w:p>
          <w:p>
            <w:r>
              <w:t>E：17.12.05</w:t>
            </w:r>
          </w:p>
          <w:p>
            <w:r>
              <w:t>O：17.12.05</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重庆西友新型墙体材料有限公司</w:t>
            </w:r>
            <w:r>
              <w:rPr>
                <w:rFonts w:hint="eastAsia"/>
                <w:sz w:val="21"/>
                <w:szCs w:val="21"/>
                <w:lang w:val="en-US" w:eastAsia="zh-CN"/>
              </w:rPr>
              <w:t>/</w:t>
            </w:r>
            <w:r>
              <w:rPr>
                <w:sz w:val="21"/>
                <w:szCs w:val="21"/>
              </w:rPr>
              <w:t>重庆市南川区工业园区流金路</w:t>
            </w:r>
          </w:p>
        </w:tc>
        <w:tc>
          <w:tcPr>
            <w:tcW w:w="2267" w:type="dxa"/>
            <w:vAlign w:val="top"/>
          </w:tcPr>
          <w:p>
            <w:pPr>
              <w:spacing w:before="40" w:after="40"/>
              <w:rPr>
                <w:lang w:val="de-DE" w:eastAsia="ja-JP"/>
              </w:rPr>
            </w:pPr>
            <w:r>
              <w:rPr>
                <w:sz w:val="21"/>
                <w:szCs w:val="21"/>
              </w:rPr>
              <w:t>重庆市南川区工业园区流金路2号</w:t>
            </w:r>
          </w:p>
        </w:tc>
        <w:tc>
          <w:tcPr>
            <w:tcW w:w="571" w:type="dxa"/>
            <w:vAlign w:val="center"/>
          </w:tcPr>
          <w:p>
            <w:pPr>
              <w:spacing w:before="40" w:after="40"/>
              <w:rPr>
                <w:lang w:eastAsia="ja-JP"/>
              </w:rPr>
            </w:pPr>
            <w:r>
              <w:rPr>
                <w:rFonts w:hint="eastAsia" w:eastAsia="黑体"/>
                <w:szCs w:val="21"/>
                <w:lang w:val="en-US" w:eastAsia="zh-CN"/>
              </w:rPr>
              <w:t>96</w:t>
            </w:r>
          </w:p>
        </w:tc>
        <w:tc>
          <w:tcPr>
            <w:tcW w:w="2803" w:type="dxa"/>
            <w:vAlign w:val="center"/>
          </w:tcPr>
          <w:p>
            <w:r>
              <w:t>Q：幕墙装饰铝单板、铝天花板的生产</w:t>
            </w:r>
          </w:p>
          <w:p>
            <w:r>
              <w:t>E：幕墙装饰铝单板、铝天花板的生产所涉及场所的相关环境管理活动</w:t>
            </w:r>
          </w:p>
          <w:p>
            <w:pPr>
              <w:pStyle w:val="21"/>
              <w:rPr>
                <w:lang w:eastAsia="ja-JP"/>
              </w:rPr>
            </w:pPr>
            <w:r>
              <w:t>O：幕墙装饰铝单板、铝天花板的生产所涉及场所的相关职业健康安全管理活动</w:t>
            </w:r>
          </w:p>
        </w:tc>
        <w:tc>
          <w:tcPr>
            <w:tcW w:w="669" w:type="dxa"/>
            <w:vAlign w:val="center"/>
          </w:tcPr>
          <w:p>
            <w:pPr>
              <w:spacing w:before="40" w:after="40"/>
              <w:rPr>
                <w:rFonts w:hint="eastAsia" w:ascii="Times New Roman" w:hAnsi="Times New Roman" w:eastAsia="宋体"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eastAsia="宋体" w:cs="Times New Roman"/>
                <w:kern w:val="2"/>
                <w:sz w:val="20"/>
                <w:szCs w:val="20"/>
                <w:lang w:val="en-US" w:eastAsia="zh-CN" w:bidi="ar-SA"/>
              </w:rPr>
              <w:t>；</w:t>
            </w:r>
          </w:p>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rPr>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highlight w:val="none"/>
                <w:lang w:val="en-US" w:eastAsia="zh-CN"/>
              </w:rPr>
              <w:t>一阶段审核发现</w:t>
            </w:r>
            <w:r>
              <w:rPr>
                <w:rFonts w:hint="eastAsia" w:cs="Times New Roman"/>
                <w:highlight w:val="none"/>
                <w:lang w:val="en-US" w:eastAsia="zh-CN"/>
              </w:rPr>
              <w:t>的</w:t>
            </w:r>
            <w:r>
              <w:rPr>
                <w:rFonts w:hint="eastAsia" w:ascii="Times New Roman" w:hAnsi="Times New Roman" w:eastAsia="宋体" w:cs="Times New Roman"/>
                <w:highlight w:val="none"/>
                <w:lang w:val="en-US" w:eastAsia="zh-CN"/>
              </w:rPr>
              <w:t>膜厚仪、千分尺、钢卷尺</w:t>
            </w:r>
            <w:r>
              <w:rPr>
                <w:rFonts w:hint="eastAsia" w:cs="Times New Roman"/>
                <w:highlight w:val="none"/>
                <w:lang w:val="en-US" w:eastAsia="zh-CN"/>
              </w:rPr>
              <w:t>、压力表、安全阀、可然气体报警器</w:t>
            </w:r>
            <w:r>
              <w:rPr>
                <w:rFonts w:hint="eastAsia" w:ascii="Times New Roman" w:hAnsi="Times New Roman" w:eastAsia="宋体" w:cs="Times New Roman"/>
                <w:highlight w:val="none"/>
                <w:lang w:val="en-US" w:eastAsia="zh-CN"/>
              </w:rPr>
              <w:t>未提供有效检定或校准报告，未能完成整改，已开具不符合项报告，需整改。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rPr>
          <w:rFonts w:hint="eastAsia" w:eastAsia="宋体"/>
          <w:lang w:eastAsia="zh-CN"/>
        </w:rPr>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r>
              <w:t>幕墙装饰铝单板、铝天花板的生产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r>
              <w:rPr>
                <w:rFonts w:ascii="Times New Roman" w:hAnsi="Times New Roman" w:eastAsia="宋体" w:cs="Times New Roman"/>
              </w:rPr>
              <w:t>幕墙装饰铝单板、铝天花板的生产所涉及场所的相关环境管理活动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r>
              <w:rPr>
                <w:rFonts w:ascii="Times New Roman" w:hAnsi="Times New Roman" w:eastAsia="宋体" w:cs="Times New Roman"/>
              </w:rPr>
              <w:t>幕墙装饰铝单板、铝天花板的生产所涉及场所的相关职业健康安全管理活动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1"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446405</wp:posOffset>
                  </wp:positionH>
                  <wp:positionV relativeFrom="paragraph">
                    <wp:posOffset>66040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2022年8月21日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□新产品设计开发 □原材料订制 □生产/服务过程 □检验检测 </w:t>
            </w:r>
            <w:r>
              <w:rPr>
                <w:rFonts w:hint="eastAsia"/>
                <w:highlight w:val="none"/>
                <w:lang w:eastAsia="zh-CN"/>
              </w:rPr>
              <w:t>□</w:t>
            </w:r>
            <w:r>
              <w:rPr>
                <w:rFonts w:hint="eastAsia"/>
                <w:highlight w:val="none"/>
              </w:rPr>
              <w:t>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Theme="minorEastAsia"/>
                <w:u w:val="single"/>
                <w:lang w:eastAsia="zh-CN"/>
              </w:rPr>
            </w:pPr>
            <w:r>
              <w:rPr>
                <w:rFonts w:hint="eastAsia"/>
              </w:rPr>
              <w:t>最高管理者制定了文件化的管理体系方针：</w:t>
            </w:r>
            <w:r>
              <w:rPr>
                <w:rFonts w:hint="eastAsia" w:ascii="Times New Roman" w:hAnsi="Times New Roman" w:eastAsia="宋体" w:cs="Times New Roman"/>
                <w:color w:val="000000"/>
                <w:szCs w:val="18"/>
                <w:u w:val="none"/>
                <w:lang w:eastAsia="zh-CN"/>
              </w:rPr>
              <w:t>“</w:t>
            </w:r>
            <w:r>
              <w:rPr>
                <w:rFonts w:hint="eastAsia" w:ascii="Times New Roman" w:hAnsi="Times New Roman" w:eastAsia="宋体" w:cs="Times New Roman"/>
                <w:color w:val="000000"/>
                <w:szCs w:val="18"/>
                <w:u w:val="none"/>
              </w:rPr>
              <w:t>诚实守信，客户至上；真诚合作，实现双赢</w:t>
            </w:r>
            <w:r>
              <w:rPr>
                <w:rFonts w:hint="eastAsia" w:ascii="Times New Roman" w:hAnsi="Times New Roman" w:eastAsia="宋体" w:cs="Times New Roman"/>
                <w:color w:val="000000"/>
                <w:szCs w:val="18"/>
                <w:u w:val="none"/>
                <w:lang w:val="ru-RU"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green"/>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highlight w:val="green"/>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highlight w:val="green"/>
                      <w:lang w:val="en-US" w:eastAsia="zh-CN" w:bidi="ar-SA"/>
                    </w:rPr>
                  </w:pP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8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88"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39" w:type="dxa"/>
                  <w:shd w:val="clear" w:color="auto" w:fill="auto"/>
                  <w:vAlign w:val="top"/>
                </w:tcPr>
                <w:p>
                  <w:pPr>
                    <w:widowControl/>
                    <w:spacing w:before="40"/>
                    <w:jc w:val="left"/>
                    <w:rPr>
                      <w:highlight w:val="none"/>
                    </w:rPr>
                  </w:pPr>
                  <w:r>
                    <w:rPr>
                      <w:rFonts w:hint="eastAsia" w:ascii="Times New Roman" w:hAnsi="Times New Roman" w:eastAsia="宋体" w:cs="Times New Roman"/>
                      <w:color w:val="000000"/>
                      <w:szCs w:val="18"/>
                      <w:highlight w:val="none"/>
                      <w:lang w:eastAsia="zh-CN"/>
                    </w:rPr>
                    <w:t>合同履约率100％；</w:t>
                  </w:r>
                </w:p>
              </w:tc>
              <w:tc>
                <w:tcPr>
                  <w:tcW w:w="2888" w:type="dxa"/>
                  <w:shd w:val="clear" w:color="auto" w:fill="auto"/>
                  <w:vAlign w:val="top"/>
                </w:tcPr>
                <w:p>
                  <w:pPr>
                    <w:widowControl/>
                    <w:spacing w:before="40"/>
                    <w:jc w:val="left"/>
                    <w:rPr>
                      <w:rFonts w:hint="default" w:eastAsia="宋体"/>
                      <w:highlight w:val="none"/>
                      <w:lang w:val="en-US" w:eastAsia="zh-CN"/>
                    </w:rPr>
                  </w:pPr>
                  <w:r>
                    <w:rPr>
                      <w:rFonts w:hint="eastAsia" w:ascii="Times New Roman" w:hAnsi="Times New Roman" w:eastAsia="宋体" w:cs="Times New Roman"/>
                      <w:color w:val="000000"/>
                      <w:szCs w:val="18"/>
                      <w:highlight w:val="none"/>
                      <w:lang w:eastAsia="zh-CN"/>
                    </w:rPr>
                    <w:t>合同正常履约数/签订合同总数*100%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vAlign w:val="top"/>
                </w:tcPr>
                <w:p>
                  <w:pPr>
                    <w:widowControl/>
                    <w:spacing w:before="40"/>
                    <w:jc w:val="left"/>
                    <w:rPr>
                      <w:highlight w:val="none"/>
                    </w:rPr>
                  </w:pPr>
                  <w:r>
                    <w:rPr>
                      <w:rFonts w:hint="eastAsia" w:ascii="Times New Roman" w:hAnsi="Times New Roman" w:eastAsia="宋体" w:cs="Times New Roman"/>
                      <w:color w:val="000000"/>
                      <w:szCs w:val="18"/>
                      <w:highlight w:val="none"/>
                      <w:lang w:eastAsia="zh-CN"/>
                    </w:rPr>
                    <w:t xml:space="preserve">顾客满意率达到≥90%以上 </w:t>
                  </w:r>
                </w:p>
              </w:tc>
              <w:tc>
                <w:tcPr>
                  <w:tcW w:w="2888"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eastAsia="zh-CN"/>
                    </w:rPr>
                    <w:t>顾客满意度调查总分数/顾客调查总数</w:t>
                  </w:r>
                  <w:r>
                    <w:rPr>
                      <w:rFonts w:hint="eastAsia" w:cs="Times New Roman"/>
                      <w:color w:val="000000"/>
                      <w:szCs w:val="18"/>
                      <w:highlight w:val="none"/>
                      <w:lang w:val="en-US" w:eastAsia="zh-CN"/>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ascii="Times New Roman" w:hAnsi="Times New Roman" w:eastAsia="宋体" w:cs="Times New Roman"/>
                      <w:color w:val="000000"/>
                      <w:szCs w:val="18"/>
                      <w:highlight w:val="none"/>
                      <w:lang w:val="en-US" w:eastAsia="zh-CN"/>
                    </w:rPr>
                    <w:t>98</w:t>
                  </w:r>
                  <w:r>
                    <w:rPr>
                      <w:rFonts w:hint="eastAsia" w:cs="Times New Roman"/>
                      <w:color w:val="000000"/>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vAlign w:val="top"/>
                </w:tcPr>
                <w:p>
                  <w:pPr>
                    <w:widowControl/>
                    <w:spacing w:before="40"/>
                    <w:jc w:val="left"/>
                  </w:pPr>
                  <w:r>
                    <w:rPr>
                      <w:rFonts w:hint="eastAsia" w:ascii="Times New Roman" w:hAnsi="Times New Roman" w:eastAsia="宋体" w:cs="Times New Roman"/>
                      <w:color w:val="000000"/>
                      <w:szCs w:val="18"/>
                      <w:highlight w:val="none"/>
                      <w:lang w:eastAsia="zh-CN"/>
                    </w:rPr>
                    <w:t>产品</w:t>
                  </w:r>
                  <w:r>
                    <w:rPr>
                      <w:rFonts w:hint="eastAsia" w:ascii="Times New Roman" w:hAnsi="Times New Roman" w:eastAsia="宋体" w:cs="Times New Roman"/>
                      <w:color w:val="000000"/>
                      <w:szCs w:val="18"/>
                      <w:highlight w:val="none"/>
                      <w:lang w:val="en-US" w:eastAsia="zh-CN"/>
                    </w:rPr>
                    <w:t>一次检验</w:t>
                  </w:r>
                  <w:r>
                    <w:rPr>
                      <w:rFonts w:hint="eastAsia" w:ascii="Times New Roman" w:hAnsi="Times New Roman" w:eastAsia="宋体" w:cs="Times New Roman"/>
                      <w:color w:val="000000"/>
                      <w:szCs w:val="18"/>
                      <w:highlight w:val="none"/>
                      <w:lang w:eastAsia="zh-CN"/>
                    </w:rPr>
                    <w:t>合格率</w:t>
                  </w:r>
                  <w:r>
                    <w:rPr>
                      <w:rFonts w:hint="eastAsia" w:ascii="Times New Roman" w:hAnsi="Times New Roman" w:eastAsia="宋体" w:cs="Times New Roman"/>
                      <w:color w:val="000000"/>
                      <w:szCs w:val="18"/>
                      <w:highlight w:val="none"/>
                      <w:lang w:val="en-US" w:eastAsia="zh-CN"/>
                    </w:rPr>
                    <w:t>97%以上</w:t>
                  </w:r>
                </w:p>
              </w:tc>
              <w:tc>
                <w:tcPr>
                  <w:tcW w:w="2888"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eastAsia="zh-CN"/>
                    </w:rPr>
                    <w:t>检验合格数/生产产品总数</w:t>
                  </w:r>
                  <w:r>
                    <w:rPr>
                      <w:rFonts w:hint="eastAsia" w:ascii="Times New Roman" w:hAnsi="Times New Roman" w:eastAsia="宋体" w:cs="Times New Roman"/>
                      <w:color w:val="000000"/>
                      <w:szCs w:val="18"/>
                      <w:highlight w:val="none"/>
                      <w:lang w:val="en-US" w:eastAsia="zh-CN"/>
                    </w:rPr>
                    <w:t>*</w:t>
                  </w:r>
                  <w:r>
                    <w:rPr>
                      <w:rFonts w:hint="eastAsia" w:ascii="Times New Roman" w:hAnsi="Times New Roman" w:eastAsia="宋体" w:cs="Times New Roman"/>
                      <w:color w:val="000000"/>
                      <w:szCs w:val="18"/>
                      <w:highlight w:val="none"/>
                      <w:lang w:eastAsia="zh-CN"/>
                    </w:rPr>
                    <w:t>100%</w:t>
                  </w:r>
                </w:p>
              </w:tc>
              <w:tc>
                <w:tcPr>
                  <w:tcW w:w="1350" w:type="dxa"/>
                  <w:shd w:val="clear" w:color="auto" w:fill="auto"/>
                  <w:vAlign w:val="center"/>
                </w:tcPr>
                <w:p>
                  <w:pPr>
                    <w:shd w:val="clear" w:color="auto" w:fill="C7DAF1" w:themeFill="text2" w:themeFillTint="32"/>
                    <w:rPr>
                      <w:rFonts w:hint="default"/>
                      <w:highlight w:val="none"/>
                      <w:lang w:val="en-US" w:eastAsia="zh-CN"/>
                    </w:rPr>
                  </w:pPr>
                  <w:r>
                    <w:rPr>
                      <w:rFonts w:hint="eastAsia"/>
                      <w:highlight w:val="none"/>
                      <w:lang w:val="en-US" w:eastAsia="zh-CN"/>
                    </w:rPr>
                    <w:t>生产部</w:t>
                  </w:r>
                </w:p>
              </w:tc>
              <w:tc>
                <w:tcPr>
                  <w:tcW w:w="1774" w:type="dxa"/>
                  <w:shd w:val="clear" w:color="auto" w:fill="auto"/>
                  <w:vAlign w:val="top"/>
                </w:tcPr>
                <w:p>
                  <w:pPr>
                    <w:shd w:val="clear" w:color="auto" w:fill="C7DAF1" w:themeFill="text2" w:themeFillTint="32"/>
                    <w:rPr>
                      <w:rFonts w:hint="default"/>
                      <w:highlight w:val="none"/>
                      <w:lang w:val="en-US" w:eastAsia="zh-CN"/>
                    </w:rPr>
                  </w:pPr>
                  <w:r>
                    <w:rPr>
                      <w:rFonts w:hint="eastAsia"/>
                      <w:highlight w:val="none"/>
                      <w:lang w:val="en-US" w:eastAsia="zh-CN"/>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highlight w:val="none"/>
                <w:lang w:val="en-US" w:eastAsia="zh-CN"/>
              </w:rPr>
            </w:pPr>
            <w:r>
              <w:rPr>
                <w:rFonts w:hint="eastAsia"/>
                <w:highlight w:val="none"/>
              </w:rPr>
              <w:t>组织对相关管理体系进行变更时，变更应按所策划的方式实施；审核周期内的重大变更有：</w:t>
            </w:r>
            <w:r>
              <w:rPr>
                <w:rFonts w:hint="eastAsia"/>
                <w:highlight w:val="none"/>
                <w:lang w:val="en-US" w:eastAsia="zh-CN"/>
              </w:rPr>
              <w:t>无</w:t>
            </w:r>
          </w:p>
          <w:p>
            <w:pPr>
              <w:shd w:val="clear" w:color="auto" w:fill="C7DAF1" w:themeFill="text2" w:themeFillTint="32"/>
              <w:spacing w:before="40" w:after="40"/>
              <w:rPr>
                <w:highlight w:val="none"/>
              </w:rPr>
            </w:pPr>
            <w:r>
              <w:rPr>
                <w:rFonts w:hint="eastAsia"/>
                <w:highlight w:val="none"/>
              </w:rPr>
              <w:t xml:space="preserve">□组织结构变更 □部门职责变更 □主要原材料 □关键人员 □生产工艺/服务流程 </w:t>
            </w:r>
          </w:p>
          <w:p>
            <w:pPr>
              <w:shd w:val="clear" w:color="auto" w:fill="C7DAF1" w:themeFill="text2" w:themeFillTint="32"/>
              <w:spacing w:before="40" w:after="40"/>
              <w:rPr>
                <w:highlight w:val="none"/>
              </w:rPr>
            </w:pPr>
            <w:r>
              <w:rPr>
                <w:rFonts w:hint="eastAsia"/>
                <w:highlight w:val="none"/>
              </w:rPr>
              <w:t xml:space="preserve">□主要设备设施 □主要检测设备 </w:t>
            </w:r>
            <w:r>
              <w:rPr>
                <w:rFonts w:hint="eastAsia"/>
                <w:highlight w:val="none"/>
                <w:lang w:eastAsia="zh-CN"/>
              </w:rPr>
              <w:t>□</w:t>
            </w:r>
            <w:r>
              <w:rPr>
                <w:rFonts w:hint="eastAsia"/>
                <w:highlight w:val="none"/>
              </w:rPr>
              <w:t>其他</w:t>
            </w:r>
          </w:p>
          <w:p>
            <w:pPr>
              <w:shd w:val="clear" w:color="auto" w:fill="C7DAF1" w:themeFill="text2" w:themeFillTint="32"/>
              <w:spacing w:before="40" w:after="40"/>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应确定、提供并维护所需的基础设施情况：</w:t>
            </w:r>
          </w:p>
          <w:p>
            <w:pPr>
              <w:shd w:val="clear" w:color="auto" w:fill="C7DAF1" w:themeFill="text2" w:themeFillTint="32"/>
              <w:rPr>
                <w:highlight w:val="none"/>
              </w:rPr>
            </w:pPr>
            <w:r>
              <w:rPr>
                <w:rFonts w:hint="eastAsia"/>
                <w:highlight w:val="none"/>
              </w:rPr>
              <w:t xml:space="preserve">建筑面积 </w:t>
            </w:r>
            <w:r>
              <w:rPr>
                <w:rFonts w:hint="eastAsia"/>
                <w:highlight w:val="none"/>
                <w:lang w:val="en-US" w:eastAsia="zh-CN"/>
              </w:rPr>
              <w:t>6800</w:t>
            </w:r>
            <w:r>
              <w:rPr>
                <w:rFonts w:hint="eastAsia"/>
                <w:highlight w:val="none"/>
              </w:rPr>
              <w:t>平方米；</w:t>
            </w:r>
            <w:r>
              <w:rPr>
                <w:rFonts w:hint="eastAsia"/>
                <w:highlight w:val="none"/>
                <w:lang w:val="en-US" w:eastAsia="zh-CN"/>
              </w:rPr>
              <w:t>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ascii="宋体" w:hAnsi="宋体" w:cs="宋体"/>
                <w:sz w:val="21"/>
                <w:szCs w:val="21"/>
                <w:u w:val="single"/>
              </w:rPr>
              <w:t>剪板机、折弯机、数控塔冲机、氩弧焊机、开槽机、缴光雕刻机、水帘式喷涂生产线</w:t>
            </w:r>
            <w:r>
              <w:rPr>
                <w:rFonts w:hint="eastAsia" w:ascii="宋体" w:hAnsi="宋体" w:cs="宋体"/>
                <w:sz w:val="21"/>
                <w:szCs w:val="21"/>
                <w:u w:val="single"/>
                <w:lang w:val="en-US" w:eastAsia="zh-CN"/>
              </w:rPr>
              <w:t>和</w:t>
            </w:r>
            <w:r>
              <w:rPr>
                <w:rFonts w:hint="eastAsia"/>
                <w:color w:val="auto"/>
                <w:szCs w:val="21"/>
                <w:u w:val="single"/>
                <w:lang w:val="en-US" w:eastAsia="zh-CN"/>
              </w:rPr>
              <w:t>电脑、打印机、电话及办公桌椅、空调等办公设备</w:t>
            </w:r>
            <w:r>
              <w:rPr>
                <w:rFonts w:hint="eastAsia"/>
                <w:highlight w:val="none"/>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rFonts w:hint="eastAsia" w:ascii="Times New Roman" w:hAnsi="Times New Roman" w:eastAsia="宋体" w:cs="Times New Roman"/>
                <w:highlight w:val="none"/>
              </w:rPr>
            </w:pPr>
            <w:r>
              <w:rPr>
                <w:rFonts w:hint="eastAsia"/>
              </w:rPr>
              <w:t>国家强检的计量器具有</w:t>
            </w:r>
            <w:r>
              <w:rPr>
                <w:rFonts w:hint="eastAsia" w:ascii="Times New Roman" w:hAnsi="Times New Roman" w:eastAsia="宋体" w:cs="Times New Roman"/>
              </w:rPr>
              <w:t>：膜厚仪、千分尺、钢卷</w:t>
            </w:r>
            <w:r>
              <w:rPr>
                <w:rFonts w:hint="eastAsia" w:ascii="Times New Roman" w:hAnsi="Times New Roman" w:eastAsia="宋体" w:cs="Times New Roman"/>
                <w:highlight w:val="none"/>
              </w:rPr>
              <w:t>尺等</w:t>
            </w:r>
          </w:p>
          <w:p>
            <w:pPr>
              <w:shd w:val="clear" w:color="auto" w:fill="C7DAF1" w:themeFill="text2" w:themeFillTint="32"/>
              <w:rPr>
                <w:rFonts w:hint="default" w:eastAsia="宋体"/>
                <w:u w:val="single"/>
                <w:lang w:val="en-US" w:eastAsia="zh-CN"/>
              </w:rPr>
            </w:pPr>
            <w:r>
              <w:rPr>
                <w:rFonts w:hint="eastAsia" w:ascii="Times New Roman" w:hAnsi="Times New Roman" w:eastAsia="宋体" w:cs="Times New Roman"/>
                <w:highlight w:val="none"/>
              </w:rPr>
              <w:t>计量器具管理：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进行了定期校准/检定</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未进行定期校准/检定的有：膜厚仪、千分尺、钢卷尺</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rPr>
                <w:rFonts w:hint="default" w:eastAsia="宋体"/>
                <w:lang w:val="en-US" w:eastAsia="zh-CN"/>
              </w:rPr>
            </w:pPr>
            <w:r>
              <w:rPr>
                <w:rFonts w:hint="eastAsia"/>
              </w:rPr>
              <w:t xml:space="preserve">内部知识: </w:t>
            </w:r>
            <w:r>
              <w:rPr>
                <w:rFonts w:hint="eastAsia"/>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销售经验，客户关系维持等。</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w:t>
            </w:r>
            <w:r>
              <w:rPr>
                <w:rFonts w:hint="eastAsia"/>
                <w:highlight w:val="none"/>
              </w:rPr>
              <w:t>工</w:t>
            </w:r>
            <w:r>
              <w:rPr>
                <w:rFonts w:hint="eastAsia"/>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eastAsia="宋体"/>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幕墙装饰铝单板、铝天花板的生产</w:t>
                  </w:r>
                </w:p>
              </w:tc>
              <w:tc>
                <w:tcPr>
                  <w:tcW w:w="3665" w:type="dxa"/>
                </w:tcPr>
                <w:p>
                  <w:pPr>
                    <w:shd w:val="clear" w:color="auto" w:fill="C7DAF1" w:themeFill="text2" w:themeFillTint="32"/>
                    <w:jc w:val="left"/>
                    <w:rPr>
                      <w:rFonts w:hint="default" w:eastAsia="宋体"/>
                      <w:u w:val="none"/>
                      <w:lang w:val="en-US" w:eastAsia="zh-CN"/>
                    </w:rPr>
                  </w:pPr>
                  <w:r>
                    <w:rPr>
                      <w:rFonts w:hint="eastAsia" w:ascii="Times New Roman" w:hAnsi="Times New Roman" w:eastAsia="宋体" w:cs="Times New Roman"/>
                      <w:color w:val="000000"/>
                      <w:highlight w:val="none"/>
                      <w:u w:val="none"/>
                      <w:lang w:val="en-US" w:eastAsia="zh-CN"/>
                    </w:rPr>
                    <w:t>焊接、喷漆</w:t>
                  </w:r>
                </w:p>
              </w:tc>
              <w:tc>
                <w:tcPr>
                  <w:tcW w:w="3265" w:type="dxa"/>
                </w:tcPr>
                <w:p>
                  <w:pPr>
                    <w:shd w:val="clear" w:color="auto" w:fill="C7DAF1" w:themeFill="text2" w:themeFillTint="32"/>
                    <w:jc w:val="left"/>
                    <w:rPr>
                      <w:u w:val="none"/>
                    </w:rPr>
                  </w:pPr>
                  <w:r>
                    <w:rPr>
                      <w:rFonts w:hint="eastAsia"/>
                      <w:color w:val="000000"/>
                      <w:highlight w:val="none"/>
                      <w:u w:val="none"/>
                      <w:lang w:val="en-US" w:eastAsia="zh-CN"/>
                    </w:rPr>
                    <w:t>电流、电压、时间、漆膜厚度、附着力等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ascii="Times New Roman" w:hAnsi="Times New Roman" w:eastAsia="宋体" w:cs="Times New Roman"/>
                <w:color w:val="000000"/>
                <w:highlight w:val="none"/>
                <w:u w:val="single"/>
                <w:lang w:val="en-US" w:eastAsia="zh-CN"/>
              </w:rPr>
              <w:t>焊接、喷漆</w:t>
            </w:r>
            <w:r>
              <w:rPr>
                <w:rFonts w:hint="eastAsia"/>
                <w:highlight w:val="none"/>
                <w:u w:val="single"/>
                <w:lang w:val="en-US" w:eastAsia="zh-CN"/>
              </w:rPr>
              <w:t>过程</w:t>
            </w:r>
            <w:r>
              <w:rPr>
                <w:rFonts w:hint="eastAsia"/>
                <w:highlight w:val="none"/>
                <w:u w:val="single"/>
              </w:rPr>
              <w:t xml:space="preserve"> ，</w:t>
            </w:r>
          </w:p>
          <w:p>
            <w:pPr>
              <w:shd w:val="clear" w:color="auto" w:fill="C7DAF1" w:themeFill="text2" w:themeFillTint="32"/>
              <w:jc w:val="left"/>
              <w:rPr>
                <w:highlight w:val="none"/>
              </w:rPr>
            </w:pPr>
            <w:r>
              <w:rPr>
                <w:rFonts w:hint="eastAsia" w:ascii="黑体" w:hAnsi="黑体" w:eastAsia="黑体" w:cs="黑体"/>
                <w:highlight w:val="none"/>
                <w:lang w:eastAsia="zh-CN"/>
              </w:rPr>
              <w:t>■</w:t>
            </w:r>
            <w:r>
              <w:rPr>
                <w:rFonts w:hint="eastAsia"/>
                <w:highlight w:val="none"/>
              </w:rPr>
              <w:t>进行了有效的确认</w:t>
            </w:r>
            <w:r>
              <w:rPr>
                <w:rFonts w:hint="eastAsia" w:ascii="Wingdings" w:hAnsi="Wingdings"/>
                <w:highlight w:val="none"/>
                <w:lang w:eastAsia="zh-CN"/>
              </w:rPr>
              <w:t>□</w:t>
            </w:r>
            <w:r>
              <w:rPr>
                <w:rFonts w:hint="eastAsia"/>
                <w:highlight w:val="none"/>
              </w:rPr>
              <w:t>存在不足，说明。</w:t>
            </w:r>
          </w:p>
          <w:p>
            <w:pPr>
              <w:shd w:val="clear" w:color="auto" w:fill="C7DAF1" w:themeFill="text2" w:themeFillTint="32"/>
              <w:jc w:val="left"/>
            </w:pPr>
            <w:r>
              <w:rPr>
                <w:rFonts w:hint="eastAsia"/>
                <w:highlight w:val="none"/>
              </w:rPr>
              <w:t>对生产和服务提供过程的控制</w:t>
            </w:r>
            <w:r>
              <w:rPr>
                <w:rFonts w:hint="eastAsia" w:ascii="黑体" w:hAnsi="黑体" w:eastAsia="黑体" w:cs="黑体"/>
                <w:highlight w:val="none"/>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highlight w:val="none"/>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highlight w:val="none"/>
              </w:rPr>
              <w:t>划于</w:t>
            </w:r>
            <w:r>
              <w:rPr>
                <w:rFonts w:hint="eastAsia"/>
                <w:color w:val="auto"/>
                <w:szCs w:val="18"/>
                <w:highlight w:val="none"/>
                <w:u w:val="single"/>
                <w:lang w:val="en-US" w:eastAsia="zh-CN"/>
              </w:rPr>
              <w:t>2022年6月7日—8日</w:t>
            </w:r>
            <w:r>
              <w:rPr>
                <w:rFonts w:hint="eastAsia" w:ascii="Times New Roman" w:hAnsi="Times New Roman" w:cs="Times New Roman"/>
                <w:highlight w:val="none"/>
              </w:rPr>
              <w:t xml:space="preserve">实施了质量管理体系内部审核，对质量管理体系的符合性和有效性进行了审核。内审发现的 </w:t>
            </w:r>
            <w:r>
              <w:rPr>
                <w:rFonts w:hint="eastAsia" w:ascii="Times New Roman" w:hAnsi="Times New Roman" w:cs="Times New Roman"/>
                <w:highlight w:val="none"/>
                <w:u w:val="single"/>
                <w:lang w:val="en-US" w:eastAsia="zh-CN"/>
              </w:rPr>
              <w:t>1</w:t>
            </w:r>
            <w:r>
              <w:rPr>
                <w:rFonts w:hint="eastAsia" w:ascii="Times New Roman" w:hAnsi="Times New Roman" w:cs="Times New Roman"/>
                <w:highlight w:val="none"/>
                <w:u w:val="single"/>
              </w:rPr>
              <w:t xml:space="preserve"> </w:t>
            </w:r>
            <w:r>
              <w:rPr>
                <w:rFonts w:hint="eastAsia" w:ascii="Times New Roman" w:hAnsi="Times New Roman" w:cs="Times New Roman"/>
                <w:highlight w:val="none"/>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w:t>
            </w:r>
            <w:r>
              <w:rPr>
                <w:rFonts w:hint="eastAsia"/>
                <w:highlight w:val="none"/>
              </w:rPr>
              <w:t>按策划的时间</w:t>
            </w:r>
            <w:r>
              <w:rPr>
                <w:rFonts w:hint="eastAsia" w:ascii="Times New Roman" w:hAnsi="Times New Roman" w:cs="Times New Roman"/>
                <w:highlight w:val="none"/>
              </w:rPr>
              <w:t>间隔，在</w:t>
            </w:r>
            <w:r>
              <w:rPr>
                <w:rFonts w:hint="eastAsia" w:ascii="Times New Roman" w:hAnsi="Times New Roman" w:cs="Times New Roman"/>
                <w:highlight w:val="none"/>
                <w:u w:val="single"/>
                <w:lang w:val="en-US" w:eastAsia="zh-CN"/>
              </w:rPr>
              <w:t>2022</w:t>
            </w:r>
            <w:r>
              <w:rPr>
                <w:rFonts w:hint="eastAsia" w:ascii="Times New Roman" w:hAnsi="Times New Roman" w:cs="Times New Roman"/>
                <w:highlight w:val="none"/>
                <w:u w:val="single"/>
              </w:rPr>
              <w:t xml:space="preserve"> 年</w:t>
            </w:r>
            <w:r>
              <w:rPr>
                <w:rFonts w:hint="eastAsia" w:ascii="Times New Roman" w:hAnsi="Times New Roman" w:cs="Times New Roman"/>
                <w:highlight w:val="none"/>
                <w:u w:val="single"/>
                <w:lang w:val="en-US" w:eastAsia="zh-CN"/>
              </w:rPr>
              <w:t>6</w:t>
            </w:r>
            <w:r>
              <w:rPr>
                <w:rFonts w:hint="eastAsia" w:ascii="Times New Roman" w:hAnsi="Times New Roman" w:cs="Times New Roman"/>
                <w:highlight w:val="none"/>
                <w:u w:val="single"/>
              </w:rPr>
              <w:t>月</w:t>
            </w:r>
            <w:r>
              <w:rPr>
                <w:rFonts w:hint="eastAsia" w:cs="Times New Roman"/>
                <w:highlight w:val="none"/>
                <w:u w:val="single"/>
                <w:lang w:val="en-US" w:eastAsia="zh-CN"/>
              </w:rPr>
              <w:t>25</w:t>
            </w:r>
            <w:r>
              <w:rPr>
                <w:rFonts w:hint="eastAsia" w:ascii="Times New Roman" w:hAnsi="Times New Roman" w:cs="Times New Roman"/>
                <w:highlight w:val="none"/>
                <w:u w:val="single"/>
              </w:rPr>
              <w:t>日</w:t>
            </w:r>
            <w:r>
              <w:rPr>
                <w:rFonts w:hint="eastAsia" w:ascii="Times New Roman" w:hAnsi="Times New Roman" w:cs="Times New Roman"/>
                <w:highlight w:val="none"/>
              </w:rPr>
              <w:t>对</w:t>
            </w:r>
            <w:r>
              <w:rPr>
                <w:rFonts w:hint="eastAsia"/>
                <w:highlight w:val="none"/>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4</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tabs>
                <w:tab w:val="left" w:pos="3731"/>
              </w:tabs>
              <w:adjustRightInd w:val="0"/>
              <w:snapToGrid w:val="0"/>
              <w:spacing w:line="312" w:lineRule="auto"/>
              <w:rPr>
                <w:rFonts w:hint="eastAsia" w:eastAsia="宋体"/>
                <w:color w:val="auto"/>
                <w:szCs w:val="18"/>
                <w:u w:val="single"/>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遵规守法，预防污染；高效低耗，环保营业</w:t>
            </w:r>
            <w:r>
              <w:rPr>
                <w:rFonts w:hint="eastAsia" w:ascii="Times New Roman" w:hAnsi="Times New Roman" w:eastAsia="宋体" w:cs="Times New Roman"/>
                <w:color w:val="000000"/>
                <w:szCs w:val="18"/>
                <w:u w:val="single"/>
                <w:lang w:val="ru-RU" w:eastAsia="zh-CN"/>
              </w:rPr>
              <w:t>”。</w:t>
            </w:r>
            <w:r>
              <w:rPr>
                <w:rFonts w:hint="eastAsia" w:ascii="Times New Roman" w:hAnsi="Times New Roman" w:eastAsia="宋体" w:cs="Times New Roman"/>
                <w:color w:val="000000"/>
                <w:szCs w:val="18"/>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综合部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asciiTheme="minorEastAsia" w:hAnsiTheme="minorEastAsia" w:eastAsiaTheme="minorEastAsia"/>
                      <w:szCs w:val="21"/>
                      <w:lang w:val="en-US" w:eastAsia="zh-CN"/>
                    </w:rPr>
                  </w:pPr>
                  <w:r>
                    <w:rPr>
                      <w:rFonts w:hint="eastAsia" w:cs="Times New Roman" w:asciiTheme="minorEastAsia" w:hAnsiTheme="minorEastAsia" w:eastAsiaTheme="minorEastAsia"/>
                      <w:b w:val="0"/>
                      <w:bCs w:val="0"/>
                      <w:sz w:val="21"/>
                      <w:szCs w:val="21"/>
                    </w:rPr>
                    <w:t>潜在火灾</w:t>
                  </w:r>
                </w:p>
              </w:tc>
              <w:tc>
                <w:tcPr>
                  <w:tcW w:w="4438" w:type="dxa"/>
                  <w:vAlign w:val="top"/>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cs="Times New Roman" w:asciiTheme="minorEastAsia" w:hAnsiTheme="minorEastAsia" w:eastAsiaTheme="minorEastAsia"/>
                      <w:b w:val="0"/>
                      <w:bCs w:val="0"/>
                      <w:sz w:val="21"/>
                      <w:szCs w:val="21"/>
                    </w:rPr>
                    <w:t>固废排放</w:t>
                  </w:r>
                </w:p>
              </w:tc>
              <w:tc>
                <w:tcPr>
                  <w:tcW w:w="4438" w:type="dxa"/>
                  <w:vAlign w:val="top"/>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b w:val="0"/>
                      <w:bCs w:val="0"/>
                      <w:sz w:val="21"/>
                      <w:szCs w:val="21"/>
                      <w:lang w:val="en-US" w:eastAsia="zh-CN"/>
                    </w:rPr>
                    <w:t>废水排放</w:t>
                  </w:r>
                </w:p>
              </w:tc>
              <w:tc>
                <w:tcPr>
                  <w:tcW w:w="4438"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lang w:eastAsia="zh-CN"/>
                    </w:rPr>
                    <w:t>废气排放</w:t>
                  </w:r>
                </w:p>
              </w:tc>
              <w:tc>
                <w:tcPr>
                  <w:tcW w:w="4438"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cs="Times New Roman" w:asciiTheme="minorEastAsia" w:hAnsiTheme="minorEastAsia" w:eastAsiaTheme="minorEastAsia"/>
                      <w:szCs w:val="21"/>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top"/>
                </w:tcPr>
                <w:p>
                  <w:pPr>
                    <w:shd w:val="clear" w:color="auto" w:fill="EBF1DE" w:themeFill="accent3" w:themeFillTint="32"/>
                    <w:rPr>
                      <w:rFonts w:asciiTheme="minorEastAsia" w:hAnsiTheme="minorEastAsia" w:eastAsiaTheme="minorEastAsia"/>
                      <w:szCs w:val="21"/>
                    </w:rPr>
                  </w:pPr>
                  <w:r>
                    <w:rPr>
                      <w:rFonts w:hint="eastAsia"/>
                      <w:lang w:eastAsia="zh-CN"/>
                    </w:rPr>
                    <w:t>噪声排放</w:t>
                  </w:r>
                </w:p>
              </w:tc>
              <w:tc>
                <w:tcPr>
                  <w:tcW w:w="4438" w:type="dxa"/>
                  <w:vAlign w:val="top"/>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top"/>
                </w:tcPr>
                <w:p>
                  <w:pPr>
                    <w:shd w:val="clear" w:color="auto" w:fill="EBF1DE" w:themeFill="accent3" w:themeFillTint="32"/>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化学品泄</w:t>
                  </w:r>
                  <w:r>
                    <w:rPr>
                      <w:rFonts w:hint="eastAsia" w:ascii="宋体" w:hAnsi="宋体" w:cs="宋体"/>
                      <w:kern w:val="0"/>
                      <w:szCs w:val="21"/>
                    </w:rPr>
                    <w:t>漏</w:t>
                  </w:r>
                </w:p>
              </w:tc>
              <w:tc>
                <w:tcPr>
                  <w:tcW w:w="4438" w:type="dxa"/>
                  <w:vAlign w:val="top"/>
                </w:tcPr>
                <w:p>
                  <w:pPr>
                    <w:shd w:val="clear" w:color="auto" w:fill="EBF1DE" w:themeFill="accent3" w:themeFillTint="32"/>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cs="Times New Roman" w:asciiTheme="minorEastAsia" w:hAnsiTheme="minorEastAsia" w:eastAsiaTheme="minorEastAsia"/>
                      <w:kern w:val="2"/>
                      <w:sz w:val="21"/>
                      <w:szCs w:val="24"/>
                      <w:lang w:val="en-US" w:eastAsia="zh-CN" w:bidi="ar-SA"/>
                    </w:rPr>
                  </w:pPr>
                  <w:r>
                    <w:rPr>
                      <w:rFonts w:hint="eastAsia"/>
                      <w:lang w:val="en-US" w:eastAsia="zh-CN"/>
                    </w:rPr>
                    <w:t>有效</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废气排放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噪声排放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危化品泄露 □压力容器爆炸  ■火灾  </w:t>
            </w:r>
            <w:r>
              <w:rPr>
                <w:rFonts w:hint="eastAsia" w:asciiTheme="minorEastAsia" w:hAnsiTheme="minorEastAsia" w:eastAsiaTheme="minorEastAsia"/>
                <w:lang w:eastAsia="zh-CN"/>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hint="eastAsia"/>
                <w:color w:val="000000"/>
                <w:szCs w:val="18"/>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rPr>
              <w:t>排污许可证编号：</w:t>
            </w:r>
            <w:r>
              <w:rPr>
                <w:rFonts w:hint="eastAsia"/>
                <w:color w:val="000000"/>
                <w:szCs w:val="18"/>
                <w:u w:val="single"/>
                <w:lang w:val="en-US" w:eastAsia="zh-CN"/>
              </w:rPr>
              <w:t>915001190846651992001Q</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□消防验收/备案证明日期：</w:t>
            </w:r>
            <w:r>
              <w:rPr>
                <w:rFonts w:hint="eastAsia" w:asciiTheme="minorEastAsia" w:hAnsiTheme="minorEastAsia" w:eastAsiaTheme="minorEastAsia"/>
                <w:highlight w:val="none"/>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highlight w:val="none"/>
              </w:rPr>
              <w:t>□其他</w:t>
            </w:r>
            <w:r>
              <w:rPr>
                <w:rFonts w:hint="eastAsia" w:asciiTheme="minorEastAsia" w:hAnsiTheme="minorEastAsia" w:eastAsiaTheme="minor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设备降噪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火灾事故为零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rPr>
                  </w:pPr>
                  <w:r>
                    <w:rPr>
                      <w:rFonts w:hint="eastAsia" w:cs="Times New Roman" w:asciiTheme="minorEastAsia" w:hAnsiTheme="minorEastAsia" w:eastAsiaTheme="minorEastAsia"/>
                      <w:lang w:val="en-US" w:eastAsia="zh-CN"/>
                    </w:rPr>
                    <w:t>综合部</w:t>
                  </w:r>
                </w:p>
              </w:tc>
              <w:tc>
                <w:tcPr>
                  <w:tcW w:w="1774"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val="en-US" w:eastAsia="zh-CN"/>
                    </w:rPr>
                    <w:t>固体废弃物分类处理率100%；</w:t>
                  </w:r>
                  <w:r>
                    <w:rPr>
                      <w:rFonts w:hint="eastAsia" w:cs="Times New Roman" w:asciiTheme="minorEastAsia" w:hAnsiTheme="minorEastAsia" w:eastAsiaTheme="minorEastAsia"/>
                    </w:rPr>
                    <w:t xml:space="preserve">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综合部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废水排放</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cs="Times New Roman" w:asciiTheme="minorEastAsia" w:hAnsiTheme="minorEastAsia" w:eastAsiaTheme="minorEastAsia"/>
                      <w:kern w:val="2"/>
                      <w:sz w:val="21"/>
                      <w:szCs w:val="21"/>
                      <w:lang w:val="en-US" w:eastAsia="zh-CN" w:bidi="ar-SA"/>
                    </w:rPr>
                  </w:pPr>
                  <w:r>
                    <w:rPr>
                      <w:rFonts w:hint="eastAsia"/>
                      <w:lang w:eastAsia="zh-CN"/>
                    </w:rPr>
                    <w:t>废气排放</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通过管理方案进行管理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cs="Times New Roman" w:asciiTheme="minorEastAsia" w:hAnsiTheme="minorEastAsia" w:eastAsiaTheme="minorEastAsia"/>
                      <w:kern w:val="2"/>
                      <w:sz w:val="21"/>
                      <w:szCs w:val="21"/>
                      <w:lang w:val="en-US" w:eastAsia="zh-CN" w:bidi="ar-SA"/>
                    </w:rPr>
                  </w:pPr>
                  <w:r>
                    <w:rPr>
                      <w:rFonts w:hint="eastAsia"/>
                      <w:lang w:eastAsia="zh-CN"/>
                    </w:rPr>
                    <w:t>噪声排放</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通过管理方案进行管理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化学品泄</w:t>
                  </w:r>
                  <w:r>
                    <w:rPr>
                      <w:rFonts w:hint="eastAsia" w:ascii="宋体" w:hAnsi="宋体" w:cs="宋体"/>
                      <w:kern w:val="0"/>
                      <w:szCs w:val="21"/>
                    </w:rPr>
                    <w:t>漏</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通过管理方案进行管理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w:t>
                  </w:r>
                  <w:r>
                    <w:rPr>
                      <w:rFonts w:hint="eastAsia" w:cs="Times New Roman" w:asciiTheme="minorEastAsia" w:hAnsiTheme="minorEastAsia" w:eastAsiaTheme="minorEastAsia"/>
                      <w:kern w:val="2"/>
                      <w:sz w:val="21"/>
                      <w:szCs w:val="21"/>
                      <w:lang w:val="en-US" w:eastAsia="zh-CN" w:bidi="ar-SA"/>
                    </w:rPr>
                    <w:t>化学品泄</w:t>
                  </w:r>
                  <w:r>
                    <w:rPr>
                      <w:rFonts w:hint="eastAsia" w:ascii="宋体" w:hAnsi="宋体" w:cs="宋体"/>
                      <w:kern w:val="0"/>
                      <w:szCs w:val="21"/>
                    </w:rPr>
                    <w:t>漏</w:t>
                  </w: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建筑面积 </w:t>
            </w:r>
            <w:r>
              <w:rPr>
                <w:rFonts w:hint="eastAsia" w:cs="Times New Roman" w:asciiTheme="minorEastAsia" w:hAnsiTheme="minorEastAsia" w:eastAsiaTheme="minorEastAsia"/>
                <w:lang w:val="en-US" w:eastAsia="zh-CN"/>
              </w:rPr>
              <w:t>6800</w:t>
            </w:r>
            <w:r>
              <w:rPr>
                <w:rFonts w:hint="eastAsia" w:cs="Times New Roman" w:asciiTheme="minorEastAsia" w:hAnsiTheme="minorEastAsia" w:eastAsiaTheme="minorEastAsia"/>
              </w:rPr>
              <w:t>平方米；</w:t>
            </w:r>
            <w:r>
              <w:rPr>
                <w:rFonts w:hint="eastAsia" w:cs="Times New Roman" w:asciiTheme="minorEastAsia" w:hAnsiTheme="minorEastAsia" w:eastAsiaTheme="minorEastAsia"/>
                <w:lang w:val="en-US" w:eastAsia="zh-CN"/>
              </w:rPr>
              <w:t>生产车间</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个；库房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个；实验室   个；</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主要生产设备有：剪板机、折弯机、数控塔冲机、氩弧焊机、开槽机、缴光雕刻机、水帘式喷涂生产线</w:t>
            </w:r>
            <w:r>
              <w:rPr>
                <w:rFonts w:hint="eastAsia" w:cs="Times New Roman" w:asciiTheme="minorEastAsia" w:hAnsiTheme="minorEastAsia" w:eastAsiaTheme="minorEastAsia"/>
                <w:lang w:val="en-US" w:eastAsia="zh-CN"/>
              </w:rPr>
              <w:t>和电脑、打印机、电话及办公桌椅、空调等办公设备</w:t>
            </w:r>
            <w:r>
              <w:rPr>
                <w:rFonts w:hint="eastAsia" w:cs="Times New Roman" w:asciiTheme="minorEastAsia" w:hAnsiTheme="minorEastAsia" w:eastAsiaTheme="minorEastAsia"/>
              </w:rPr>
              <w:t xml:space="preserve">          （列举2~4种）</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污水处理装置、布袋</w:t>
            </w:r>
            <w:r>
              <w:rPr>
                <w:rFonts w:hint="eastAsia"/>
                <w:u w:val="single"/>
              </w:rPr>
              <w:t>收尘器</w:t>
            </w:r>
            <w:r>
              <w:rPr>
                <w:rFonts w:hint="eastAsia"/>
                <w:u w:val="single"/>
                <w:lang w:eastAsia="zh-CN"/>
              </w:rPr>
              <w:t>、</w:t>
            </w:r>
            <w:r>
              <w:rPr>
                <w:rFonts w:hint="eastAsia"/>
                <w:u w:val="single"/>
                <w:lang w:val="en-US" w:eastAsia="zh-CN"/>
              </w:rPr>
              <w:t>吸附催化脱附净化系统。</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hint="eastAsia" w:asciiTheme="minorEastAsia" w:hAnsiTheme="minorEastAsia" w:eastAsiaTheme="minorEastAsia"/>
                <w:lang w:eastAsia="zh-CN"/>
              </w:rPr>
              <w:t>■</w:t>
            </w:r>
            <w:r>
              <w:rPr>
                <w:rFonts w:hint="eastAsia" w:asciiTheme="minorEastAsia" w:hAnsiTheme="minorEastAsia" w:eastAsiaTheme="minorEastAsia"/>
              </w:rPr>
              <w:t>低压配电室</w:t>
            </w:r>
            <w:r>
              <w:rPr>
                <w:rFonts w:hint="eastAsia" w:asciiTheme="minorEastAsia" w:hAnsiTheme="minorEastAsia" w:eastAsiaTheme="minorEastAsia"/>
                <w:lang w:eastAsia="zh-CN"/>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hint="eastAsia" w:asciiTheme="minorEastAsia" w:hAnsiTheme="minorEastAsia" w:eastAsiaTheme="minorEastAsia"/>
                <w:lang w:eastAsia="zh-CN"/>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无</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叉车工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hint="default" w:eastAsia="宋体" w:cs="宋体" w:asciiTheme="minorEastAsia" w:hAnsiTheme="minorEastAsia"/>
                      <w:szCs w:val="21"/>
                      <w:highlight w:val="none"/>
                      <w:lang w:val="en-US" w:eastAsia="zh-CN"/>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r>
                    <w:rPr>
                      <w:rFonts w:hint="eastAsia" w:ascii="宋体" w:hAnsi="宋体"/>
                      <w:szCs w:val="21"/>
                      <w:highlight w:val="none"/>
                      <w:lang w:eastAsia="zh-CN"/>
                    </w:rPr>
                    <w:t>、</w:t>
                  </w:r>
                  <w:r>
                    <w:rPr>
                      <w:rFonts w:hint="eastAsia" w:ascii="宋体" w:hAnsi="宋体"/>
                      <w:szCs w:val="21"/>
                      <w:highlight w:val="none"/>
                    </w:rPr>
                    <w:t>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kern w:val="2"/>
                      <w:sz w:val="21"/>
                      <w:szCs w:val="21"/>
                      <w:highlight w:val="none"/>
                      <w:lang w:val="en-US" w:eastAsia="zh-CN" w:bidi="ar-SA"/>
                    </w:rPr>
                  </w:pPr>
                  <w:r>
                    <w:rPr>
                      <w:rFonts w:hint="eastAsia" w:ascii="宋体" w:hAnsi="宋体"/>
                      <w:szCs w:val="21"/>
                      <w:highlight w:val="none"/>
                      <w:lang w:val="en-US" w:eastAsia="zh-CN"/>
                    </w:rPr>
                    <w:t>废水</w:t>
                  </w:r>
                  <w:r>
                    <w:rPr>
                      <w:rFonts w:hint="eastAsia" w:ascii="宋体" w:hAnsi="宋体"/>
                      <w:szCs w:val="21"/>
                      <w:highlight w:val="none"/>
                    </w:rPr>
                    <w:t>排放</w:t>
                  </w:r>
                </w:p>
              </w:tc>
              <w:tc>
                <w:tcPr>
                  <w:tcW w:w="4364" w:type="dxa"/>
                  <w:vAlign w:val="center"/>
                </w:tcPr>
                <w:p>
                  <w:pPr>
                    <w:spacing w:line="360" w:lineRule="exact"/>
                    <w:rPr>
                      <w:rFonts w:cs="Times New Roman" w:asciiTheme="minorEastAsia" w:hAnsiTheme="minorEastAsia" w:eastAsiaTheme="minorEastAsia"/>
                      <w:kern w:val="2"/>
                      <w:sz w:val="21"/>
                      <w:szCs w:val="21"/>
                      <w:highlight w:val="none"/>
                      <w:lang w:val="en-US" w:eastAsia="zh-CN" w:bidi="ar-SA"/>
                    </w:rPr>
                  </w:pPr>
                  <w:r>
                    <w:rPr>
                      <w:rFonts w:hint="eastAsia" w:ascii="宋体" w:hAnsi="宋体"/>
                      <w:szCs w:val="21"/>
                      <w:highlight w:val="none"/>
                    </w:rPr>
                    <w:t>环境管理方案、运行控制程序。</w:t>
                  </w:r>
                </w:p>
              </w:tc>
              <w:tc>
                <w:tcPr>
                  <w:tcW w:w="2404"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kern w:val="2"/>
                      <w:sz w:val="21"/>
                      <w:szCs w:val="21"/>
                      <w:highlight w:val="none"/>
                      <w:lang w:val="en-US" w:eastAsia="zh-CN" w:bidi="ar-SA"/>
                    </w:rPr>
                  </w:pPr>
                  <w:r>
                    <w:rPr>
                      <w:rFonts w:hint="eastAsia" w:ascii="宋体" w:hAnsi="宋体"/>
                      <w:szCs w:val="21"/>
                      <w:highlight w:val="none"/>
                      <w:lang w:val="en-US" w:eastAsia="zh-CN"/>
                    </w:rPr>
                    <w:t>废气</w:t>
                  </w:r>
                  <w:r>
                    <w:rPr>
                      <w:rFonts w:hint="eastAsia" w:ascii="宋体" w:hAnsi="宋体"/>
                      <w:szCs w:val="21"/>
                      <w:highlight w:val="none"/>
                    </w:rPr>
                    <w:t>排放</w:t>
                  </w:r>
                </w:p>
              </w:tc>
              <w:tc>
                <w:tcPr>
                  <w:tcW w:w="4364" w:type="dxa"/>
                  <w:vAlign w:val="center"/>
                </w:tcPr>
                <w:p>
                  <w:pPr>
                    <w:spacing w:line="360" w:lineRule="exact"/>
                    <w:rPr>
                      <w:rFonts w:cs="Times New Roman" w:asciiTheme="minorEastAsia" w:hAnsiTheme="minorEastAsia" w:eastAsiaTheme="minorEastAsia"/>
                      <w:kern w:val="2"/>
                      <w:sz w:val="21"/>
                      <w:szCs w:val="21"/>
                      <w:highlight w:val="none"/>
                      <w:lang w:val="en-US" w:eastAsia="zh-CN" w:bidi="ar-SA"/>
                    </w:rPr>
                  </w:pPr>
                  <w:r>
                    <w:rPr>
                      <w:rFonts w:hint="eastAsia" w:ascii="宋体" w:hAnsi="宋体"/>
                      <w:szCs w:val="21"/>
                      <w:highlight w:val="none"/>
                    </w:rPr>
                    <w:t>环境管理方案、运行控制程序。</w:t>
                  </w:r>
                </w:p>
              </w:tc>
              <w:tc>
                <w:tcPr>
                  <w:tcW w:w="2404"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r>
                    <w:rPr>
                      <w:rFonts w:hint="eastAsia" w:ascii="宋体" w:hAnsi="宋体"/>
                      <w:szCs w:val="21"/>
                      <w:highlight w:val="none"/>
                      <w:lang w:val="en-US" w:eastAsia="zh-CN"/>
                    </w:rPr>
                    <w:t>噪声</w:t>
                  </w:r>
                  <w:r>
                    <w:rPr>
                      <w:rFonts w:hint="eastAsia" w:ascii="宋体" w:hAnsi="宋体"/>
                      <w:szCs w:val="21"/>
                      <w:highlight w:val="none"/>
                    </w:rPr>
                    <w:t>排放</w:t>
                  </w:r>
                </w:p>
              </w:tc>
              <w:tc>
                <w:tcPr>
                  <w:tcW w:w="4364" w:type="dxa"/>
                  <w:vAlign w:val="center"/>
                </w:tcPr>
                <w:p>
                  <w:pPr>
                    <w:spacing w:line="360" w:lineRule="exact"/>
                    <w:rPr>
                      <w:rFonts w:cs="Times New Roman" w:asciiTheme="minorEastAsia" w:hAnsiTheme="minorEastAsia" w:eastAsiaTheme="minorEastAsia"/>
                      <w:kern w:val="2"/>
                      <w:sz w:val="21"/>
                      <w:szCs w:val="21"/>
                      <w:highlight w:val="none"/>
                      <w:lang w:val="en-US" w:eastAsia="zh-CN" w:bidi="ar-SA"/>
                    </w:rPr>
                  </w:pPr>
                  <w:r>
                    <w:rPr>
                      <w:rFonts w:hint="eastAsia" w:ascii="宋体" w:hAnsi="宋体"/>
                      <w:szCs w:val="21"/>
                      <w:highlight w:val="none"/>
                    </w:rPr>
                    <w:t>环境管理方案、运行控制程序。</w:t>
                  </w:r>
                </w:p>
              </w:tc>
              <w:tc>
                <w:tcPr>
                  <w:tcW w:w="2404"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化学品泄</w:t>
                  </w:r>
                  <w:r>
                    <w:rPr>
                      <w:rFonts w:hint="eastAsia" w:ascii="宋体" w:hAnsi="宋体" w:cs="宋体"/>
                      <w:kern w:val="0"/>
                      <w:szCs w:val="21"/>
                    </w:rPr>
                    <w:t>漏</w:t>
                  </w:r>
                </w:p>
              </w:tc>
              <w:tc>
                <w:tcPr>
                  <w:tcW w:w="4364" w:type="dxa"/>
                  <w:vAlign w:val="center"/>
                </w:tcPr>
                <w:p>
                  <w:pPr>
                    <w:spacing w:line="360" w:lineRule="exact"/>
                    <w:rPr>
                      <w:rFonts w:cs="Times New Roman" w:asciiTheme="minorEastAsia" w:hAnsiTheme="minorEastAsia" w:eastAsiaTheme="minorEastAsia"/>
                      <w:kern w:val="2"/>
                      <w:sz w:val="21"/>
                      <w:szCs w:val="21"/>
                      <w:highlight w:val="none"/>
                      <w:lang w:val="en-US" w:eastAsia="zh-CN" w:bidi="ar-SA"/>
                    </w:rPr>
                  </w:pPr>
                  <w:r>
                    <w:rPr>
                      <w:rFonts w:hint="eastAsia" w:ascii="宋体" w:hAnsi="宋体"/>
                      <w:szCs w:val="21"/>
                      <w:highlight w:val="none"/>
                    </w:rPr>
                    <w:t>环境管理方案、运行控制程序。</w:t>
                  </w:r>
                </w:p>
              </w:tc>
              <w:tc>
                <w:tcPr>
                  <w:tcW w:w="2404"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highlight w:val="none"/>
                <w:u w:val="single"/>
              </w:rPr>
            </w:pPr>
            <w:r>
              <w:rPr>
                <w:rFonts w:hint="eastAsia" w:asciiTheme="minorEastAsia" w:hAnsiTheme="minorEastAsia" w:eastAsiaTheme="minorEastAsia"/>
                <w:highlight w:val="none"/>
              </w:rPr>
              <w:t>特种设备管理：</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进行了定期检验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未进行定期检验的有： </w:t>
            </w:r>
            <w:r>
              <w:rPr>
                <w:rFonts w:hint="eastAsia" w:asciiTheme="minorEastAsia" w:hAnsiTheme="minorEastAsia" w:eastAsiaTheme="minorEastAsia"/>
                <w:highlight w:val="none"/>
                <w:u w:val="single"/>
              </w:rPr>
              <w:t xml:space="preserve">                </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特种设备检测报告，如：</w:t>
            </w:r>
            <w:r>
              <w:rPr>
                <w:rFonts w:hint="eastAsia"/>
                <w:highlight w:val="none"/>
                <w:u w:val="single"/>
                <w:lang w:eastAsia="zh-CN"/>
              </w:rPr>
              <w:t>叉车首检报告，</w:t>
            </w:r>
            <w:r>
              <w:rPr>
                <w:rFonts w:hint="eastAsia"/>
                <w:highlight w:val="none"/>
                <w:u w:val="single"/>
                <w:lang w:val="en-US" w:eastAsia="zh-CN"/>
              </w:rPr>
              <w:t>报告</w:t>
            </w:r>
            <w:r>
              <w:rPr>
                <w:rFonts w:hint="eastAsia"/>
                <w:highlight w:val="none"/>
                <w:u w:val="single"/>
                <w:lang w:eastAsia="zh-CN"/>
              </w:rPr>
              <w:t>编号：</w:t>
            </w:r>
            <w:r>
              <w:rPr>
                <w:rFonts w:hint="eastAsia"/>
                <w:highlight w:val="none"/>
                <w:u w:val="single"/>
                <w:lang w:val="en-US" w:eastAsia="zh-CN"/>
              </w:rPr>
              <w:t>5110-500119-202205-80708</w:t>
            </w:r>
            <w:r>
              <w:rPr>
                <w:rFonts w:hint="eastAsia"/>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采用的标识方式：</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MSDS </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危害告知标牌  </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可追溯性实现：</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符合要求 </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color w:val="000000"/>
                <w:lang w:val="en-US" w:eastAsia="zh-CN"/>
              </w:rPr>
              <w:t>于</w:t>
            </w:r>
            <w:r>
              <w:rPr>
                <w:rFonts w:hint="eastAsia"/>
                <w:color w:val="000000"/>
              </w:rPr>
              <w:t>202</w:t>
            </w:r>
            <w:r>
              <w:rPr>
                <w:rFonts w:hint="eastAsia"/>
                <w:color w:val="000000"/>
                <w:lang w:val="en-US" w:eastAsia="zh-CN"/>
              </w:rPr>
              <w:t>2</w:t>
            </w:r>
            <w:r>
              <w:rPr>
                <w:rFonts w:hint="eastAsia"/>
                <w:color w:val="000000"/>
              </w:rPr>
              <w:t>年</w:t>
            </w:r>
            <w:r>
              <w:rPr>
                <w:rFonts w:hint="eastAsia"/>
                <w:color w:val="000000"/>
                <w:lang w:val="en-US" w:eastAsia="zh-CN"/>
              </w:rPr>
              <w:t>3</w:t>
            </w:r>
            <w:r>
              <w:rPr>
                <w:rFonts w:hint="eastAsia"/>
                <w:color w:val="000000"/>
              </w:rPr>
              <w:t>月</w:t>
            </w:r>
            <w:r>
              <w:rPr>
                <w:rFonts w:hint="eastAsia"/>
                <w:color w:val="000000"/>
                <w:lang w:val="en-US" w:eastAsia="zh-CN"/>
              </w:rPr>
              <w:t>21</w:t>
            </w:r>
            <w:r>
              <w:rPr>
                <w:rFonts w:hint="eastAsia"/>
                <w:color w:val="000000"/>
              </w:rPr>
              <w:t>日</w:t>
            </w:r>
            <w:r>
              <w:rPr>
                <w:rFonts w:hint="eastAsia"/>
                <w:color w:val="000000"/>
                <w:lang w:val="en-US" w:eastAsia="zh-CN"/>
              </w:rPr>
              <w:t>进行了火灾应急</w:t>
            </w:r>
            <w:r>
              <w:rPr>
                <w:rFonts w:hint="eastAsia"/>
                <w:color w:val="000000"/>
              </w:rPr>
              <w:t>演</w:t>
            </w:r>
            <w:r>
              <w:rPr>
                <w:rFonts w:hint="eastAsia"/>
                <w:color w:val="000000"/>
                <w:lang w:val="en-US" w:eastAsia="zh-CN"/>
              </w:rPr>
              <w:t>练，2022年7月13日进行了高温中暑应急</w:t>
            </w:r>
            <w:r>
              <w:rPr>
                <w:rFonts w:hint="eastAsia"/>
                <w:color w:val="000000"/>
              </w:rPr>
              <w:t>演</w:t>
            </w:r>
            <w:r>
              <w:rPr>
                <w:rFonts w:hint="eastAsia"/>
                <w:color w:val="000000"/>
                <w:lang w:val="en-US" w:eastAsia="zh-CN"/>
              </w:rPr>
              <w:t>练</w:t>
            </w:r>
            <w:r>
              <w:rPr>
                <w:rFonts w:hint="eastAsia"/>
                <w:color w:val="000000"/>
                <w:lang w:eastAsia="zh-CN"/>
              </w:rPr>
              <w:t>。</w:t>
            </w: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 xml:space="preserve">■定期（每年） </w:t>
            </w:r>
            <w:r>
              <w:rPr>
                <w:rFonts w:hint="eastAsia" w:asciiTheme="minorEastAsia" w:hAnsiTheme="minorEastAsia" w:eastAsiaTheme="minorEastAsia"/>
                <w:color w:val="000000" w:themeColor="text1"/>
                <w:highlight w:val="none"/>
              </w:rPr>
              <w:t>：</w:t>
            </w:r>
            <w:r>
              <w:rPr>
                <w:rFonts w:hint="eastAsia" w:ascii="宋体" w:hAnsi="宋体"/>
                <w:szCs w:val="21"/>
                <w:highlight w:val="none"/>
                <w:u w:val="single"/>
              </w:rPr>
              <w:t>20</w:t>
            </w:r>
            <w:r>
              <w:rPr>
                <w:rFonts w:hint="eastAsia" w:ascii="宋体" w:hAnsi="宋体"/>
                <w:szCs w:val="21"/>
                <w:highlight w:val="none"/>
                <w:u w:val="single"/>
                <w:lang w:val="en-US" w:eastAsia="zh-CN"/>
              </w:rPr>
              <w:t>22</w:t>
            </w:r>
            <w:r>
              <w:rPr>
                <w:rFonts w:hint="eastAsia" w:ascii="宋体" w:hAnsi="宋体"/>
                <w:szCs w:val="21"/>
                <w:highlight w:val="none"/>
                <w:u w:val="single"/>
              </w:rPr>
              <w:t>年</w:t>
            </w:r>
            <w:r>
              <w:rPr>
                <w:rFonts w:hint="eastAsia" w:ascii="宋体" w:hAnsi="宋体"/>
                <w:szCs w:val="21"/>
                <w:highlight w:val="none"/>
                <w:u w:val="single"/>
                <w:lang w:val="en-US" w:eastAsia="zh-CN"/>
              </w:rPr>
              <w:t>6</w:t>
            </w:r>
            <w:r>
              <w:rPr>
                <w:rFonts w:hint="eastAsia" w:ascii="宋体" w:hAnsi="宋体"/>
                <w:szCs w:val="21"/>
                <w:highlight w:val="none"/>
                <w:u w:val="single"/>
              </w:rPr>
              <w:t>月</w:t>
            </w:r>
            <w:r>
              <w:rPr>
                <w:rFonts w:hint="eastAsia" w:ascii="宋体" w:hAnsi="宋体"/>
                <w:szCs w:val="21"/>
                <w:highlight w:val="none"/>
                <w:u w:val="single"/>
                <w:lang w:val="en-US" w:eastAsia="zh-CN"/>
              </w:rPr>
              <w:t>20</w:t>
            </w:r>
            <w:r>
              <w:rPr>
                <w:rFonts w:hint="eastAsia" w:ascii="宋体" w:hAnsi="宋体"/>
                <w:szCs w:val="21"/>
                <w:highlight w:val="none"/>
                <w:u w:val="single"/>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color w:val="000000"/>
                <w:szCs w:val="18"/>
                <w:u w:val="single"/>
                <w:lang w:val="en-US" w:eastAsia="zh-CN"/>
              </w:rPr>
              <w:t>中涵（监）字（2022）第WT05011-1号</w:t>
            </w:r>
            <w:r>
              <w:rPr>
                <w:rFonts w:hint="eastAsia" w:asciiTheme="minorEastAsia" w:hAnsiTheme="minorEastAsia" w:eastAsiaTheme="minorEastAsia"/>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w:t>
            </w:r>
            <w:r>
              <w:rPr>
                <w:rFonts w:hint="eastAsia" w:asciiTheme="minorEastAsia" w:hAnsiTheme="minorEastAsia" w:eastAsiaTheme="minorEastAsia"/>
                <w:highlight w:val="none"/>
              </w:rPr>
              <w:t>于</w:t>
            </w:r>
            <w:r>
              <w:rPr>
                <w:rFonts w:hint="eastAsia"/>
                <w:color w:val="auto"/>
                <w:szCs w:val="18"/>
                <w:highlight w:val="none"/>
                <w:u w:val="single"/>
              </w:rPr>
              <w:t>2022年</w:t>
            </w:r>
            <w:r>
              <w:rPr>
                <w:rFonts w:hint="eastAsia"/>
                <w:color w:val="auto"/>
                <w:szCs w:val="18"/>
                <w:highlight w:val="none"/>
                <w:u w:val="single"/>
                <w:lang w:val="en-US" w:eastAsia="zh-CN"/>
              </w:rPr>
              <w:t>6</w:t>
            </w:r>
            <w:r>
              <w:rPr>
                <w:rFonts w:hint="eastAsia"/>
                <w:color w:val="auto"/>
                <w:szCs w:val="18"/>
                <w:highlight w:val="none"/>
                <w:u w:val="single"/>
              </w:rPr>
              <w:t>月</w:t>
            </w:r>
            <w:r>
              <w:rPr>
                <w:rFonts w:hint="eastAsia"/>
                <w:color w:val="auto"/>
                <w:szCs w:val="18"/>
                <w:highlight w:val="none"/>
                <w:u w:val="single"/>
                <w:lang w:val="en-US" w:eastAsia="zh-CN"/>
              </w:rPr>
              <w:t>7日—8日</w:t>
            </w:r>
            <w:r>
              <w:rPr>
                <w:rFonts w:hint="eastAsia" w:asciiTheme="minorEastAsia" w:hAnsiTheme="minorEastAsia" w:eastAsiaTheme="minorEastAsia"/>
                <w:highlight w:val="none"/>
              </w:rPr>
              <w:t xml:space="preserve">实施了环境管理体系内部审核，对环境管理体系的符合性和有效性进行了审核。内审发现的 </w:t>
            </w:r>
            <w:r>
              <w:rPr>
                <w:rFonts w:hint="eastAsia" w:asciiTheme="minorEastAsia" w:hAnsiTheme="minorEastAsia" w:eastAsiaTheme="minorEastAsia"/>
                <w:highlight w:val="none"/>
                <w:u w:val="single"/>
              </w:rPr>
              <w:t xml:space="preserve">1 </w:t>
            </w:r>
            <w:r>
              <w:rPr>
                <w:rFonts w:hint="eastAsia" w:asciiTheme="minorEastAsia" w:hAnsiTheme="minorEastAsia" w:eastAsiaTheme="minorEastAsia"/>
                <w:highlight w:val="none"/>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w:t>
            </w:r>
            <w:r>
              <w:rPr>
                <w:rFonts w:hint="eastAsia" w:asciiTheme="minorEastAsia" w:hAnsiTheme="minorEastAsia" w:eastAsiaTheme="minorEastAsia"/>
                <w:highlight w:val="none"/>
              </w:rPr>
              <w:t>在</w:t>
            </w:r>
            <w:r>
              <w:rPr>
                <w:rFonts w:hint="eastAsia" w:asciiTheme="minorEastAsia" w:hAnsiTheme="minorEastAsia" w:eastAsiaTheme="minorEastAsia"/>
                <w:color w:val="000000"/>
                <w:szCs w:val="18"/>
                <w:highlight w:val="none"/>
                <w:u w:val="single"/>
                <w:lang w:eastAsia="zh-CN"/>
              </w:rPr>
              <w:t>2022年</w:t>
            </w:r>
            <w:r>
              <w:rPr>
                <w:rFonts w:hint="eastAsia" w:asciiTheme="minorEastAsia" w:hAnsiTheme="minorEastAsia" w:eastAsiaTheme="minorEastAsia"/>
                <w:color w:val="000000"/>
                <w:szCs w:val="18"/>
                <w:highlight w:val="none"/>
                <w:u w:val="single"/>
                <w:lang w:val="en-US" w:eastAsia="zh-CN"/>
              </w:rPr>
              <w:t>6</w:t>
            </w:r>
            <w:r>
              <w:rPr>
                <w:rFonts w:hint="eastAsia" w:asciiTheme="minorEastAsia" w:hAnsiTheme="minorEastAsia" w:eastAsiaTheme="minorEastAsia"/>
                <w:color w:val="000000"/>
                <w:szCs w:val="18"/>
                <w:highlight w:val="none"/>
                <w:u w:val="single"/>
                <w:lang w:eastAsia="zh-CN"/>
              </w:rPr>
              <w:t>月</w:t>
            </w:r>
            <w:r>
              <w:rPr>
                <w:rFonts w:hint="eastAsia" w:asciiTheme="minorEastAsia" w:hAnsiTheme="minorEastAsia" w:eastAsiaTheme="minorEastAsia"/>
                <w:color w:val="000000"/>
                <w:szCs w:val="18"/>
                <w:highlight w:val="none"/>
                <w:u w:val="single"/>
                <w:lang w:val="en-US" w:eastAsia="zh-CN"/>
              </w:rPr>
              <w:t>25</w:t>
            </w:r>
            <w:r>
              <w:rPr>
                <w:rFonts w:hint="eastAsia" w:asciiTheme="minorEastAsia" w:hAnsiTheme="minorEastAsia" w:eastAsiaTheme="minorEastAsia"/>
                <w:color w:val="000000"/>
                <w:szCs w:val="18"/>
                <w:highlight w:val="none"/>
                <w:u w:val="single"/>
                <w:lang w:eastAsia="zh-CN"/>
              </w:rPr>
              <w:t>日</w:t>
            </w:r>
            <w:r>
              <w:rPr>
                <w:rFonts w:hint="eastAsia" w:asciiTheme="minorEastAsia" w:hAnsiTheme="minorEastAsia" w:eastAsiaTheme="minorEastAsia"/>
                <w:highlight w:val="none"/>
              </w:rPr>
              <w:t>对组织的环境管理体系进行了评审，以确保其持续的适宜性、充分性和有效性；管理评审输入、输出均按要求提</w:t>
            </w:r>
            <w:r>
              <w:rPr>
                <w:rFonts w:hint="eastAsia" w:asciiTheme="minorEastAsia" w:hAnsiTheme="minorEastAsia" w:eastAsiaTheme="minorEastAsia"/>
              </w:rPr>
              <w:t>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top"/>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eastAsia="zh-CN"/>
              </w:rPr>
            </w:pPr>
            <w:r>
              <w:rPr>
                <w:rFonts w:hint="eastAsia" w:asciiTheme="minorEastAsia" w:hAnsiTheme="minorEastAsia" w:eastAsiaTheme="minor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安全作业控制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职业危害管理  ■消防控制 □危化品管理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asciiTheme="minorEastAsia" w:hAnsiTheme="minorEastAsia" w:eastAsiaTheme="minorEastAsia"/>
                <w:u w:val="single"/>
                <w:lang w:eastAsia="zh-CN"/>
              </w:rPr>
              <w:t>“</w:t>
            </w:r>
            <w:r>
              <w:rPr>
                <w:rFonts w:hint="eastAsia" w:ascii="Times New Roman" w:hAnsi="Times New Roman" w:eastAsia="宋体" w:cs="Times New Roman"/>
                <w:color w:val="000000"/>
                <w:szCs w:val="18"/>
                <w:u w:val="single"/>
              </w:rPr>
              <w:t>安全第一，预防为主；健康向上，共建和谐</w:t>
            </w:r>
            <w:r>
              <w:rPr>
                <w:rFonts w:hint="eastAsia" w:ascii="Times New Roman" w:hAnsi="Times New Roman" w:eastAsia="宋体" w:cs="Times New Roman"/>
                <w:color w:val="000000"/>
                <w:szCs w:val="18"/>
                <w:u w:val="single"/>
                <w:lang w:val="ru-RU" w:eastAsia="zh-CN"/>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综合部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生产部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丁杰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jc w:val="left"/>
                    <w:rPr>
                      <w:rFonts w:hint="default" w:eastAsia="宋体" w:cs="Times New Roman" w:asciiTheme="minorEastAsia" w:hAnsiTheme="minorEastAsia"/>
                      <w:lang w:val="en-US" w:eastAsia="zh-CN"/>
                    </w:rPr>
                  </w:pPr>
                  <w:r>
                    <w:rPr>
                      <w:rFonts w:hint="eastAsia" w:ascii="宋体" w:hAnsi="宋体"/>
                      <w:b w:val="0"/>
                      <w:bCs w:val="0"/>
                      <w:color w:val="000000"/>
                      <w:sz w:val="21"/>
                      <w:szCs w:val="21"/>
                    </w:rPr>
                    <w:t>火灾</w:t>
                  </w:r>
                  <w:r>
                    <w:rPr>
                      <w:rFonts w:hint="eastAsia" w:ascii="宋体" w:hAnsi="宋体"/>
                      <w:b w:val="0"/>
                      <w:bCs w:val="0"/>
                      <w:color w:val="000000"/>
                      <w:sz w:val="21"/>
                      <w:szCs w:val="21"/>
                      <w:lang w:eastAsia="zh-CN"/>
                    </w:rPr>
                    <w:t>、</w:t>
                  </w:r>
                  <w:r>
                    <w:rPr>
                      <w:rFonts w:hint="eastAsia" w:ascii="宋体" w:hAnsi="宋体"/>
                      <w:b w:val="0"/>
                      <w:bCs w:val="0"/>
                      <w:color w:val="000000"/>
                      <w:sz w:val="21"/>
                      <w:szCs w:val="21"/>
                      <w:lang w:val="en-US" w:eastAsia="zh-CN"/>
                    </w:rPr>
                    <w:t>爆炸</w:t>
                  </w:r>
                </w:p>
              </w:tc>
              <w:tc>
                <w:tcPr>
                  <w:tcW w:w="4846" w:type="dxa"/>
                  <w:vAlign w:val="top"/>
                </w:tcPr>
                <w:p>
                  <w:pPr>
                    <w:rPr>
                      <w:rFonts w:hint="eastAsia" w:cs="Times New Roman" w:asciiTheme="minorEastAsia" w:hAnsiTheme="minorEastAsia" w:eastAsiaTheme="minorEastAsia"/>
                      <w:highlight w:val="gree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cs="Times New Roman" w:asciiTheme="minorEastAsia" w:hAnsiTheme="minorEastAsia" w:eastAsiaTheme="minorEastAsi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jc w:val="left"/>
                    <w:rPr>
                      <w:rFonts w:hint="eastAsia" w:cs="Times New Roman" w:asciiTheme="minorEastAsia" w:hAnsiTheme="minorEastAsia" w:eastAsiaTheme="minorEastAsia"/>
                    </w:rPr>
                  </w:pPr>
                  <w:r>
                    <w:rPr>
                      <w:rFonts w:hint="eastAsia" w:ascii="宋体" w:hAnsi="宋体"/>
                      <w:b w:val="0"/>
                      <w:bCs w:val="0"/>
                      <w:color w:val="000000"/>
                      <w:sz w:val="21"/>
                      <w:szCs w:val="21"/>
                    </w:rPr>
                    <w:t>触电</w:t>
                  </w:r>
                </w:p>
              </w:tc>
              <w:tc>
                <w:tcPr>
                  <w:tcW w:w="4846" w:type="dxa"/>
                  <w:vAlign w:val="top"/>
                </w:tcPr>
                <w:p>
                  <w:pPr>
                    <w:rPr>
                      <w:rFonts w:hint="eastAsia" w:cs="Times New Roman" w:asciiTheme="minorEastAsia" w:hAnsiTheme="minorEastAsia" w:eastAsiaTheme="minorEastAsia"/>
                      <w:highlight w:val="gree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cs="Times New Roman" w:asciiTheme="minorEastAsia" w:hAnsiTheme="minorEastAsia" w:eastAsiaTheme="minorEastAsi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default" w:cs="Times New Roman" w:asciiTheme="minorEastAsia" w:hAnsiTheme="minorEastAsia" w:eastAsiaTheme="minorEastAsia"/>
                      <w:lang w:val="en-US"/>
                    </w:rPr>
                  </w:pPr>
                  <w:r>
                    <w:rPr>
                      <w:rFonts w:hint="eastAsia" w:ascii="Times New Roman" w:hAnsi="Times New Roman" w:eastAsia="宋体" w:cs="Times New Roman"/>
                      <w:lang w:val="en-US" w:eastAsia="zh-CN"/>
                    </w:rPr>
                    <w:t>机械伤害</w:t>
                  </w:r>
                  <w:r>
                    <w:rPr>
                      <w:rFonts w:hint="eastAsia" w:cs="Times New Roman"/>
                      <w:lang w:val="en-US" w:eastAsia="zh-CN"/>
                    </w:rPr>
                    <w:t>；</w:t>
                  </w:r>
                  <w:r>
                    <w:rPr>
                      <w:rFonts w:hint="eastAsia" w:ascii="Times New Roman" w:hAnsi="Times New Roman" w:eastAsia="宋体" w:cs="Times New Roman"/>
                      <w:lang w:val="en-US" w:eastAsia="zh-CN"/>
                    </w:rPr>
                    <w:t>物体打击</w:t>
                  </w:r>
                  <w:r>
                    <w:rPr>
                      <w:rFonts w:hint="eastAsia" w:cs="Times New Roman"/>
                      <w:lang w:val="en-US" w:eastAsia="zh-CN"/>
                    </w:rPr>
                    <w:t>、职业病</w:t>
                  </w:r>
                </w:p>
              </w:tc>
              <w:tc>
                <w:tcPr>
                  <w:tcW w:w="4846" w:type="dxa"/>
                  <w:vAlign w:val="top"/>
                </w:tcPr>
                <w:p>
                  <w:pPr>
                    <w:rPr>
                      <w:rFonts w:hint="eastAsia" w:cs="Times New Roman" w:asciiTheme="minorEastAsia" w:hAnsiTheme="minorEastAsia" w:eastAsiaTheme="minorEastAsia"/>
                      <w:kern w:val="2"/>
                      <w:sz w:val="21"/>
                      <w:szCs w:val="24"/>
                      <w:highlight w:val="green"/>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cs="Times New Roman" w:asciiTheme="minorEastAsia" w:hAnsiTheme="minorEastAsia" w:eastAsiaTheme="minorEastAsia"/>
                      <w:kern w:val="2"/>
                      <w:sz w:val="21"/>
                      <w:szCs w:val="24"/>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hint="default" w:asciiTheme="minorEastAsia" w:hAnsiTheme="minorEastAsia" w:eastAsiaTheme="minorEastAsia"/>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机械伤害  ■触电 □化学伤害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噪声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  □危险作业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高低温  □危化品泄露 □压力容器爆炸  ■火灾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安全现状评估报告表日期：</w:t>
            </w:r>
            <w:r>
              <w:rPr>
                <w:rFonts w:hint="eastAsia" w:asciiTheme="minorEastAsia" w:hAnsiTheme="minorEastAsia" w:eastAsiaTheme="minorEastAsia"/>
                <w:color w:val="000000" w:themeColor="text1"/>
                <w:lang w:val="en-US" w:eastAsia="zh-CN"/>
              </w:rPr>
              <w:t>2021年1月</w:t>
            </w:r>
            <w:r>
              <w:rPr>
                <w:rFonts w:hint="eastAsia" w:asciiTheme="minorEastAsia" w:hAnsiTheme="minorEastAsia" w:eastAsiaTheme="minorEastAsia"/>
                <w:color w:val="000000" w:themeColor="text1"/>
              </w:rPr>
              <w:t xml:space="preserve"> </w:t>
            </w:r>
          </w:p>
          <w:p>
            <w:pP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职业病体检报告书日期</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2021年12月</w:t>
            </w:r>
            <w:r>
              <w:rPr>
                <w:rFonts w:hint="eastAsia" w:asciiTheme="minorEastAsia" w:hAnsiTheme="minorEastAsia" w:eastAsiaTheme="minorEastAsia"/>
                <w:color w:val="000000" w:themeColor="text1"/>
              </w:rPr>
              <w:t xml:space="preserve">   </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□消防验收/备案证明日期：</w:t>
            </w:r>
            <w:r>
              <w:rPr>
                <w:rFonts w:hint="eastAsia" w:asciiTheme="minorEastAsia" w:hAnsiTheme="minorEastAsia" w:eastAsiaTheme="minorEastAsia"/>
                <w:color w:val="000000" w:themeColor="text1"/>
                <w:highlight w:val="none"/>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安全装置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除尘设备 ■漏电保护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highlight w:val="none"/>
                    </w:rPr>
                  </w:pPr>
                  <w:r>
                    <w:rPr>
                      <w:rFonts w:hint="eastAsia" w:ascii="Times New Roman" w:hAnsi="Times New Roman" w:eastAsia="宋体" w:cs="Times New Roman"/>
                      <w:color w:val="000000"/>
                      <w:szCs w:val="18"/>
                      <w:highlight w:val="none"/>
                      <w:lang w:eastAsia="zh-CN"/>
                    </w:rPr>
                    <w:t>火灾</w:t>
                  </w:r>
                  <w:r>
                    <w:rPr>
                      <w:rFonts w:hint="eastAsia" w:cs="Times New Roman"/>
                      <w:color w:val="000000"/>
                      <w:szCs w:val="18"/>
                      <w:highlight w:val="none"/>
                      <w:lang w:eastAsia="zh-CN"/>
                    </w:rPr>
                    <w:t>、</w:t>
                  </w:r>
                  <w:r>
                    <w:rPr>
                      <w:rFonts w:hint="eastAsia" w:cs="Times New Roman"/>
                      <w:color w:val="000000"/>
                      <w:szCs w:val="18"/>
                      <w:highlight w:val="none"/>
                      <w:lang w:val="en-US" w:eastAsia="zh-CN"/>
                    </w:rPr>
                    <w:t>爆炸</w:t>
                  </w:r>
                  <w:r>
                    <w:rPr>
                      <w:rFonts w:hint="eastAsia" w:ascii="Times New Roman" w:hAnsi="Times New Roman" w:eastAsia="宋体" w:cs="Times New Roman"/>
                      <w:color w:val="000000"/>
                      <w:szCs w:val="18"/>
                      <w:highlight w:val="none"/>
                      <w:lang w:eastAsia="zh-CN"/>
                    </w:rPr>
                    <w:t>事故为零</w:t>
                  </w:r>
                </w:p>
              </w:tc>
              <w:tc>
                <w:tcPr>
                  <w:tcW w:w="3464" w:type="dxa"/>
                  <w:shd w:val="clear" w:color="auto" w:fill="auto"/>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生产部</w:t>
                  </w:r>
                </w:p>
              </w:tc>
              <w:tc>
                <w:tcPr>
                  <w:tcW w:w="1547" w:type="dxa"/>
                  <w:shd w:val="clear" w:color="auto" w:fill="auto"/>
                  <w:vAlign w:val="top"/>
                </w:tcPr>
                <w:p>
                  <w:pPr>
                    <w:widowControl/>
                    <w:spacing w:before="40"/>
                    <w:jc w:val="left"/>
                    <w:rPr>
                      <w:rFonts w:hint="default" w:asciiTheme="minorEastAsia" w:hAnsiTheme="minorEastAsia" w:eastAsiaTheme="minorEastAsia"/>
                      <w:highlight w:val="none"/>
                      <w:lang w:val="en-US" w:eastAsia="zh-CN"/>
                    </w:rPr>
                  </w:pPr>
                  <w:r>
                    <w:rPr>
                      <w:rFonts w:hint="eastAsia"/>
                      <w:color w:val="000000"/>
                      <w:szCs w:val="18"/>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highlight w:val="none"/>
                    </w:rPr>
                  </w:pPr>
                  <w:r>
                    <w:rPr>
                      <w:rFonts w:hint="eastAsia" w:ascii="Times New Roman" w:hAnsi="Times New Roman" w:eastAsia="宋体" w:cs="Times New Roman"/>
                      <w:color w:val="000000"/>
                      <w:szCs w:val="18"/>
                      <w:highlight w:val="none"/>
                      <w:lang w:val="en-US" w:eastAsia="zh-CN"/>
                    </w:rPr>
                    <w:t>触电事故为</w:t>
                  </w:r>
                  <w:r>
                    <w:rPr>
                      <w:rFonts w:hint="eastAsia" w:ascii="Times New Roman" w:hAnsi="Times New Roman" w:eastAsia="宋体" w:cs="Times New Roman"/>
                      <w:color w:val="000000"/>
                      <w:szCs w:val="18"/>
                      <w:highlight w:val="none"/>
                      <w:lang w:eastAsia="zh-CN"/>
                    </w:rPr>
                    <w:t>零</w:t>
                  </w:r>
                </w:p>
              </w:tc>
              <w:tc>
                <w:tcPr>
                  <w:tcW w:w="3464" w:type="dxa"/>
                  <w:shd w:val="clear" w:color="auto" w:fill="auto"/>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highlight w:val="none"/>
                      <w:lang w:val="en-US"/>
                    </w:rPr>
                  </w:pPr>
                  <w:r>
                    <w:rPr>
                      <w:rFonts w:hint="eastAsia" w:asciiTheme="minorEastAsia" w:hAnsiTheme="minorEastAsia" w:eastAsiaTheme="minorEastAsia"/>
                      <w:highlight w:val="none"/>
                    </w:rPr>
                    <w:t>各部门</w:t>
                  </w:r>
                </w:p>
              </w:tc>
              <w:tc>
                <w:tcPr>
                  <w:tcW w:w="1547" w:type="dxa"/>
                  <w:shd w:val="clear" w:color="auto" w:fill="auto"/>
                  <w:vAlign w:val="top"/>
                </w:tcPr>
                <w:p>
                  <w:pPr>
                    <w:widowControl/>
                    <w:spacing w:before="40"/>
                    <w:jc w:val="left"/>
                    <w:rPr>
                      <w:rFonts w:hint="default" w:asciiTheme="minorEastAsia" w:hAnsiTheme="minorEastAsia" w:eastAsiaTheme="minorEastAsia"/>
                      <w:highlight w:val="none"/>
                      <w:lang w:val="en-US" w:eastAsia="zh-CN"/>
                    </w:rPr>
                  </w:pPr>
                  <w:r>
                    <w:rPr>
                      <w:rFonts w:hint="eastAsia"/>
                      <w:color w:val="000000"/>
                      <w:szCs w:val="18"/>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highlight w:val="none"/>
                    </w:rPr>
                  </w:pPr>
                  <w:r>
                    <w:rPr>
                      <w:rFonts w:hint="eastAsia" w:cs="Times New Roman"/>
                      <w:color w:val="000000"/>
                      <w:szCs w:val="18"/>
                      <w:highlight w:val="none"/>
                      <w:lang w:val="en-US" w:eastAsia="zh-CN"/>
                    </w:rPr>
                    <w:t>机械伤害事故</w:t>
                  </w:r>
                  <w:r>
                    <w:rPr>
                      <w:rFonts w:hint="eastAsia" w:ascii="Times New Roman" w:hAnsi="Times New Roman" w:eastAsia="宋体" w:cs="Times New Roman"/>
                      <w:color w:val="000000"/>
                      <w:szCs w:val="18"/>
                      <w:highlight w:val="none"/>
                      <w:lang w:val="en-US" w:eastAsia="zh-CN"/>
                    </w:rPr>
                    <w:t>为</w:t>
                  </w:r>
                  <w:r>
                    <w:rPr>
                      <w:rFonts w:hint="eastAsia" w:ascii="Times New Roman" w:hAnsi="Times New Roman" w:eastAsia="宋体" w:cs="Times New Roman"/>
                      <w:color w:val="000000"/>
                      <w:szCs w:val="18"/>
                      <w:highlight w:val="none"/>
                      <w:lang w:eastAsia="zh-CN"/>
                    </w:rPr>
                    <w:t>零</w:t>
                  </w:r>
                </w:p>
              </w:tc>
              <w:tc>
                <w:tcPr>
                  <w:tcW w:w="3464" w:type="dxa"/>
                  <w:shd w:val="clear" w:color="auto" w:fill="auto"/>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通过管理方案进行管理</w:t>
                  </w:r>
                </w:p>
              </w:tc>
              <w:tc>
                <w:tcPr>
                  <w:tcW w:w="1020" w:type="dxa"/>
                  <w:shd w:val="clear" w:color="auto" w:fill="auto"/>
                  <w:vAlign w:val="center"/>
                </w:tcPr>
                <w:p>
                  <w:pP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生产部</w:t>
                  </w:r>
                </w:p>
              </w:tc>
              <w:tc>
                <w:tcPr>
                  <w:tcW w:w="1547" w:type="dxa"/>
                  <w:shd w:val="clear" w:color="auto" w:fill="auto"/>
                  <w:vAlign w:val="top"/>
                </w:tcPr>
                <w:p>
                  <w:pPr>
                    <w:widowControl/>
                    <w:spacing w:before="40"/>
                    <w:jc w:val="left"/>
                    <w:rPr>
                      <w:rFonts w:asciiTheme="minorEastAsia" w:hAnsiTheme="minorEastAsia" w:eastAsiaTheme="minorEastAsia"/>
                      <w:highlight w:val="none"/>
                    </w:rPr>
                  </w:pPr>
                  <w:r>
                    <w:rPr>
                      <w:rFonts w:hint="eastAsia"/>
                      <w:color w:val="000000"/>
                      <w:szCs w:val="18"/>
                      <w:highlight w:val="none"/>
                      <w:lang w:val="en-US" w:eastAsia="zh-CN"/>
                    </w:rPr>
                    <w:t>未发生机械伤害事故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highlight w:val="none"/>
                    </w:rPr>
                  </w:pPr>
                  <w:r>
                    <w:rPr>
                      <w:rFonts w:hint="eastAsia" w:cs="Times New Roman"/>
                      <w:color w:val="000000"/>
                      <w:szCs w:val="18"/>
                      <w:highlight w:val="none"/>
                      <w:lang w:val="en-US" w:eastAsia="zh-CN"/>
                    </w:rPr>
                    <w:t>职业病</w:t>
                  </w:r>
                  <w:r>
                    <w:rPr>
                      <w:rFonts w:hint="eastAsia" w:ascii="Times New Roman" w:hAnsi="Times New Roman" w:eastAsia="宋体" w:cs="Times New Roman"/>
                      <w:color w:val="000000"/>
                      <w:szCs w:val="18"/>
                      <w:highlight w:val="none"/>
                      <w:lang w:val="en-US" w:eastAsia="zh-CN"/>
                    </w:rPr>
                    <w:t>发生</w:t>
                  </w:r>
                  <w:r>
                    <w:rPr>
                      <w:rFonts w:hint="eastAsia" w:cs="Times New Roman"/>
                      <w:color w:val="000000"/>
                      <w:szCs w:val="18"/>
                      <w:highlight w:val="none"/>
                      <w:lang w:val="en-US" w:eastAsia="zh-CN"/>
                    </w:rPr>
                    <w:t>病例</w:t>
                  </w:r>
                  <w:r>
                    <w:rPr>
                      <w:rFonts w:hint="eastAsia" w:ascii="Times New Roman" w:hAnsi="Times New Roman" w:eastAsia="宋体" w:cs="Times New Roman"/>
                      <w:color w:val="000000"/>
                      <w:szCs w:val="18"/>
                      <w:highlight w:val="none"/>
                      <w:lang w:val="en-US" w:eastAsia="zh-CN"/>
                    </w:rPr>
                    <w:t>为</w:t>
                  </w:r>
                  <w:r>
                    <w:rPr>
                      <w:rFonts w:hint="eastAsia" w:ascii="Times New Roman" w:hAnsi="Times New Roman" w:eastAsia="宋体" w:cs="Times New Roman"/>
                      <w:color w:val="000000"/>
                      <w:szCs w:val="18"/>
                      <w:highlight w:val="none"/>
                      <w:lang w:eastAsia="zh-CN"/>
                    </w:rPr>
                    <w:t>零</w:t>
                  </w:r>
                </w:p>
              </w:tc>
              <w:tc>
                <w:tcPr>
                  <w:tcW w:w="3464" w:type="dxa"/>
                  <w:shd w:val="clear" w:color="auto" w:fill="auto"/>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通过管理方案进行管理</w:t>
                  </w:r>
                </w:p>
              </w:tc>
              <w:tc>
                <w:tcPr>
                  <w:tcW w:w="1020" w:type="dxa"/>
                  <w:shd w:val="clear" w:color="auto" w:fill="auto"/>
                  <w:vAlign w:val="center"/>
                </w:tcPr>
                <w:p>
                  <w:pP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生产部</w:t>
                  </w:r>
                </w:p>
              </w:tc>
              <w:tc>
                <w:tcPr>
                  <w:tcW w:w="1547" w:type="dxa"/>
                  <w:shd w:val="clear" w:color="auto" w:fill="auto"/>
                  <w:vAlign w:val="top"/>
                </w:tcPr>
                <w:p>
                  <w:pPr>
                    <w:widowControl/>
                    <w:spacing w:before="40"/>
                    <w:jc w:val="left"/>
                    <w:rPr>
                      <w:rFonts w:asciiTheme="minorEastAsia" w:hAnsiTheme="minorEastAsia" w:eastAsiaTheme="minorEastAsia"/>
                      <w:highlight w:val="none"/>
                    </w:rPr>
                  </w:pPr>
                  <w:r>
                    <w:rPr>
                      <w:rFonts w:hint="eastAsia"/>
                      <w:color w:val="000000"/>
                      <w:szCs w:val="18"/>
                      <w:highlight w:val="none"/>
                      <w:lang w:val="en-US" w:eastAsia="zh-CN"/>
                    </w:rPr>
                    <w:t>未有</w:t>
                  </w:r>
                  <w:r>
                    <w:rPr>
                      <w:rFonts w:hint="eastAsia" w:cs="Times New Roman"/>
                      <w:color w:val="000000"/>
                      <w:szCs w:val="18"/>
                      <w:highlight w:val="none"/>
                      <w:lang w:val="en-US" w:eastAsia="zh-CN"/>
                    </w:rPr>
                    <w:t>职业病病例</w:t>
                  </w:r>
                  <w:r>
                    <w:rPr>
                      <w:rFonts w:hint="eastAsia" w:ascii="Times New Roman" w:hAnsi="Times New Roman" w:eastAsia="宋体" w:cs="Times New Roman"/>
                      <w:color w:val="000000"/>
                      <w:szCs w:val="18"/>
                      <w:highlight w:val="none"/>
                      <w:lang w:val="en-US" w:eastAsia="zh-CN"/>
                    </w:rPr>
                    <w:t>发生</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建筑面积 </w:t>
            </w:r>
            <w:r>
              <w:rPr>
                <w:rFonts w:hint="eastAsia" w:cs="Times New Roman" w:asciiTheme="minorEastAsia" w:hAnsiTheme="minorEastAsia" w:eastAsiaTheme="minorEastAsia"/>
                <w:lang w:val="en-US" w:eastAsia="zh-CN"/>
              </w:rPr>
              <w:t>6800</w:t>
            </w:r>
            <w:r>
              <w:rPr>
                <w:rFonts w:hint="eastAsia" w:cs="Times New Roman" w:asciiTheme="minorEastAsia" w:hAnsiTheme="minorEastAsia" w:eastAsiaTheme="minorEastAsia"/>
              </w:rPr>
              <w:t>平方米；</w:t>
            </w:r>
            <w:r>
              <w:rPr>
                <w:rFonts w:hint="eastAsia" w:cs="Times New Roman" w:asciiTheme="minorEastAsia" w:hAnsiTheme="minorEastAsia" w:eastAsiaTheme="minorEastAsia"/>
                <w:lang w:val="en-US" w:eastAsia="zh-CN"/>
              </w:rPr>
              <w:t>生产车间</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个；库房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个；实验室   个；</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主要生产设备有：剪板机、折弯机、数控塔冲机、氩弧焊机、开槽机、缴光雕刻机、水帘式喷涂生产线</w:t>
            </w:r>
            <w:r>
              <w:rPr>
                <w:rFonts w:hint="eastAsia" w:cs="Times New Roman" w:asciiTheme="minorEastAsia" w:hAnsiTheme="minorEastAsia" w:eastAsiaTheme="minorEastAsia"/>
                <w:lang w:val="en-US" w:eastAsia="zh-CN"/>
              </w:rPr>
              <w:t>和电脑、打印机、电话及办公桌椅、空调等办公设备</w:t>
            </w:r>
            <w:r>
              <w:rPr>
                <w:rFonts w:hint="eastAsia" w:cs="Times New Roman" w:asciiTheme="minorEastAsia" w:hAnsiTheme="minorEastAsia" w:eastAsiaTheme="minorEastAsia"/>
              </w:rPr>
              <w:t xml:space="preserve">          （列举2~4种）</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主要安全装置有：</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hint="eastAsia" w:asciiTheme="minorEastAsia" w:hAnsiTheme="minorEastAsia" w:eastAsiaTheme="minorEastAsia"/>
                <w:lang w:eastAsia="zh-CN"/>
              </w:rPr>
              <w:t>■</w:t>
            </w:r>
            <w:r>
              <w:rPr>
                <w:rFonts w:hint="eastAsia" w:asciiTheme="minorEastAsia" w:hAnsiTheme="minorEastAsia" w:eastAsiaTheme="minorEastAsia"/>
              </w:rPr>
              <w:t>叉车</w:t>
            </w:r>
            <w:r>
              <w:rPr>
                <w:rFonts w:hint="eastAsia" w:asciiTheme="minorEastAsia" w:hAnsiTheme="minorEastAsia" w:eastAsiaTheme="minorEastAsia"/>
                <w:lang w:eastAsia="zh-CN"/>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低压配电室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hint="eastAsia" w:asciiTheme="minorEastAsia" w:hAnsiTheme="minorEastAsia" w:eastAsiaTheme="minorEastAsia"/>
                <w:lang w:eastAsia="zh-CN"/>
              </w:rPr>
              <w:t>■</w:t>
            </w:r>
            <w:r>
              <w:rPr>
                <w:rFonts w:hint="eastAsia" w:asciiTheme="minorEastAsia" w:hAnsiTheme="minorEastAsia" w:eastAsiaTheme="minorEastAsia"/>
              </w:rPr>
              <w:t>污水处理</w:t>
            </w:r>
            <w:r>
              <w:rPr>
                <w:rFonts w:hint="eastAsia" w:asciiTheme="minorEastAsia" w:hAnsiTheme="minorEastAsia" w:eastAsiaTheme="minorEastAsia"/>
                <w:lang w:val="en-US" w:eastAsia="zh-CN"/>
              </w:rPr>
              <w:t>装置</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u w:val="single"/>
              </w:rPr>
              <w:t xml:space="preserve">            </w:t>
            </w:r>
          </w:p>
          <w:p>
            <w:pPr>
              <w:rPr>
                <w:rFonts w:hint="default" w:asciiTheme="minorEastAsia" w:hAnsiTheme="minorEastAsia" w:eastAsiaTheme="minorEastAsia"/>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压力表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hint="default" w:asciiTheme="minorEastAsia" w:hAnsiTheme="minorEastAsia" w:eastAsiaTheme="minorEastAsia"/>
                <w:u w:val="single"/>
                <w:lang w:val="en-US" w:eastAsia="zh-CN"/>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hint="eastAsia" w:asciiTheme="minorEastAsia" w:hAnsiTheme="minorEastAsia" w:eastAsiaTheme="minorEastAsia"/>
                <w:lang w:eastAsia="zh-CN"/>
              </w:rPr>
              <w:t>■</w:t>
            </w:r>
            <w:r>
              <w:rPr>
                <w:rFonts w:hint="eastAsia" w:asciiTheme="minorEastAsia" w:hAnsiTheme="minorEastAsia" w:eastAsiaTheme="minorEastAsia"/>
              </w:rPr>
              <w:t>未进行定期校准/检定的有：压力表</w:t>
            </w:r>
            <w:r>
              <w:rPr>
                <w:rFonts w:hint="eastAsia" w:asciiTheme="minorEastAsia" w:hAnsiTheme="minorEastAsia" w:eastAsiaTheme="minorEastAsia"/>
                <w:lang w:val="en-US" w:eastAsia="zh-CN"/>
              </w:rPr>
              <w:t>、</w:t>
            </w:r>
            <w:r>
              <w:rPr>
                <w:rFonts w:hint="eastAsia" w:asciiTheme="minorEastAsia" w:hAnsiTheme="minorEastAsia" w:eastAsiaTheme="minorEastAsia"/>
              </w:rPr>
              <w:t xml:space="preserve">可燃气体探测器 </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hint="eastAsia"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特种设备作业人员：</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叉车工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□设置围堰  □排风系统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空间隔离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定期检测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压力巡视 </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□减少作业时间  □空间隔离  </w:t>
                  </w:r>
                  <w:r>
                    <w:rPr>
                      <w:rFonts w:hint="eastAsia" w:asciiTheme="minorEastAsia" w:hAnsiTheme="minorEastAsia" w:eastAsiaTheme="minorEastAsia"/>
                      <w:lang w:eastAsia="zh-CN"/>
                    </w:rPr>
                    <w:t>■</w:t>
                  </w:r>
                  <w:r>
                    <w:rPr>
                      <w:rFonts w:hint="eastAsia" w:asciiTheme="minorEastAsia" w:hAnsiTheme="minorEastAsia" w:eastAsiaTheme="minorEastAsia"/>
                    </w:rPr>
                    <w:t>防暑降温用品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asciiTheme="minorEastAsia" w:hAnsiTheme="minorEastAsia" w:eastAsiaTheme="minorEastAsia"/>
                      <w:lang w:val="en-US" w:eastAsia="zh-CN"/>
                    </w:rPr>
                  </w:pPr>
                  <w:r>
                    <w:rPr>
                      <w:rFonts w:hint="eastAsia" w:asciiTheme="minorEastAsia" w:hAnsiTheme="minorEastAsia" w:eastAsiaTheme="minorEastAsia"/>
                    </w:rPr>
                    <w:t>火灾</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w:t>
            </w:r>
            <w:r>
              <w:rPr>
                <w:rFonts w:hint="eastAsia" w:asciiTheme="minorEastAsia" w:hAnsiTheme="minorEastAsia" w:eastAsiaTheme="minorEastAsia"/>
                <w:lang w:eastAsia="zh-CN"/>
              </w:rPr>
              <w:t>■</w:t>
            </w:r>
            <w:r>
              <w:rPr>
                <w:rFonts w:hint="eastAsia" w:asciiTheme="minorEastAsia" w:hAnsiTheme="minorEastAsia" w:eastAsiaTheme="minorEastAsia"/>
              </w:rPr>
              <w:t>未进行定期检查的有：</w:t>
            </w:r>
            <w:r>
              <w:rPr>
                <w:rFonts w:hint="eastAsia" w:asciiTheme="minorEastAsia" w:hAnsiTheme="minorEastAsia" w:eastAsiaTheme="minorEastAsia"/>
                <w:lang w:val="en-US" w:eastAsia="zh-CN"/>
              </w:rPr>
              <w:t>安全阀，已开具不符合项报告，需整改。</w:t>
            </w:r>
            <w:r>
              <w:rPr>
                <w:rFonts w:hint="eastAsia" w:asciiTheme="minorEastAsia" w:hAnsiTheme="minorEastAsia" w:eastAsiaTheme="minorEastAsia"/>
              </w:rPr>
              <w:t xml:space="preserve">                 </w:t>
            </w:r>
          </w:p>
          <w:p>
            <w:pPr>
              <w:rPr>
                <w:rFonts w:asciiTheme="minorEastAsia" w:hAnsiTheme="minorEastAsia" w:eastAsiaTheme="minorEastAsia"/>
                <w:highlight w:val="none"/>
              </w:rPr>
            </w:pPr>
            <w:r>
              <w:rPr>
                <w:rFonts w:hint="eastAsia" w:asciiTheme="minorEastAsia" w:hAnsiTheme="minorEastAsia" w:eastAsiaTheme="minorEastAsia"/>
                <w:highlight w:val="none"/>
              </w:rPr>
              <w:t>特种设备管理：</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进行了定期检验  □未进行定期检验的有：                 </w:t>
            </w:r>
          </w:p>
          <w:p>
            <w:pPr>
              <w:rPr>
                <w:rFonts w:asciiTheme="minorEastAsia" w:hAnsiTheme="minorEastAsia" w:eastAsiaTheme="minorEastAsia"/>
              </w:rPr>
            </w:pPr>
            <w:r>
              <w:rPr>
                <w:rFonts w:hint="eastAsia" w:asciiTheme="minorEastAsia" w:hAnsiTheme="minorEastAsia" w:eastAsiaTheme="minorEastAsia"/>
                <w:highlight w:val="none"/>
              </w:rPr>
              <w:t>特种设备检测报告，如：</w:t>
            </w:r>
            <w:r>
              <w:rPr>
                <w:rFonts w:hint="eastAsia"/>
                <w:highlight w:val="none"/>
                <w:u w:val="single"/>
                <w:lang w:eastAsia="zh-CN"/>
              </w:rPr>
              <w:t>叉车首检报告，</w:t>
            </w:r>
            <w:r>
              <w:rPr>
                <w:rFonts w:hint="eastAsia"/>
                <w:highlight w:val="none"/>
                <w:u w:val="single"/>
                <w:lang w:val="en-US" w:eastAsia="zh-CN"/>
              </w:rPr>
              <w:t>报告</w:t>
            </w:r>
            <w:r>
              <w:rPr>
                <w:rFonts w:hint="eastAsia"/>
                <w:highlight w:val="none"/>
                <w:u w:val="single"/>
                <w:lang w:eastAsia="zh-CN"/>
              </w:rPr>
              <w:t>编号：</w:t>
            </w:r>
            <w:r>
              <w:rPr>
                <w:rFonts w:hint="eastAsia"/>
                <w:highlight w:val="none"/>
                <w:u w:val="single"/>
                <w:lang w:val="en-US" w:eastAsia="zh-CN"/>
              </w:rPr>
              <w:t>5110-500119-202205-80708</w:t>
            </w:r>
            <w:r>
              <w:rPr>
                <w:rFonts w:hint="eastAsia"/>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highlight w:val="none"/>
              </w:rPr>
            </w:pPr>
            <w:r>
              <w:rPr>
                <w:rFonts w:hint="eastAsia" w:asciiTheme="minorEastAsia" w:hAnsiTheme="minorEastAsia" w:eastAsiaTheme="minorEastAsia"/>
                <w:highlight w:val="none"/>
              </w:rPr>
              <w:t>采用的标识方式：</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MSDS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危害告知标牌  </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jc w:val="left"/>
              <w:rPr>
                <w:rFonts w:asciiTheme="minorEastAsia" w:hAnsiTheme="minorEastAsia" w:eastAsiaTheme="minorEastAsia"/>
              </w:rPr>
            </w:pPr>
            <w:r>
              <w:rPr>
                <w:rFonts w:hint="eastAsia" w:asciiTheme="minorEastAsia" w:hAnsiTheme="minorEastAsia" w:eastAsiaTheme="minorEastAsia"/>
                <w:highlight w:val="none"/>
              </w:rPr>
              <w:t>可追溯性实现：</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 xml:space="preserve">符合要求 </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hint="eastAsia" w:asciiTheme="minorEastAsia" w:hAnsiTheme="minorEastAsia" w:eastAsiaTheme="minorEastAsia"/>
                <w:lang w:eastAsia="zh-CN"/>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高温中暑应急</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color w:val="000000"/>
                <w:u w:val="single"/>
                <w:lang w:val="en-US" w:eastAsia="zh-CN"/>
              </w:rPr>
              <w:t>于</w:t>
            </w:r>
            <w:r>
              <w:rPr>
                <w:rFonts w:hint="eastAsia"/>
                <w:color w:val="000000"/>
                <w:u w:val="single"/>
              </w:rPr>
              <w:t>202</w:t>
            </w:r>
            <w:r>
              <w:rPr>
                <w:rFonts w:hint="eastAsia"/>
                <w:color w:val="000000"/>
                <w:u w:val="single"/>
                <w:lang w:val="en-US" w:eastAsia="zh-CN"/>
              </w:rPr>
              <w:t>2</w:t>
            </w:r>
            <w:r>
              <w:rPr>
                <w:rFonts w:hint="eastAsia"/>
                <w:color w:val="000000"/>
                <w:u w:val="single"/>
              </w:rPr>
              <w:t>年</w:t>
            </w:r>
            <w:r>
              <w:rPr>
                <w:rFonts w:hint="eastAsia"/>
                <w:color w:val="000000"/>
                <w:u w:val="single"/>
                <w:lang w:val="en-US" w:eastAsia="zh-CN"/>
              </w:rPr>
              <w:t>3</w:t>
            </w:r>
            <w:r>
              <w:rPr>
                <w:rFonts w:hint="eastAsia"/>
                <w:color w:val="000000"/>
                <w:u w:val="single"/>
              </w:rPr>
              <w:t>月</w:t>
            </w:r>
            <w:r>
              <w:rPr>
                <w:rFonts w:hint="eastAsia"/>
                <w:color w:val="000000"/>
                <w:u w:val="single"/>
                <w:lang w:val="en-US" w:eastAsia="zh-CN"/>
              </w:rPr>
              <w:t>21</w:t>
            </w:r>
            <w:r>
              <w:rPr>
                <w:rFonts w:hint="eastAsia"/>
                <w:color w:val="000000"/>
                <w:u w:val="single"/>
              </w:rPr>
              <w:t>日</w:t>
            </w:r>
            <w:r>
              <w:rPr>
                <w:rFonts w:hint="eastAsia"/>
                <w:color w:val="000000"/>
                <w:u w:val="single"/>
                <w:lang w:val="en-US" w:eastAsia="zh-CN"/>
              </w:rPr>
              <w:t>进行了火灾应急</w:t>
            </w:r>
            <w:r>
              <w:rPr>
                <w:rFonts w:hint="eastAsia"/>
                <w:color w:val="000000"/>
                <w:u w:val="single"/>
              </w:rPr>
              <w:t>演</w:t>
            </w:r>
            <w:r>
              <w:rPr>
                <w:rFonts w:hint="eastAsia"/>
                <w:color w:val="000000"/>
                <w:u w:val="single"/>
                <w:lang w:val="en-US" w:eastAsia="zh-CN"/>
              </w:rPr>
              <w:t>练，</w:t>
            </w:r>
            <w:r>
              <w:rPr>
                <w:rFonts w:hint="eastAsia" w:asciiTheme="minorEastAsia" w:hAnsiTheme="minorEastAsia" w:eastAsiaTheme="minorEastAsia"/>
                <w:u w:val="single"/>
                <w:lang w:val="en-US" w:eastAsia="zh-CN"/>
              </w:rPr>
              <w:t>2022年7月13日进行了高温中暑应急</w:t>
            </w:r>
            <w:r>
              <w:rPr>
                <w:rFonts w:hint="eastAsia" w:asciiTheme="minorEastAsia" w:hAnsiTheme="minorEastAsia" w:eastAsiaTheme="minorEastAsia"/>
                <w:u w:val="single"/>
              </w:rPr>
              <w:t>演</w:t>
            </w:r>
            <w:r>
              <w:rPr>
                <w:rFonts w:hint="eastAsia" w:asciiTheme="minorEastAsia" w:hAnsiTheme="minorEastAsia" w:eastAsiaTheme="minorEastAsia"/>
                <w:u w:val="single"/>
                <w:lang w:val="en-US" w:eastAsia="zh-CN"/>
              </w:rPr>
              <w:t>练</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 xml:space="preserve">■定期（每年） </w:t>
            </w:r>
            <w:r>
              <w:rPr>
                <w:rFonts w:hint="eastAsia"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u w:val="single"/>
                <w:lang w:eastAsia="zh-CN"/>
              </w:rPr>
              <w:t>202</w:t>
            </w:r>
            <w:r>
              <w:rPr>
                <w:rFonts w:hint="eastAsia" w:asciiTheme="minorEastAsia" w:hAnsiTheme="minorEastAsia" w:eastAsiaTheme="minorEastAsia"/>
                <w:color w:val="000000" w:themeColor="text1"/>
                <w:highlight w:val="none"/>
                <w:u w:val="single"/>
                <w:lang w:val="en-US" w:eastAsia="zh-CN"/>
              </w:rPr>
              <w:t>2</w:t>
            </w:r>
            <w:r>
              <w:rPr>
                <w:rFonts w:hint="eastAsia" w:asciiTheme="minorEastAsia" w:hAnsiTheme="minorEastAsia" w:eastAsiaTheme="minorEastAsia"/>
                <w:color w:val="000000" w:themeColor="text1"/>
                <w:highlight w:val="none"/>
                <w:u w:val="single"/>
                <w:lang w:eastAsia="zh-CN"/>
              </w:rPr>
              <w:t>年</w:t>
            </w:r>
            <w:r>
              <w:rPr>
                <w:rFonts w:hint="eastAsia" w:asciiTheme="minorEastAsia" w:hAnsiTheme="minorEastAsia" w:eastAsiaTheme="minorEastAsia"/>
                <w:color w:val="000000" w:themeColor="text1"/>
                <w:highlight w:val="none"/>
                <w:u w:val="single"/>
                <w:lang w:val="en-US" w:eastAsia="zh-CN"/>
              </w:rPr>
              <w:t>6</w:t>
            </w:r>
            <w:r>
              <w:rPr>
                <w:rFonts w:hint="eastAsia" w:asciiTheme="minorEastAsia" w:hAnsiTheme="minorEastAsia" w:eastAsiaTheme="minorEastAsia"/>
                <w:color w:val="000000" w:themeColor="text1"/>
                <w:highlight w:val="none"/>
                <w:u w:val="single"/>
                <w:lang w:eastAsia="zh-CN"/>
              </w:rPr>
              <w:t>月</w:t>
            </w:r>
            <w:r>
              <w:rPr>
                <w:rFonts w:hint="eastAsia" w:asciiTheme="minorEastAsia" w:hAnsiTheme="minorEastAsia" w:eastAsiaTheme="minorEastAsia"/>
                <w:color w:val="000000" w:themeColor="text1"/>
                <w:highlight w:val="none"/>
                <w:u w:val="single"/>
                <w:lang w:val="en-US" w:eastAsia="zh-CN"/>
              </w:rPr>
              <w:t>20</w:t>
            </w:r>
            <w:r>
              <w:rPr>
                <w:rFonts w:hint="eastAsia" w:asciiTheme="minorEastAsia" w:hAnsiTheme="minorEastAsia" w:eastAsiaTheme="minorEastAsia"/>
                <w:color w:val="000000" w:themeColor="text1"/>
                <w:highlight w:val="none"/>
                <w:u w:val="single"/>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lang w:eastAsia="zh-CN"/>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hint="eastAsia"/>
                <w:color w:val="000000"/>
                <w:szCs w:val="18"/>
                <w:highlight w:val="none"/>
                <w:u w:val="single"/>
                <w:lang w:val="en-US" w:eastAsia="zh-CN"/>
              </w:rPr>
            </w:pPr>
            <w:r>
              <w:rPr>
                <w:rFonts w:hint="eastAsia" w:asciiTheme="minorEastAsia" w:hAnsiTheme="minorEastAsia" w:eastAsiaTheme="minorEastAsia"/>
                <w:color w:val="000000" w:themeColor="text1"/>
                <w:highlight w:val="none"/>
              </w:rPr>
              <w:t>《职业病危害因素检测报告》编号：</w:t>
            </w:r>
            <w:r>
              <w:rPr>
                <w:rFonts w:hint="eastAsia"/>
                <w:color w:val="000000"/>
                <w:szCs w:val="18"/>
                <w:highlight w:val="none"/>
                <w:u w:val="single"/>
              </w:rPr>
              <w:t xml:space="preserve"> </w:t>
            </w:r>
            <w:r>
              <w:rPr>
                <w:rFonts w:hint="eastAsia"/>
                <w:color w:val="000000"/>
                <w:szCs w:val="18"/>
                <w:highlight w:val="none"/>
                <w:u w:val="single"/>
                <w:lang w:val="en-US" w:eastAsia="zh-CN"/>
              </w:rPr>
              <w:t>渝质控（定检）字（2021）05312号</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w:t>
            </w:r>
            <w:r>
              <w:rPr>
                <w:rFonts w:hint="eastAsia" w:asciiTheme="minorEastAsia" w:hAnsiTheme="minorEastAsia" w:eastAsiaTheme="minorEastAsia"/>
                <w:color w:val="000000" w:themeColor="text1"/>
              </w:rPr>
              <w:t>号：</w:t>
            </w:r>
            <w:bookmarkStart w:id="25" w:name="_GoBack"/>
            <w:r>
              <w:rPr>
                <w:rFonts w:hint="eastAsia" w:asciiTheme="minorEastAsia" w:hAnsiTheme="minorEastAsia" w:eastAsiaTheme="minorEastAsia"/>
                <w:color w:val="000000" w:themeColor="text1"/>
                <w:u w:val="single"/>
                <w:lang w:val="en-US" w:eastAsia="zh-CN"/>
              </w:rPr>
              <w:t>渝职健检字（2021）07068号</w:t>
            </w:r>
            <w:r>
              <w:rPr>
                <w:rFonts w:hint="eastAsia" w:asciiTheme="minorEastAsia" w:hAnsiTheme="minorEastAsia" w:eastAsiaTheme="minorEastAsia"/>
                <w:color w:val="000000" w:themeColor="text1"/>
                <w:u w:val="single"/>
              </w:rPr>
              <w:t xml:space="preserve"> </w:t>
            </w:r>
            <w:bookmarkEnd w:id="25"/>
          </w:p>
          <w:p>
            <w:pPr>
              <w:rPr>
                <w:rFonts w:asciiTheme="minorEastAsia" w:hAnsiTheme="minorEastAsia" w:eastAsiaTheme="minorEastAsia"/>
                <w:highlight w:val="none"/>
              </w:rPr>
            </w:pPr>
            <w:r>
              <w:rPr>
                <w:rFonts w:hint="eastAsia" w:asciiTheme="minorEastAsia" w:hAnsiTheme="minorEastAsia" w:eastAsiaTheme="minorEastAsia"/>
                <w:highlight w:val="none"/>
              </w:rPr>
              <w:t>《建筑消防检测报告》编号：</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w:t>
            </w:r>
          </w:p>
          <w:p>
            <w:pPr>
              <w:rPr>
                <w:rFonts w:asciiTheme="minorEastAsia" w:hAnsiTheme="minorEastAsia" w:eastAsiaTheme="minorEastAsia"/>
                <w:highlight w:val="none"/>
              </w:rPr>
            </w:pPr>
            <w:r>
              <w:rPr>
                <w:rFonts w:hint="eastAsia" w:asciiTheme="minorEastAsia" w:hAnsiTheme="minorEastAsia" w:eastAsiaTheme="minorEastAsia"/>
                <w:highlight w:val="none"/>
              </w:rPr>
              <w:t>《防雷检测报告》编号：</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w:t>
            </w:r>
          </w:p>
          <w:p>
            <w:pPr>
              <w:rPr>
                <w:rFonts w:asciiTheme="minorEastAsia" w:hAnsiTheme="minorEastAsia" w:eastAsiaTheme="minorEastAsia"/>
              </w:rPr>
            </w:pPr>
            <w:r>
              <w:rPr>
                <w:rFonts w:hint="eastAsia" w:asciiTheme="minorEastAsia" w:hAnsiTheme="minorEastAsia" w:eastAsiaTheme="minorEastAsia"/>
              </w:rPr>
              <w:t>达标评价：</w:t>
            </w:r>
            <w:r>
              <w:rPr>
                <w:rFonts w:hint="eastAsia" w:asciiTheme="minorEastAsia" w:hAnsiTheme="minorEastAsia" w:eastAsiaTheme="minorEastAsia"/>
                <w:lang w:eastAsia="zh-CN"/>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w:t>
            </w:r>
            <w:r>
              <w:rPr>
                <w:rFonts w:hint="eastAsia" w:asciiTheme="minorEastAsia" w:hAnsiTheme="minorEastAsia" w:eastAsiaTheme="minorEastAsia"/>
                <w:highlight w:val="none"/>
              </w:rPr>
              <w:t>划于</w:t>
            </w:r>
            <w:r>
              <w:rPr>
                <w:rFonts w:hint="eastAsia" w:ascii="Times New Roman" w:hAnsi="Times New Roman" w:eastAsia="宋体" w:cs="Times New Roman"/>
                <w:color w:val="000000"/>
                <w:szCs w:val="18"/>
                <w:highlight w:val="none"/>
                <w:u w:val="single"/>
                <w:lang w:val="en-US" w:eastAsia="zh-CN"/>
              </w:rPr>
              <w:t>2022年</w:t>
            </w:r>
            <w:r>
              <w:rPr>
                <w:rFonts w:hint="eastAsia" w:cs="Times New Roman"/>
                <w:color w:val="000000"/>
                <w:szCs w:val="18"/>
                <w:highlight w:val="none"/>
                <w:u w:val="single"/>
                <w:lang w:val="en-US" w:eastAsia="zh-CN"/>
              </w:rPr>
              <w:t>6</w:t>
            </w:r>
            <w:r>
              <w:rPr>
                <w:rFonts w:hint="eastAsia" w:ascii="Times New Roman" w:hAnsi="Times New Roman" w:eastAsia="宋体" w:cs="Times New Roman"/>
                <w:color w:val="000000"/>
                <w:szCs w:val="18"/>
                <w:highlight w:val="none"/>
                <w:u w:val="single"/>
                <w:lang w:val="en-US" w:eastAsia="zh-CN"/>
              </w:rPr>
              <w:t>月</w:t>
            </w:r>
            <w:r>
              <w:rPr>
                <w:rFonts w:hint="eastAsia" w:cs="Times New Roman"/>
                <w:color w:val="000000"/>
                <w:szCs w:val="18"/>
                <w:highlight w:val="none"/>
                <w:u w:val="single"/>
                <w:lang w:val="en-US" w:eastAsia="zh-CN"/>
              </w:rPr>
              <w:t>7</w:t>
            </w:r>
            <w:r>
              <w:rPr>
                <w:rFonts w:hint="eastAsia" w:ascii="Times New Roman" w:hAnsi="Times New Roman" w:eastAsia="宋体" w:cs="Times New Roman"/>
                <w:color w:val="000000"/>
                <w:szCs w:val="18"/>
                <w:highlight w:val="none"/>
                <w:u w:val="single"/>
                <w:lang w:val="en-US" w:eastAsia="zh-CN"/>
              </w:rPr>
              <w:t>日</w:t>
            </w:r>
            <w:r>
              <w:rPr>
                <w:rFonts w:hint="eastAsia" w:cs="Times New Roman"/>
                <w:color w:val="000000"/>
                <w:szCs w:val="18"/>
                <w:highlight w:val="none"/>
                <w:u w:val="single"/>
                <w:lang w:val="en-US" w:eastAsia="zh-CN"/>
              </w:rPr>
              <w:t>-8日</w:t>
            </w:r>
            <w:r>
              <w:rPr>
                <w:rFonts w:hint="eastAsia" w:asciiTheme="minorEastAsia" w:hAnsiTheme="minorEastAsia" w:eastAsiaTheme="minorEastAsia"/>
                <w:highlight w:val="none"/>
              </w:rPr>
              <w:t>实施了职业健康安全管理体系内部审核，对职业健康安全管理体系的符合性和有效性进行了审核。内审发现的</w:t>
            </w:r>
            <w:r>
              <w:rPr>
                <w:rFonts w:hint="eastAsia" w:asciiTheme="minorEastAsia" w:hAnsiTheme="minorEastAsia" w:eastAsiaTheme="minorEastAsia"/>
                <w:highlight w:val="none"/>
                <w:u w:val="single"/>
              </w:rPr>
              <w:t xml:space="preserve"> 1 </w:t>
            </w:r>
            <w:r>
              <w:rPr>
                <w:rFonts w:hint="eastAsia" w:asciiTheme="minorEastAsia" w:hAnsiTheme="minorEastAsia" w:eastAsiaTheme="minorEastAsia"/>
                <w:highlight w:val="none"/>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lang w:eastAsia="zh-CN"/>
              </w:rPr>
              <w:t>2022年</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月</w:t>
            </w:r>
            <w:r>
              <w:rPr>
                <w:rFonts w:hint="eastAsia" w:asciiTheme="minorEastAsia" w:hAnsiTheme="minorEastAsia" w:eastAsiaTheme="minorEastAsia"/>
                <w:lang w:val="en-US" w:eastAsia="zh-CN"/>
              </w:rPr>
              <w:t>25</w:t>
            </w:r>
            <w:r>
              <w:rPr>
                <w:rFonts w:hint="eastAsia" w:asciiTheme="minorEastAsia" w:hAnsiTheme="minorEastAsia" w:eastAsiaTheme="minorEastAsia"/>
                <w:lang w:eastAsia="zh-CN"/>
              </w:rPr>
              <w:t>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eastAsia="宋体"/>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1B24F9C"/>
    <w:rsid w:val="01B96C47"/>
    <w:rsid w:val="028A3F89"/>
    <w:rsid w:val="085D393F"/>
    <w:rsid w:val="0B501A2A"/>
    <w:rsid w:val="0DE27ACF"/>
    <w:rsid w:val="103449ED"/>
    <w:rsid w:val="17CF598E"/>
    <w:rsid w:val="197D46E3"/>
    <w:rsid w:val="1F5B7A1B"/>
    <w:rsid w:val="26846E0E"/>
    <w:rsid w:val="26F7280B"/>
    <w:rsid w:val="2B1700E1"/>
    <w:rsid w:val="2D2E1B38"/>
    <w:rsid w:val="370C62A9"/>
    <w:rsid w:val="3AE824F1"/>
    <w:rsid w:val="42A33745"/>
    <w:rsid w:val="4B9C1A50"/>
    <w:rsid w:val="6BFA0327"/>
    <w:rsid w:val="761D09B4"/>
    <w:rsid w:val="76943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19918</Words>
  <Characters>21040</Characters>
  <Lines>150</Lines>
  <Paragraphs>42</Paragraphs>
  <TotalTime>5</TotalTime>
  <ScaleCrop>false</ScaleCrop>
  <LinksUpToDate>false</LinksUpToDate>
  <CharactersWithSpaces>23657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2022-08-21T01:04:13Z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