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0559-2021-QEO-2022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宜昌市宝业建筑工业化有限公司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宜昌市宝业建筑工业化有限公司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r>
              <w:t>宜昌市伍家岗区桔乡路489号</w:t>
            </w:r>
          </w:p>
        </w:tc>
        <w:tc>
          <w:tcPr>
            <w:tcW w:w="1242" w:type="dxa"/>
            <w:vMerge w:val="restart"/>
            <w:vAlign w:val="center"/>
          </w:tcPr>
          <w:p>
            <w:r>
              <w:rPr>
                <w:rFonts w:hint="eastAsia"/>
              </w:rPr>
              <w:t>邮编</w:t>
            </w:r>
          </w:p>
        </w:tc>
        <w:tc>
          <w:tcPr>
            <w:tcW w:w="1771" w:type="dxa"/>
          </w:tcPr>
          <w:p>
            <w:bookmarkStart w:id="6" w:name="注册邮编"/>
            <w:r>
              <w:t>443000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7" w:name="生产地址"/>
            <w:r>
              <w:t>宜昌市伍家岗区桔乡路489号</w:t>
            </w:r>
            <w:bookmarkEnd w:id="7"/>
          </w:p>
        </w:tc>
        <w:tc>
          <w:tcPr>
            <w:tcW w:w="1242" w:type="dxa"/>
            <w:vMerge w:val="continue"/>
            <w:vAlign w:val="center"/>
          </w:tcPr>
          <w:p/>
        </w:tc>
        <w:tc>
          <w:tcPr>
            <w:tcW w:w="1771" w:type="dxa"/>
          </w:tcPr>
          <w:p>
            <w:bookmarkStart w:id="8" w:name="办公邮编"/>
            <w:r>
              <w:t>443000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9" w:name="联系人"/>
            <w:r>
              <w:t>张雅丽</w:t>
            </w:r>
            <w:bookmarkEnd w:id="9"/>
          </w:p>
        </w:tc>
        <w:tc>
          <w:tcPr>
            <w:tcW w:w="1313" w:type="dxa"/>
            <w:vAlign w:val="center"/>
          </w:tcPr>
          <w:p>
            <w:r>
              <w:rPr>
                <w:rFonts w:hint="eastAsia"/>
              </w:rPr>
              <w:t>电话.</w:t>
            </w:r>
          </w:p>
        </w:tc>
        <w:tc>
          <w:tcPr>
            <w:tcW w:w="2180" w:type="dxa"/>
            <w:vAlign w:val="center"/>
          </w:tcPr>
          <w:p>
            <w:bookmarkStart w:id="10" w:name="联系人电话"/>
            <w:r>
              <w:t>13872450069</w:t>
            </w:r>
            <w:bookmarkEnd w:id="10"/>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2" w:name="法人"/>
            <w:r>
              <w:t>李昌阳</w:t>
            </w:r>
            <w:bookmarkEnd w:id="12"/>
          </w:p>
        </w:tc>
        <w:tc>
          <w:tcPr>
            <w:tcW w:w="1313" w:type="dxa"/>
            <w:vAlign w:val="center"/>
          </w:tcPr>
          <w:p>
            <w:r>
              <w:rPr>
                <w:rFonts w:hint="eastAsia"/>
              </w:rPr>
              <w:t>管理者代表</w:t>
            </w:r>
          </w:p>
        </w:tc>
        <w:tc>
          <w:tcPr>
            <w:tcW w:w="2180" w:type="dxa"/>
          </w:tcPr>
          <w:p>
            <w:bookmarkStart w:id="13" w:name="管理者代表"/>
            <w:r>
              <w:t>张雅丽</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w:t>
            </w:r>
            <w:r>
              <w:rPr>
                <w:rFonts w:hint="eastAsia"/>
              </w:rPr>
              <w:sym w:font="Wingdings 2" w:char="00A3"/>
            </w:r>
            <w:r>
              <w:rPr>
                <w:rFonts w:hint="eastAsia"/>
              </w:rPr>
              <w:t>双班□三班□其他</w:t>
            </w:r>
          </w:p>
          <w:p>
            <w:pPr>
              <w:rPr>
                <w:rFonts w:hint="default" w:eastAsia="宋体"/>
                <w:lang w:val="en-US" w:eastAsia="zh-CN"/>
              </w:rPr>
            </w:pPr>
            <w:r>
              <w:rPr>
                <w:rFonts w:hint="eastAsia"/>
                <w:highlight w:val="cyan"/>
                <w:lang w:val="en-US" w:eastAsia="zh-CN"/>
              </w:rPr>
              <w:t>夏季高温时，上午6：00-11：00；下午16:00-20:00；所有班次已审核。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rPr>
            </w:pPr>
            <w:r>
              <w:rPr>
                <w:rFonts w:hint="eastAsia"/>
              </w:rPr>
              <w:t xml:space="preserve">预拌混凝土砂浆流程:签订合同→核算配合比→原材料制备→配料→检测→出料→搅拌→装罐车→浇注   </w:t>
            </w:r>
          </w:p>
          <w:p>
            <w:pPr>
              <w:numPr>
                <w:ilvl w:val="0"/>
                <w:numId w:val="0"/>
              </w:numPr>
              <w:snapToGrid w:val="0"/>
              <w:spacing w:line="240" w:lineRule="auto"/>
              <w:ind w:leftChars="0"/>
              <w:jc w:val="both"/>
              <w:rPr>
                <w:rFonts w:hint="eastAsia"/>
                <w:sz w:val="21"/>
                <w:szCs w:val="21"/>
                <w:rtl w:val="0"/>
                <w:lang w:val="en-US" w:eastAsia="zh-CN"/>
              </w:rPr>
            </w:pPr>
            <w:r>
              <w:rPr>
                <w:rFonts w:hint="eastAsia"/>
                <w:sz w:val="21"/>
                <w:szCs w:val="21"/>
                <w:rtl w:val="0"/>
                <w:lang w:val="en-US" w:eastAsia="zh-CN"/>
              </w:rPr>
              <w:t>PC过程：清模→预埋→  置筋→ 浇筑→  养护成型→ 出模→ 检验入库</w:t>
            </w:r>
          </w:p>
          <w:p>
            <w:pPr>
              <w:numPr>
                <w:ilvl w:val="0"/>
                <w:numId w:val="0"/>
              </w:numPr>
              <w:snapToGrid w:val="0"/>
              <w:spacing w:line="240" w:lineRule="auto"/>
              <w:ind w:leftChars="0"/>
              <w:jc w:val="both"/>
              <w:rPr>
                <w:rFonts w:hint="eastAsia"/>
                <w:sz w:val="21"/>
                <w:szCs w:val="21"/>
                <w:rtl w:val="0"/>
                <w:lang w:val="en-US" w:eastAsia="zh-CN"/>
              </w:rPr>
            </w:pPr>
            <w:r>
              <w:rPr>
                <w:rFonts w:hint="eastAsia"/>
                <w:sz w:val="21"/>
                <w:szCs w:val="21"/>
                <w:rtl w:val="0"/>
                <w:lang w:val="en-US" w:eastAsia="zh-CN"/>
              </w:rPr>
              <w:t>销售过程：市场开发→签合同→销售→售后服务</w:t>
            </w:r>
          </w:p>
          <w:p>
            <w:pPr>
              <w:pStyle w:val="2"/>
            </w:pP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2022年08月13日 上午至2022年08月14日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sym w:font="Wingdings 2" w:char="0052"/>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r>
              <w:rPr>
                <w:rFonts w:hint="eastAsia"/>
              </w:rPr>
              <w:t>一</w:t>
            </w:r>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8" w:name="审核范围"/>
            <w:r>
              <w:t>Q：预拌混凝土、预制构件的生产（限资质范围内）及销售</w:t>
            </w:r>
          </w:p>
          <w:p>
            <w:r>
              <w:t>E：预拌混凝土、预制构件的生产（限资质范围内）及销售所涉及场所的相关环境管理活动</w:t>
            </w:r>
          </w:p>
          <w:p>
            <w:r>
              <w:t>O：预拌混凝土、预制构件的生产（限资质范围内）及销售所涉及场所的相关职业健康安全管理活动</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Q：16.02.01;16.02.03</w:t>
            </w:r>
          </w:p>
          <w:p>
            <w:r>
              <w:t>E：16.02.01;16.02.03</w:t>
            </w:r>
          </w:p>
          <w:p>
            <w:r>
              <w:t>O：16.02.01;16.02.03</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11</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18-26</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8</w:t>
            </w:r>
            <w:r>
              <w:rPr>
                <w:rFonts w:hint="eastAsia"/>
              </w:rPr>
              <w:t>月</w:t>
            </w:r>
            <w:r>
              <w:rPr>
                <w:rFonts w:hint="eastAsia"/>
                <w:lang w:val="en-US" w:eastAsia="zh-CN"/>
              </w:rPr>
              <w:t>12</w:t>
            </w:r>
            <w:r>
              <w:rPr>
                <w:rFonts w:hint="eastAsia"/>
              </w:rPr>
              <w:t>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de-DE" w:eastAsia="zh-CN"/>
              </w:rPr>
            </w:pPr>
            <w:r>
              <w:rPr>
                <w:rFonts w:hint="eastAsia"/>
              </w:rPr>
              <w:t>宜昌市宝业建筑工业化有限公司</w:t>
            </w:r>
            <w:r>
              <w:rPr>
                <w:rFonts w:hint="eastAsia"/>
                <w:lang w:eastAsia="zh-CN"/>
              </w:rPr>
              <w:t>；</w:t>
            </w:r>
            <w:r>
              <w:rPr>
                <w:rFonts w:hint="eastAsia"/>
                <w:sz w:val="21"/>
                <w:szCs w:val="21"/>
                <w:lang w:val="en-US" w:eastAsia="zh-CN"/>
              </w:rPr>
              <w:t>宜昌市伍家岗区桔乡路489号；</w:t>
            </w:r>
          </w:p>
        </w:tc>
        <w:tc>
          <w:tcPr>
            <w:tcW w:w="2267" w:type="dxa"/>
          </w:tcPr>
          <w:p>
            <w:pPr>
              <w:rPr>
                <w:lang w:val="de-DE" w:eastAsia="ja-JP"/>
              </w:rPr>
            </w:pPr>
            <w:r>
              <w:rPr>
                <w:rFonts w:hint="eastAsia"/>
                <w:sz w:val="21"/>
                <w:szCs w:val="21"/>
                <w:lang w:val="en-US" w:eastAsia="zh-CN"/>
              </w:rPr>
              <w:t>宜昌市伍家岗区桔乡路489号；</w:t>
            </w:r>
          </w:p>
        </w:tc>
        <w:tc>
          <w:tcPr>
            <w:tcW w:w="571" w:type="dxa"/>
            <w:vAlign w:val="center"/>
          </w:tcPr>
          <w:p>
            <w:pPr>
              <w:rPr>
                <w:rFonts w:hint="default" w:eastAsia="宋体"/>
                <w:lang w:val="en-US" w:eastAsia="zh-CN"/>
              </w:rPr>
            </w:pPr>
            <w:r>
              <w:rPr>
                <w:rFonts w:hint="eastAsia"/>
                <w:lang w:val="en-US" w:eastAsia="zh-CN"/>
              </w:rPr>
              <w:t>86</w:t>
            </w:r>
          </w:p>
        </w:tc>
        <w:tc>
          <w:tcPr>
            <w:tcW w:w="2803" w:type="dxa"/>
            <w:vAlign w:val="center"/>
          </w:tcPr>
          <w:p>
            <w:pPr>
              <w:widowControl/>
              <w:jc w:val="left"/>
              <w:rPr>
                <w:rFonts w:ascii="宋体" w:hAnsi="宋体" w:cs="宋体"/>
                <w:color w:val="000000"/>
                <w:kern w:val="0"/>
                <w:szCs w:val="21"/>
              </w:rPr>
            </w:pPr>
            <w:r>
              <w:rPr>
                <w:rFonts w:ascii="宋体" w:hAnsi="宋体" w:cs="宋体"/>
                <w:color w:val="000000"/>
                <w:kern w:val="0"/>
                <w:szCs w:val="21"/>
              </w:rPr>
              <w:t>Q：预拌混凝土、预制构件的生产（限资质范围内）及销售</w:t>
            </w:r>
          </w:p>
          <w:p>
            <w:pPr>
              <w:widowControl/>
              <w:jc w:val="left"/>
              <w:rPr>
                <w:rFonts w:ascii="宋体" w:hAnsi="宋体" w:cs="宋体"/>
                <w:color w:val="000000"/>
                <w:kern w:val="0"/>
                <w:szCs w:val="21"/>
              </w:rPr>
            </w:pPr>
            <w:r>
              <w:rPr>
                <w:rFonts w:ascii="宋体" w:hAnsi="宋体" w:cs="宋体"/>
                <w:color w:val="000000"/>
                <w:kern w:val="0"/>
                <w:szCs w:val="21"/>
              </w:rPr>
              <w:t>E：预拌混凝土、预制构件的生产（限资质范围内）及销售所涉及场所的相关环境管理活动</w:t>
            </w:r>
          </w:p>
          <w:p>
            <w:pPr>
              <w:rPr>
                <w:lang w:eastAsia="ja-JP"/>
              </w:rPr>
            </w:pPr>
            <w:r>
              <w:rPr>
                <w:rFonts w:ascii="宋体" w:hAnsi="宋体" w:cs="宋体"/>
                <w:color w:val="000000"/>
                <w:kern w:val="0"/>
                <w:szCs w:val="21"/>
              </w:rPr>
              <w:t>O：预拌混凝土、预制构件的生产（限资质范围内）及销售所涉及场所的相关职业健康安全管理活动</w:t>
            </w:r>
          </w:p>
        </w:tc>
        <w:tc>
          <w:tcPr>
            <w:tcW w:w="669" w:type="dxa"/>
            <w:vAlign w:val="center"/>
          </w:tcPr>
          <w:p>
            <w:pPr>
              <w:rPr>
                <w:lang w:eastAsia="ja-JP"/>
              </w:rPr>
            </w:pPr>
            <w:bookmarkStart w:id="30" w:name="审核依据"/>
            <w:r>
              <w:rPr>
                <w:rFonts w:ascii="宋体" w:hAnsi="宋体" w:cs="宋体"/>
                <w:color w:val="000000"/>
                <w:kern w:val="0"/>
                <w:szCs w:val="21"/>
              </w:rPr>
              <w:t>Q：GB/T19001-2016/ISO9001:2015,E：GB/T 24001-2016/ISO14001:2015,O：GB/T45001-2020 / ISO45001：2018</w:t>
            </w:r>
            <w:bookmarkEnd w:id="30"/>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A3"/>
            </w:r>
            <w:r>
              <w:rPr>
                <w:rFonts w:hint="eastAsia"/>
              </w:rPr>
              <w:t>未完成审核计划</w:t>
            </w:r>
          </w:p>
        </w:tc>
        <w:tc>
          <w:tcPr>
            <w:tcW w:w="5761" w:type="dxa"/>
          </w:tcPr>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w:t>
            </w:r>
          </w:p>
        </w:tc>
        <w:tc>
          <w:tcPr>
            <w:tcW w:w="1089" w:type="dxa"/>
            <w:vAlign w:val="center"/>
          </w:tcPr>
          <w:p>
            <w:r>
              <w:t>组长</w:t>
            </w:r>
          </w:p>
        </w:tc>
        <w:tc>
          <w:tcPr>
            <w:tcW w:w="711" w:type="dxa"/>
            <w:vAlign w:val="center"/>
          </w:tcPr>
          <w:p>
            <w:r>
              <w:t>男</w:t>
            </w:r>
          </w:p>
        </w:tc>
        <w:tc>
          <w:tcPr>
            <w:tcW w:w="3870" w:type="dxa"/>
            <w:vAlign w:val="center"/>
          </w:tcPr>
          <w:p>
            <w:r>
              <w:t>2020-N1QMS-2226478</w:t>
            </w:r>
          </w:p>
          <w:p>
            <w:r>
              <w:t>2020-N1EMS-2226478</w:t>
            </w:r>
          </w:p>
          <w:p>
            <w:r>
              <w:t>2020-N1OHSMS-2226478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温红玲</w:t>
            </w:r>
          </w:p>
        </w:tc>
        <w:tc>
          <w:tcPr>
            <w:tcW w:w="1089" w:type="dxa"/>
            <w:vAlign w:val="center"/>
          </w:tcPr>
          <w:p>
            <w:r>
              <w:t>组员</w:t>
            </w:r>
          </w:p>
        </w:tc>
        <w:tc>
          <w:tcPr>
            <w:tcW w:w="711" w:type="dxa"/>
            <w:vAlign w:val="center"/>
          </w:tcPr>
          <w:p>
            <w:r>
              <w:t>女</w:t>
            </w:r>
          </w:p>
        </w:tc>
        <w:tc>
          <w:tcPr>
            <w:tcW w:w="3870" w:type="dxa"/>
            <w:vAlign w:val="center"/>
          </w:tcPr>
          <w:p>
            <w:r>
              <w:t>2022-N1QMS-3210533</w:t>
            </w:r>
          </w:p>
          <w:p>
            <w:r>
              <w:t>2021-N1EMS-1210533</w:t>
            </w:r>
          </w:p>
          <w:p>
            <w:r>
              <w:t>2021-N1OHSMS-1210533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赵娟</w:t>
            </w:r>
          </w:p>
        </w:tc>
        <w:tc>
          <w:tcPr>
            <w:tcW w:w="1089" w:type="dxa"/>
            <w:vAlign w:val="center"/>
          </w:tcPr>
          <w:p>
            <w:r>
              <w:t>组员</w:t>
            </w:r>
          </w:p>
        </w:tc>
        <w:tc>
          <w:tcPr>
            <w:tcW w:w="711" w:type="dxa"/>
            <w:vAlign w:val="center"/>
          </w:tcPr>
          <w:p>
            <w:r>
              <w:t>女</w:t>
            </w:r>
          </w:p>
        </w:tc>
        <w:tc>
          <w:tcPr>
            <w:tcW w:w="3870" w:type="dxa"/>
            <w:vAlign w:val="center"/>
          </w:tcPr>
          <w:p>
            <w:r>
              <w:t>ISC-JSZJ-559</w:t>
            </w:r>
          </w:p>
          <w:p>
            <w:r>
              <w:t>ISC-JSZJ-559</w:t>
            </w:r>
          </w:p>
          <w:p>
            <w:r>
              <w:t>ISC-JSZJ-559</w:t>
            </w:r>
          </w:p>
          <w:p>
            <w:r>
              <w:t>湖北坤隆建材有限公司</w:t>
            </w:r>
          </w:p>
        </w:tc>
        <w:tc>
          <w:tcPr>
            <w:tcW w:w="2179" w:type="dxa"/>
            <w:vAlign w:val="center"/>
          </w:tcPr>
          <w:p>
            <w:r>
              <w:t>Q:16.02.01,16.02.03</w:t>
            </w:r>
          </w:p>
          <w:p>
            <w:r>
              <w:t>E:16.02.01,16.02.03</w:t>
            </w:r>
          </w:p>
          <w:p>
            <w:r>
              <w:t>O:16.02.01,16.02.03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pStyle w:val="25"/>
              <w:spacing w:line="240" w:lineRule="auto"/>
            </w:pPr>
            <w:r>
              <w:rPr>
                <w:rFonts w:hint="eastAsia"/>
                <w:sz w:val="21"/>
                <w:szCs w:val="21"/>
                <w:lang w:val="en-US" w:eastAsia="zh-CN"/>
              </w:rPr>
              <w:t>原注册地址：</w:t>
            </w:r>
            <w:bookmarkStart w:id="31" w:name="注册地址"/>
            <w:r>
              <w:rPr>
                <w:rFonts w:hint="eastAsia"/>
                <w:sz w:val="21"/>
                <w:szCs w:val="21"/>
              </w:rPr>
              <w:t>宜昌市伍家岗区东艳路29号</w:t>
            </w:r>
            <w:bookmarkEnd w:id="31"/>
            <w:r>
              <w:rPr>
                <w:rFonts w:hint="eastAsia"/>
                <w:sz w:val="21"/>
                <w:szCs w:val="21"/>
                <w:lang w:eastAsia="zh-CN"/>
              </w:rPr>
              <w:t>；</w:t>
            </w:r>
            <w:r>
              <w:rPr>
                <w:rFonts w:hint="eastAsia"/>
                <w:sz w:val="21"/>
                <w:szCs w:val="21"/>
                <w:lang w:val="en-US" w:eastAsia="zh-CN"/>
              </w:rPr>
              <w:t>变更为：</w:t>
            </w:r>
            <w:r>
              <w:rPr>
                <w:rFonts w:hint="eastAsia"/>
                <w:sz w:val="21"/>
                <w:szCs w:val="21"/>
              </w:rPr>
              <w:t>宜昌市伍家岗区桔乡路489号</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default" w:eastAsia="宋体"/>
                <w:lang w:val="en-US" w:eastAsia="zh-CN"/>
              </w:rPr>
            </w:pPr>
            <w:r>
              <w:rPr>
                <w:rFonts w:hint="eastAsia"/>
                <w:lang w:val="en-US" w:eastAsia="zh-CN"/>
              </w:rPr>
              <w:t>钢筋焊接及绑扎由劳务外包变更为向总公司直接采购成品。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rFonts w:hint="default" w:eastAsia="宋体"/>
          <w:u w:val="single"/>
          <w:lang w:val="en-US" w:eastAsia="zh-CN"/>
        </w:rPr>
      </w:pPr>
      <w:r>
        <w:rPr>
          <w:rFonts w:hint="eastAsia"/>
        </w:rPr>
        <w:sym w:font="Wingdings 2" w:char="00A3"/>
      </w:r>
      <w:r>
        <w:rPr>
          <w:rFonts w:hint="eastAsia"/>
        </w:rPr>
        <w:t>未达到审核目的，未达到目的的原因是：</w:t>
      </w:r>
      <w:r>
        <w:rPr>
          <w:rFonts w:hint="eastAsia"/>
          <w:lang w:val="en-US" w:eastAsia="zh-CN"/>
        </w:rPr>
        <w:t>1、企业不符合整改未完成；2、初审不符合项：压力表、安全阀未检定；本次监督审核已提交向监管相关职能部门提交的检定/校准申请，但还未出具报告；3、建筑资质地址变更未完成。4、部分体系运行证据未提交。</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default"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w:t>
            </w:r>
            <w:r>
              <w:rPr>
                <w:rFonts w:hint="eastAsia"/>
              </w:rPr>
              <w:sym w:font="Wingdings 2" w:char="00A3"/>
            </w:r>
            <w:r>
              <w:rPr>
                <w:rFonts w:hint="eastAsia"/>
              </w:rPr>
              <w:t>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w:t>
            </w:r>
            <w:r>
              <w:rPr>
                <w:rFonts w:hint="eastAsia"/>
              </w:rPr>
              <w:sym w:font="Wingdings 2" w:char="00A3"/>
            </w:r>
            <w:r>
              <w:rPr>
                <w:rFonts w:hint="eastAsia"/>
              </w:rPr>
              <w:t>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w:t>
            </w:r>
            <w:r>
              <w:rPr>
                <w:rFonts w:hint="eastAsia"/>
              </w:rPr>
              <w:sym w:font="Wingdings 2" w:char="00A3"/>
            </w:r>
            <w:r>
              <w:rPr>
                <w:rFonts w:hint="eastAsia"/>
              </w:rPr>
              <w:t>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2" w:name="Q勾选Add2"/>
            <w:r>
              <w:rPr>
                <w:rFonts w:hint="eastAsia"/>
              </w:rPr>
              <w:t>■</w:t>
            </w:r>
            <w:bookmarkEnd w:id="3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524510" cy="280670"/>
                  <wp:effectExtent l="0" t="0" r="8890" b="8890"/>
                  <wp:docPr id="14" name="图片 1" descr="49527f178761179e49e527589a9ef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descr="49527f178761179e49e527589a9ef90"/>
                          <pic:cNvPicPr>
                            <a:picLocks noChangeAspect="1"/>
                          </pic:cNvPicPr>
                        </pic:nvPicPr>
                        <pic:blipFill>
                          <a:blip r:embed="rId6">
                            <a:biLevel thresh="75000"/>
                          </a:blip>
                          <a:stretch>
                            <a:fillRect/>
                          </a:stretch>
                        </pic:blipFill>
                        <pic:spPr>
                          <a:xfrm>
                            <a:off x="0" y="0"/>
                            <a:ext cx="524510" cy="280670"/>
                          </a:xfrm>
                          <a:prstGeom prst="rect">
                            <a:avLst/>
                          </a:prstGeom>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2022.9.22</w:t>
            </w:r>
            <w:bookmarkStart w:id="37" w:name="_GoBack"/>
            <w:bookmarkEnd w:id="37"/>
            <w:r>
              <w:rPr>
                <w:rFonts w:hint="eastAsia" w:ascii="宋体"/>
                <w:b/>
                <w:color w:val="0000FF"/>
                <w:szCs w:val="21"/>
                <w:lang w:val="en-US" w:eastAsia="zh-CN"/>
              </w:rPr>
              <w:t>.</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A3"/>
            </w: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价值观□文化</w:t>
                  </w:r>
                  <w:r>
                    <w:rPr>
                      <w:rFonts w:hint="eastAsia"/>
                    </w:rPr>
                    <w:sym w:font="Wingdings 2" w:char="0052"/>
                  </w:r>
                  <w:r>
                    <w:rPr>
                      <w:rFonts w:hint="eastAsia"/>
                    </w:rPr>
                    <w:t>知识</w:t>
                  </w:r>
                  <w:r>
                    <w:rPr>
                      <w:rFonts w:hint="eastAsia"/>
                    </w:rPr>
                    <w:sym w:font="Wingdings 2" w:char="0052"/>
                  </w:r>
                  <w:r>
                    <w:rPr>
                      <w:rFonts w:hint="eastAsia"/>
                    </w:rPr>
                    <w:t>绩效□工艺□设备□人员能力□其他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A3"/>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人员能力□检测水平□合同评审□知识保密</w:t>
            </w:r>
          </w:p>
          <w:p>
            <w:pPr>
              <w:shd w:val="clear" w:color="auto" w:fill="C7DAF1" w:themeFill="text2" w:themeFillTint="32"/>
              <w:spacing w:before="40" w:after="40"/>
            </w:pPr>
            <w:r>
              <w:rPr>
                <w:rFonts w:hint="eastAsia"/>
              </w:rPr>
              <w:t>□新产品设计开发□原材料采购□外部供方控制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原材料订制</w:t>
            </w:r>
            <w:r>
              <w:rPr>
                <w:rFonts w:hint="eastAsia"/>
              </w:rPr>
              <w:sym w:font="Wingdings 2" w:char="00A3"/>
            </w:r>
            <w:r>
              <w:rPr>
                <w:rFonts w:hint="eastAsia"/>
              </w:rPr>
              <w:t>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w:t>
            </w:r>
            <w:r>
              <w:rPr>
                <w:rFonts w:hint="eastAsia"/>
              </w:rPr>
              <w:sym w:font="Wingdings 2" w:char="0052"/>
            </w:r>
            <w:r>
              <w:rPr>
                <w:rFonts w:hint="eastAsia"/>
              </w:rPr>
              <w:t>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pacing w:line="360" w:lineRule="auto"/>
              <w:ind w:firstLine="562" w:firstLineChars="200"/>
              <w:jc w:val="center"/>
              <w:rPr>
                <w:rStyle w:val="13"/>
                <w:rFonts w:ascii="楷体" w:hAnsi="楷体" w:eastAsia="楷体"/>
                <w:color w:val="000000"/>
                <w:sz w:val="28"/>
                <w:szCs w:val="28"/>
              </w:rPr>
            </w:pPr>
            <w:r>
              <w:rPr>
                <w:rStyle w:val="13"/>
                <w:rFonts w:hint="eastAsia" w:ascii="楷体" w:hAnsi="楷体" w:eastAsia="楷体"/>
                <w:color w:val="000000"/>
                <w:sz w:val="28"/>
                <w:szCs w:val="28"/>
                <w:lang w:val="en-US" w:eastAsia="zh-CN"/>
              </w:rPr>
              <w:t>科学管理</w:t>
            </w:r>
            <w:r>
              <w:rPr>
                <w:rStyle w:val="13"/>
                <w:rFonts w:hint="eastAsia" w:ascii="楷体" w:hAnsi="楷体" w:eastAsia="楷体"/>
                <w:color w:val="000000"/>
                <w:sz w:val="28"/>
                <w:szCs w:val="28"/>
              </w:rPr>
              <w:t>，</w:t>
            </w:r>
            <w:r>
              <w:rPr>
                <w:rStyle w:val="13"/>
                <w:rFonts w:hint="eastAsia" w:ascii="楷体" w:hAnsi="楷体" w:eastAsia="楷体"/>
                <w:color w:val="000000"/>
                <w:sz w:val="28"/>
                <w:szCs w:val="28"/>
                <w:lang w:val="en-US" w:eastAsia="zh-CN"/>
              </w:rPr>
              <w:t>质优高效</w:t>
            </w:r>
            <w:r>
              <w:rPr>
                <w:rStyle w:val="13"/>
                <w:rFonts w:hint="eastAsia" w:ascii="楷体" w:hAnsi="楷体" w:eastAsia="楷体"/>
                <w:color w:val="000000"/>
                <w:sz w:val="28"/>
                <w:szCs w:val="28"/>
              </w:rPr>
              <w:t>；节能降耗，保护环境；</w:t>
            </w:r>
          </w:p>
          <w:p>
            <w:pPr>
              <w:spacing w:line="360" w:lineRule="auto"/>
              <w:ind w:left="0" w:leftChars="0" w:firstLine="1906" w:firstLineChars="678"/>
              <w:jc w:val="both"/>
              <w:rPr>
                <w:rFonts w:hint="eastAsia" w:ascii="楷体" w:hAnsi="楷体" w:eastAsia="楷体"/>
                <w:b/>
                <w:sz w:val="28"/>
                <w:szCs w:val="28"/>
                <w:lang w:eastAsia="zh-CN"/>
              </w:rPr>
            </w:pPr>
            <w:r>
              <w:rPr>
                <w:rStyle w:val="13"/>
                <w:rFonts w:hint="eastAsia" w:ascii="楷体" w:hAnsi="楷体" w:eastAsia="楷体"/>
                <w:color w:val="000000"/>
                <w:sz w:val="28"/>
                <w:szCs w:val="28"/>
              </w:rPr>
              <w:t>健康安全，</w:t>
            </w:r>
            <w:r>
              <w:rPr>
                <w:rStyle w:val="13"/>
                <w:rFonts w:hint="eastAsia" w:ascii="楷体" w:hAnsi="楷体" w:eastAsia="楷体"/>
                <w:color w:val="000000"/>
                <w:sz w:val="28"/>
                <w:szCs w:val="28"/>
                <w:lang w:val="en-US" w:eastAsia="zh-CN"/>
              </w:rPr>
              <w:t>以人为本</w:t>
            </w:r>
            <w:r>
              <w:rPr>
                <w:rStyle w:val="13"/>
                <w:rFonts w:hint="eastAsia" w:ascii="楷体" w:hAnsi="楷体" w:eastAsia="楷体"/>
                <w:color w:val="000000"/>
                <w:sz w:val="28"/>
                <w:szCs w:val="28"/>
              </w:rPr>
              <w:t>；规范管理，持续改进</w:t>
            </w:r>
            <w:r>
              <w:rPr>
                <w:rStyle w:val="13"/>
                <w:rFonts w:hint="eastAsia" w:ascii="楷体" w:hAnsi="楷体" w:eastAsia="楷体"/>
                <w:color w:val="000000"/>
                <w:sz w:val="28"/>
                <w:szCs w:val="28"/>
                <w:lang w:eastAsia="zh-CN"/>
              </w:rPr>
              <w:t>。</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预拌混凝土事业部 ，实验室，PC事业部；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lang w:val="en-US" w:eastAsia="zh-CN"/>
                    </w:rPr>
                    <w:t>公司是是否充分及时收集评估，并转化为公司制度执行，符合新法规要求。 机遇：公司产品机构调整，给公司带来潜在的客户 </w:t>
                  </w:r>
                </w:p>
              </w:tc>
              <w:tc>
                <w:tcPr>
                  <w:tcW w:w="3965" w:type="dxa"/>
                </w:tcPr>
                <w:p>
                  <w:pPr>
                    <w:pStyle w:val="2"/>
                    <w:numPr>
                      <w:ilvl w:val="0"/>
                      <w:numId w:val="2"/>
                    </w:numPr>
                    <w:rPr>
                      <w:rFonts w:hint="eastAsia"/>
                      <w:lang w:val="en-US" w:eastAsia="zh-CN"/>
                    </w:rPr>
                  </w:pPr>
                  <w:r>
                    <w:rPr>
                      <w:rFonts w:hint="eastAsia"/>
                      <w:lang w:val="en-US" w:eastAsia="zh-CN"/>
                    </w:rPr>
                    <w:t>主要职能部门按照要求定期收集评法律法规  </w:t>
                  </w:r>
                </w:p>
                <w:p>
                  <w:pPr>
                    <w:pStyle w:val="2"/>
                    <w:numPr>
                      <w:ilvl w:val="0"/>
                      <w:numId w:val="2"/>
                    </w:numPr>
                    <w:rPr>
                      <w:rFonts w:hint="eastAsia"/>
                      <w:lang w:val="en-US" w:eastAsia="zh-CN"/>
                    </w:rPr>
                  </w:pPr>
                  <w:r>
                    <w:rPr>
                      <w:rFonts w:hint="eastAsia"/>
                      <w:lang w:val="en-US" w:eastAsia="zh-CN"/>
                    </w:rPr>
                    <w:t>销售部门加大市场开拓</w:t>
                  </w:r>
                </w:p>
                <w:p>
                  <w:pPr>
                    <w:shd w:val="clear" w:color="auto" w:fill="C7DAF1" w:themeFill="text2" w:themeFillTint="32"/>
                  </w:pPr>
                </w:p>
              </w:tc>
              <w:tc>
                <w:tcPr>
                  <w:tcW w:w="1717" w:type="dxa"/>
                </w:tcPr>
                <w:p>
                  <w:pPr>
                    <w:shd w:val="clear" w:color="auto" w:fill="C7DAF1" w:themeFill="text2" w:themeFillTint="32"/>
                    <w:rPr>
                      <w:rFonts w:hint="eastAsia"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25"/>
                    <w:shd w:val="clear" w:color="auto" w:fill="C7DAF1" w:themeFill="text2" w:themeFillTint="32"/>
                    <w:spacing w:line="240" w:lineRule="auto"/>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pStyle w:val="25"/>
                    <w:shd w:val="clear" w:color="auto" w:fill="C7DAF1" w:themeFill="text2" w:themeFillTint="32"/>
                    <w:spacing w:line="240" w:lineRule="auto"/>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spacing w:line="600" w:lineRule="exact"/>
                    <w:ind w:firstLine="723" w:firstLineChars="300"/>
                  </w:pPr>
                  <w:r>
                    <w:rPr>
                      <w:rFonts w:hint="eastAsia" w:ascii="仿宋" w:hAnsi="仿宋" w:eastAsia="仿宋" w:cs="仿宋"/>
                      <w:b/>
                      <w:bCs/>
                      <w:color w:val="000000"/>
                      <w:sz w:val="24"/>
                      <w:szCs w:val="24"/>
                    </w:rPr>
                    <w:t xml:space="preserve"> 1．</w:t>
                  </w:r>
                  <w:r>
                    <w:rPr>
                      <w:rFonts w:hint="eastAsia" w:ascii="仿宋" w:hAnsi="仿宋" w:eastAsia="仿宋" w:cs="仿宋"/>
                      <w:b/>
                      <w:bCs/>
                      <w:color w:val="000000"/>
                      <w:sz w:val="24"/>
                      <w:szCs w:val="24"/>
                      <w:lang w:val="en-US" w:eastAsia="zh-CN"/>
                    </w:rPr>
                    <w:t>预拌混凝土、预制构件</w:t>
                  </w:r>
                  <w:r>
                    <w:rPr>
                      <w:rFonts w:hint="eastAsia" w:ascii="仿宋" w:hAnsi="仿宋" w:eastAsia="仿宋" w:cs="仿宋"/>
                      <w:b/>
                      <w:bCs/>
                      <w:color w:val="000000"/>
                      <w:sz w:val="24"/>
                      <w:szCs w:val="24"/>
                    </w:rPr>
                    <w:t>产品合格率100%，</w:t>
                  </w:r>
                  <w:r>
                    <w:rPr>
                      <w:rFonts w:hint="eastAsia"/>
                      <w:b/>
                      <w:bCs/>
                      <w:color w:val="000000"/>
                      <w:szCs w:val="21"/>
                    </w:rPr>
                    <w:t>产品一次交验合格率100%</w:t>
                  </w:r>
                  <w:r>
                    <w:rPr>
                      <w:rFonts w:hint="eastAsia" w:ascii="仿宋" w:hAnsi="仿宋" w:eastAsia="仿宋" w:cs="仿宋"/>
                      <w:b/>
                      <w:bCs/>
                      <w:color w:val="000000"/>
                      <w:sz w:val="24"/>
                      <w:szCs w:val="24"/>
                    </w:rPr>
                    <w:t>；</w:t>
                  </w:r>
                </w:p>
              </w:tc>
              <w:tc>
                <w:tcPr>
                  <w:tcW w:w="3136"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统计数据</w:t>
                  </w:r>
                </w:p>
              </w:tc>
              <w:tc>
                <w:tcPr>
                  <w:tcW w:w="1350" w:type="dxa"/>
                  <w:shd w:val="clear" w:color="auto" w:fill="auto"/>
                  <w:vAlign w:val="center"/>
                </w:tcPr>
                <w:p>
                  <w:pPr>
                    <w:shd w:val="clear" w:color="auto" w:fill="C7DAF1" w:themeFill="text2" w:themeFillTint="32"/>
                    <w:rPr>
                      <w:rFonts w:hint="default"/>
                      <w:lang w:val="en-US"/>
                    </w:rPr>
                  </w:pPr>
                  <w:r>
                    <w:rPr>
                      <w:rFonts w:hint="eastAsia" w:ascii="宋体" w:hAnsi="宋体" w:eastAsia="宋体" w:cs="宋体"/>
                      <w:sz w:val="21"/>
                      <w:szCs w:val="21"/>
                      <w:lang w:val="en-US" w:eastAsia="zh-CN"/>
                    </w:rPr>
                    <w:t>预拌混凝土事业部,</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PC事业部</w:t>
                  </w:r>
                  <w:r>
                    <w:rPr>
                      <w:rFonts w:hint="eastAsia" w:ascii="宋体" w:hAnsi="宋体" w:eastAsia="宋体" w:cs="宋体"/>
                      <w:sz w:val="21"/>
                      <w:szCs w:val="21"/>
                    </w:rPr>
                    <w:t xml:space="preserve"> </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spacing w:line="600" w:lineRule="exact"/>
                    <w:ind w:firstLine="723" w:firstLineChars="300"/>
                  </w:pPr>
                  <w:r>
                    <w:rPr>
                      <w:rFonts w:hint="eastAsia" w:ascii="仿宋" w:hAnsi="仿宋" w:eastAsia="仿宋" w:cs="仿宋"/>
                      <w:b/>
                      <w:bCs/>
                      <w:color w:val="000000"/>
                      <w:sz w:val="24"/>
                      <w:szCs w:val="24"/>
                    </w:rPr>
                    <w:t>2．顾客对</w:t>
                  </w:r>
                  <w:r>
                    <w:rPr>
                      <w:rFonts w:hint="eastAsia" w:ascii="仿宋" w:hAnsi="仿宋" w:eastAsia="仿宋" w:cs="仿宋"/>
                      <w:b/>
                      <w:bCs/>
                      <w:color w:val="000000"/>
                      <w:sz w:val="24"/>
                      <w:szCs w:val="24"/>
                      <w:lang w:val="en-US" w:eastAsia="zh-CN"/>
                    </w:rPr>
                    <w:t>预制构件</w:t>
                  </w:r>
                  <w:r>
                    <w:rPr>
                      <w:rFonts w:hint="eastAsia" w:ascii="仿宋" w:hAnsi="仿宋" w:eastAsia="仿宋" w:cs="仿宋"/>
                      <w:b/>
                      <w:bCs/>
                      <w:color w:val="000000"/>
                      <w:sz w:val="24"/>
                      <w:szCs w:val="24"/>
                    </w:rPr>
                    <w:t>的质量和服务质量的满意度9</w:t>
                  </w:r>
                  <w:r>
                    <w:rPr>
                      <w:rFonts w:hint="eastAsia" w:ascii="仿宋" w:hAnsi="仿宋" w:eastAsia="仿宋" w:cs="仿宋"/>
                      <w:b/>
                      <w:bCs/>
                      <w:color w:val="000000"/>
                      <w:sz w:val="24"/>
                      <w:szCs w:val="24"/>
                      <w:lang w:val="en-US" w:eastAsia="zh-CN"/>
                    </w:rPr>
                    <w:t>5</w:t>
                  </w:r>
                  <w:r>
                    <w:rPr>
                      <w:rFonts w:hint="eastAsia" w:ascii="仿宋" w:hAnsi="仿宋" w:eastAsia="仿宋" w:cs="仿宋"/>
                      <w:b/>
                      <w:bCs/>
                      <w:color w:val="000000"/>
                      <w:sz w:val="24"/>
                      <w:szCs w:val="24"/>
                    </w:rPr>
                    <w:t>%；</w:t>
                  </w:r>
                </w:p>
              </w:tc>
              <w:tc>
                <w:tcPr>
                  <w:tcW w:w="3136" w:type="dxa"/>
                  <w:shd w:val="clear" w:color="auto" w:fill="auto"/>
                  <w:vAlign w:val="center"/>
                </w:tcPr>
                <w:p>
                  <w:pPr>
                    <w:shd w:val="clear" w:color="auto" w:fill="C7DAF1" w:themeFill="text2" w:themeFillTint="32"/>
                    <w:rPr>
                      <w:rFonts w:ascii="宋体" w:hAnsi="宋体"/>
                    </w:rPr>
                  </w:pPr>
                  <w:r>
                    <w:rPr>
                      <w:rFonts w:hint="eastAsia"/>
                      <w:lang w:val="en-US" w:eastAsia="zh-CN"/>
                    </w:rPr>
                    <w:t>统计数据</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市场部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spacing w:line="600" w:lineRule="exact"/>
                    <w:ind w:firstLine="723" w:firstLineChars="300"/>
                  </w:pPr>
                  <w:r>
                    <w:rPr>
                      <w:rFonts w:hint="eastAsia" w:ascii="仿宋" w:hAnsi="仿宋" w:eastAsia="仿宋" w:cs="仿宋"/>
                      <w:b/>
                      <w:bCs/>
                      <w:color w:val="000000"/>
                      <w:sz w:val="24"/>
                      <w:szCs w:val="24"/>
                    </w:rPr>
                    <w:t>3．产品交付准时率90％；</w:t>
                  </w:r>
                </w:p>
              </w:tc>
              <w:tc>
                <w:tcPr>
                  <w:tcW w:w="3136" w:type="dxa"/>
                  <w:shd w:val="clear" w:color="auto" w:fill="auto"/>
                  <w:vAlign w:val="center"/>
                </w:tcPr>
                <w:p>
                  <w:pPr>
                    <w:shd w:val="clear" w:color="auto" w:fill="C7DAF1" w:themeFill="text2" w:themeFillTint="32"/>
                    <w:rPr>
                      <w:rFonts w:ascii="宋体" w:hAnsi="宋体"/>
                    </w:rPr>
                  </w:pPr>
                  <w:r>
                    <w:rPr>
                      <w:rFonts w:hint="eastAsia"/>
                      <w:lang w:val="en-US" w:eastAsia="zh-CN"/>
                    </w:rPr>
                    <w:t>统计数据</w:t>
                  </w:r>
                </w:p>
              </w:tc>
              <w:tc>
                <w:tcPr>
                  <w:tcW w:w="1350" w:type="dxa"/>
                  <w:shd w:val="clear" w:color="auto" w:fill="auto"/>
                  <w:vAlign w:val="center"/>
                </w:tcPr>
                <w:p>
                  <w:pPr>
                    <w:shd w:val="clear" w:color="auto" w:fill="C7DAF1" w:themeFill="text2" w:themeFillTint="32"/>
                    <w:rPr>
                      <w:rFonts w:hint="eastAsia" w:ascii="宋体" w:hAnsi="宋体" w:eastAsia="宋体" w:cs="Times New Roman"/>
                      <w:kern w:val="2"/>
                      <w:sz w:val="21"/>
                      <w:szCs w:val="24"/>
                      <w:lang w:val="en-US" w:eastAsia="zh-CN" w:bidi="ar-SA"/>
                    </w:rPr>
                  </w:pPr>
                  <w:r>
                    <w:rPr>
                      <w:rFonts w:hint="eastAsia" w:ascii="宋体" w:hAnsi="宋体"/>
                      <w:lang w:val="en-US" w:eastAsia="zh-CN"/>
                    </w:rPr>
                    <w:t>市场部</w:t>
                  </w:r>
                </w:p>
              </w:tc>
              <w:tc>
                <w:tcPr>
                  <w:tcW w:w="1774" w:type="dxa"/>
                  <w:shd w:val="clear" w:color="auto" w:fill="auto"/>
                  <w:vAlign w:val="center"/>
                </w:tcPr>
                <w:p>
                  <w:pPr>
                    <w:shd w:val="clear" w:color="auto" w:fill="C7DAF1" w:themeFill="text2" w:themeFillTint="32"/>
                    <w:jc w:val="center"/>
                    <w:rPr>
                      <w:rFonts w:ascii="宋体" w:hAnsi="宋体" w:eastAsia="宋体" w:cs="Times New Roman"/>
                      <w:kern w:val="2"/>
                      <w:sz w:val="21"/>
                      <w:szCs w:val="24"/>
                      <w:lang w:val="en-US" w:eastAsia="zh-CN" w:bidi="ar-SA"/>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ind w:firstLine="723" w:firstLineChars="300"/>
                  </w:pPr>
                  <w:r>
                    <w:rPr>
                      <w:rFonts w:hint="eastAsia" w:ascii="仿宋" w:hAnsi="仿宋" w:eastAsia="仿宋" w:cs="仿宋"/>
                      <w:b/>
                      <w:bCs/>
                      <w:color w:val="000000"/>
                      <w:sz w:val="24"/>
                      <w:szCs w:val="24"/>
                    </w:rPr>
                    <w:t>4．设备运行完好率90％；</w:t>
                  </w:r>
                </w:p>
              </w:tc>
              <w:tc>
                <w:tcPr>
                  <w:tcW w:w="3136" w:type="dxa"/>
                  <w:shd w:val="clear" w:color="auto" w:fill="auto"/>
                  <w:vAlign w:val="center"/>
                </w:tcPr>
                <w:p>
                  <w:pPr>
                    <w:shd w:val="clear" w:color="auto" w:fill="C7DAF1" w:themeFill="text2" w:themeFillTint="32"/>
                    <w:rPr>
                      <w:rFonts w:ascii="宋体" w:hAnsi="宋体"/>
                    </w:rPr>
                  </w:pPr>
                  <w:r>
                    <w:rPr>
                      <w:rFonts w:hint="eastAsia"/>
                      <w:lang w:val="en-US" w:eastAsia="zh-CN"/>
                    </w:rPr>
                    <w:t>统计数据</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ascii="宋体" w:hAnsi="宋体" w:eastAsia="宋体" w:cs="宋体"/>
                      <w:sz w:val="21"/>
                      <w:szCs w:val="21"/>
                      <w:lang w:val="en-US" w:eastAsia="zh-CN"/>
                    </w:rPr>
                    <w:t>各部门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keepNext w:val="0"/>
              <w:keepLines w:val="0"/>
              <w:widowControl/>
              <w:suppressLineNumbers w:val="0"/>
              <w:jc w:val="left"/>
            </w:pPr>
            <w:r>
              <w:rPr>
                <w:rFonts w:hint="eastAsia"/>
                <w:lang w:val="en-US" w:eastAsia="zh-CN"/>
              </w:rPr>
              <w:t>总面积</w:t>
            </w:r>
            <w:r>
              <w:rPr>
                <w:rFonts w:hint="default" w:ascii="Times New Roman" w:hAnsi="Times New Roman" w:eastAsia="宋体" w:cs="Times New Roman"/>
                <w:color w:val="000000"/>
                <w:kern w:val="0"/>
                <w:sz w:val="28"/>
                <w:szCs w:val="28"/>
                <w:lang w:val="en-US" w:eastAsia="zh-CN" w:bidi="ar"/>
              </w:rPr>
              <w:t>96328.84m</w:t>
            </w:r>
            <w:r>
              <w:rPr>
                <w:rFonts w:hint="default" w:ascii="Times New Roman" w:hAnsi="Times New Roman" w:eastAsia="宋体" w:cs="Times New Roman"/>
                <w:color w:val="000000"/>
                <w:kern w:val="0"/>
                <w:sz w:val="18"/>
                <w:szCs w:val="18"/>
                <w:lang w:val="en-US" w:eastAsia="zh-CN" w:bidi="ar"/>
              </w:rPr>
              <w:t>2</w:t>
            </w:r>
            <w:r>
              <w:rPr>
                <w:rFonts w:ascii="FZKTJW--GB1-0" w:hAnsi="FZKTJW--GB1-0" w:eastAsia="FZKTJW--GB1-0" w:cs="FZKTJW--GB1-0"/>
                <w:color w:val="000000"/>
                <w:kern w:val="0"/>
                <w:sz w:val="28"/>
                <w:szCs w:val="28"/>
                <w:lang w:val="en-US" w:eastAsia="zh-CN" w:bidi="ar"/>
              </w:rPr>
              <w:t>，</w:t>
            </w:r>
            <w:r>
              <w:rPr>
                <w:rFonts w:hint="eastAsia"/>
                <w:lang w:val="en-US" w:eastAsia="zh-CN"/>
              </w:rPr>
              <w:t>办公</w:t>
            </w:r>
            <w:r>
              <w:rPr>
                <w:rFonts w:ascii="FZXBSJW--GB1-0" w:hAnsi="FZXBSJW--GB1-0" w:eastAsia="FZXBSJW--GB1-0" w:cs="FZXBSJW--GB1-0"/>
                <w:color w:val="000000"/>
                <w:kern w:val="0"/>
                <w:sz w:val="21"/>
                <w:szCs w:val="21"/>
                <w:lang w:val="en-US" w:eastAsia="zh-CN" w:bidi="ar"/>
              </w:rPr>
              <w:t>3454.95</w:t>
            </w:r>
            <w:r>
              <w:rPr>
                <w:rFonts w:hint="eastAsia"/>
              </w:rPr>
              <w:t>平方米；生产车间</w:t>
            </w:r>
            <w:r>
              <w:rPr>
                <w:rFonts w:ascii="FZXBSJW--GB1-0" w:hAnsi="FZXBSJW--GB1-0" w:eastAsia="FZXBSJW--GB1-0" w:cs="FZXBSJW--GB1-0"/>
                <w:color w:val="000000"/>
                <w:kern w:val="0"/>
                <w:sz w:val="21"/>
                <w:szCs w:val="21"/>
                <w:lang w:val="en-US" w:eastAsia="zh-CN" w:bidi="ar"/>
              </w:rPr>
              <w:t>39156</w:t>
            </w:r>
            <w:r>
              <w:rPr>
                <w:rFonts w:hint="eastAsia"/>
                <w:lang w:val="en-US" w:eastAsia="zh-CN"/>
              </w:rPr>
              <w:t>平</w:t>
            </w:r>
            <w:r>
              <w:rPr>
                <w:rFonts w:hint="eastAsia"/>
              </w:rPr>
              <w:t>；库房</w:t>
            </w:r>
            <w:r>
              <w:rPr>
                <w:rFonts w:hint="eastAsia"/>
                <w:lang w:val="en-US" w:eastAsia="zh-CN"/>
              </w:rPr>
              <w:t>1</w:t>
            </w:r>
            <w:r>
              <w:rPr>
                <w:rFonts w:hint="eastAsia"/>
              </w:rPr>
              <w:t>个；实验室</w:t>
            </w:r>
            <w:r>
              <w:rPr>
                <w:rFonts w:hint="eastAsia"/>
                <w:lang w:val="en-US" w:eastAsia="zh-CN"/>
              </w:rPr>
              <w:t>1</w:t>
            </w:r>
            <w:r>
              <w:rPr>
                <w:rFonts w:hint="eastAsia"/>
              </w:rPr>
              <w:t>个；</w:t>
            </w:r>
          </w:p>
          <w:p>
            <w:pPr>
              <w:shd w:val="clear" w:color="auto" w:fill="C7DAF1" w:themeFill="text2" w:themeFillTint="32"/>
              <w:rPr>
                <w:rFonts w:hint="default"/>
                <w:u w:val="single"/>
                <w:lang w:val="en-US"/>
              </w:rPr>
            </w:pPr>
            <w:r>
              <w:rPr>
                <w:rFonts w:hint="eastAsia"/>
              </w:rPr>
              <w:t>主要生产设备有：</w:t>
            </w:r>
            <w:r>
              <w:rPr>
                <w:rFonts w:hint="eastAsia"/>
                <w:lang w:val="en-US" w:eastAsia="zh-CN"/>
              </w:rPr>
              <w:t>空压机、砂石分离机、柱塞泵、压滤机、污水池搅拌器、进料仓、平皮带、斜皮带、搅拌机、配料系统；</w:t>
            </w:r>
            <w:r>
              <w:rPr>
                <w:rFonts w:hint="eastAsia"/>
                <w:sz w:val="21"/>
                <w:szCs w:val="21"/>
                <w:rtl w:val="0"/>
                <w:lang w:val="en-US" w:eastAsia="zh-CN"/>
              </w:rPr>
              <w:t>模台存取机、摆渡横移车、拉毛机、翻版机、混凝土振动台等</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sym w:font="Wingdings 2" w:char="0052"/>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ascii="宋体" w:hAnsi="宋体"/>
                <w:b/>
                <w:sz w:val="22"/>
                <w:szCs w:val="22"/>
                <w:lang w:val="en-US" w:eastAsia="zh-CN"/>
              </w:rPr>
              <w:t>游标卡尺、卷尺、地磅</w:t>
            </w:r>
          </w:p>
          <w:p>
            <w:pPr>
              <w:shd w:val="clear" w:color="auto" w:fill="C7DAF1" w:themeFill="text2" w:themeFillTint="32"/>
              <w:rPr>
                <w:rFonts w:hint="default"/>
                <w:u w:val="single"/>
                <w:lang w:val="en-US"/>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sym w:font="Wingdings 2" w:char="00A3"/>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A3"/>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eastAsia="zh-CN"/>
              </w:rPr>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sym w:font="Wingdings 2" w:char="00A3"/>
            </w:r>
            <w:r>
              <w:rPr>
                <w:rFonts w:hint="eastAsia"/>
              </w:rPr>
              <w:t>其他</w:t>
            </w:r>
            <w:r>
              <w:rPr>
                <w:rFonts w:hint="eastAsia"/>
                <w:lang w:eastAsia="zh-CN"/>
              </w:rPr>
              <w:t>：</w:t>
            </w:r>
          </w:p>
          <w:p>
            <w:pPr>
              <w:shd w:val="clear" w:color="auto" w:fill="C7DAF1" w:themeFill="text2" w:themeFillTint="32"/>
            </w:pPr>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sym w:font="Wingdings 2" w:char="0052"/>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A3"/>
            </w:r>
            <w:r>
              <w:rPr>
                <w:rFonts w:hint="eastAsia"/>
              </w:rPr>
              <w:t>会议传达</w:t>
            </w:r>
            <w:r>
              <w:rPr>
                <w:rFonts w:hint="eastAsia" w:ascii="Wingdings" w:hAnsi="Wingdings"/>
                <w:lang w:eastAsia="zh-CN"/>
              </w:rPr>
              <w:sym w:font="Wingdings 2" w:char="00A3"/>
            </w:r>
            <w:r>
              <w:rPr>
                <w:rFonts w:hint="eastAsia"/>
              </w:rPr>
              <w:t>标语</w:t>
            </w:r>
            <w:r>
              <w:rPr>
                <w:rFonts w:hint="eastAsia" w:ascii="Wingdings" w:hAnsi="Wingdings"/>
                <w:lang w:eastAsia="zh-CN"/>
              </w:rPr>
              <w:sym w:font="Wingdings 2" w:char="00A3"/>
            </w:r>
            <w:r>
              <w:rPr>
                <w:rFonts w:hint="eastAsia"/>
              </w:rPr>
              <w:t>培训</w:t>
            </w:r>
            <w:r>
              <w:rPr>
                <w:rFonts w:hint="eastAsia" w:ascii="Wingdings" w:hAnsi="Wingdings"/>
                <w:lang w:eastAsia="zh-CN"/>
              </w:rPr>
              <w:sym w:font="Wingdings 2" w:char="00A3"/>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A3"/>
            </w:r>
            <w:r>
              <w:rPr>
                <w:rFonts w:hint="eastAsia"/>
              </w:rPr>
              <w:t>文件发放</w:t>
            </w:r>
            <w:r>
              <w:rPr>
                <w:rFonts w:hint="eastAsia" w:ascii="Wingdings" w:hAnsi="Wingdings"/>
                <w:lang w:eastAsia="zh-CN"/>
              </w:rPr>
              <w:sym w:font="Wingdings 2" w:char="00A3"/>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A3"/>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sym w:font="Wingdings 2" w:char="00A3"/>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A3"/>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sym w:font="Wingdings 2" w:char="00A3"/>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sz w:val="21"/>
                      <w:szCs w:val="21"/>
                    </w:rPr>
                    <w:t>预拌混凝土的生产</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配料、搅拌过程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配比计算书、操作规程（搅拌时间控制如C25，30秒）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pStyle w:val="3"/>
                    <w:rPr>
                      <w:rFonts w:hint="default" w:ascii="Times New Roman" w:hAnsi="Times New Roman" w:eastAsia="宋体" w:cs="Times New Roman"/>
                      <w:kern w:val="2"/>
                      <w:sz w:val="21"/>
                      <w:szCs w:val="24"/>
                      <w:lang w:val="en-US" w:eastAsia="zh-CN" w:bidi="ar-SA"/>
                    </w:rPr>
                  </w:pPr>
                  <w:r>
                    <w:rPr>
                      <w:sz w:val="21"/>
                      <w:szCs w:val="21"/>
                    </w:rPr>
                    <w:t>预制构件的生产</w:t>
                  </w:r>
                </w:p>
              </w:tc>
              <w:tc>
                <w:tcPr>
                  <w:tcW w:w="3665" w:type="dxa"/>
                </w:tcPr>
                <w:p>
                  <w:pPr>
                    <w:shd w:val="clear" w:color="auto" w:fill="C7DAF1" w:themeFill="text2" w:themeFillTint="32"/>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养护过程</w:t>
                  </w:r>
                </w:p>
              </w:tc>
              <w:tc>
                <w:tcPr>
                  <w:tcW w:w="3265" w:type="dxa"/>
                </w:tcPr>
                <w:p>
                  <w:pPr>
                    <w:shd w:val="clear" w:color="auto" w:fill="C7DAF1" w:themeFill="text2" w:themeFillTint="32"/>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养护时间，如夏天自然反应时间24H，中午洒水等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pStyle w:val="3"/>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销售过程</w:t>
                  </w:r>
                </w:p>
              </w:tc>
              <w:tc>
                <w:tcPr>
                  <w:tcW w:w="3665" w:type="dxa"/>
                </w:tcPr>
                <w:p>
                  <w:pPr>
                    <w:shd w:val="clear" w:color="auto" w:fill="C7DAF1" w:themeFill="text2" w:themeFillTint="32"/>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销售过程</w:t>
                  </w:r>
                </w:p>
              </w:tc>
              <w:tc>
                <w:tcPr>
                  <w:tcW w:w="3265" w:type="dxa"/>
                </w:tcPr>
                <w:p>
                  <w:pPr>
                    <w:shd w:val="clear" w:color="auto" w:fill="C7DAF1" w:themeFill="text2" w:themeFillTint="32"/>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规范、设备、记录表格等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pStyle w:val="3"/>
                    <w:rPr>
                      <w:rFonts w:hint="default"/>
                      <w:lang w:val="en-US"/>
                    </w:rPr>
                  </w:pPr>
                </w:p>
              </w:tc>
              <w:tc>
                <w:tcPr>
                  <w:tcW w:w="3665" w:type="dxa"/>
                </w:tcPr>
                <w:p>
                  <w:pPr>
                    <w:shd w:val="clear" w:color="auto" w:fill="C7DAF1" w:themeFill="text2" w:themeFillTint="32"/>
                    <w:jc w:val="left"/>
                    <w:rPr>
                      <w:rFonts w:hint="eastAsia" w:ascii="Times New Roman" w:hAnsi="Times New Roman" w:eastAsia="宋体" w:cs="Times New Roman"/>
                      <w:lang w:eastAsia="zh-CN"/>
                    </w:rPr>
                  </w:pPr>
                </w:p>
              </w:tc>
              <w:tc>
                <w:tcPr>
                  <w:tcW w:w="3265" w:type="dxa"/>
                </w:tcPr>
                <w:p>
                  <w:pPr>
                    <w:shd w:val="clear" w:color="auto" w:fill="C7DAF1" w:themeFill="text2" w:themeFillTint="32"/>
                    <w:jc w:val="left"/>
                    <w:rPr>
                      <w:rFonts w:hint="default" w:ascii="Times New Roman" w:hAnsi="Times New Roman" w:eastAsia="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C7DAF1" w:themeFill="text2" w:themeFillTint="32"/>
                    <w:jc w:val="left"/>
                    <w:rPr>
                      <w:rFonts w:hint="eastAsia" w:ascii="Times New Roman" w:hAnsi="Times New Roman" w:eastAsia="宋体" w:cs="Times New Roman"/>
                      <w:kern w:val="2"/>
                      <w:sz w:val="21"/>
                      <w:szCs w:val="24"/>
                      <w:lang w:val="en-US" w:eastAsia="zh-CN" w:bidi="ar-SA"/>
                    </w:rPr>
                  </w:pPr>
                </w:p>
              </w:tc>
              <w:tc>
                <w:tcPr>
                  <w:tcW w:w="3665" w:type="dxa"/>
                </w:tcPr>
                <w:p>
                  <w:pPr>
                    <w:shd w:val="clear" w:color="auto" w:fill="C7DAF1" w:themeFill="text2" w:themeFillTint="32"/>
                    <w:jc w:val="left"/>
                    <w:rPr>
                      <w:rFonts w:hint="eastAsia" w:ascii="Times New Roman" w:hAnsi="Times New Roman" w:eastAsia="宋体" w:cs="Times New Roman"/>
                      <w:lang w:eastAsia="zh-CN"/>
                    </w:rPr>
                  </w:pPr>
                </w:p>
              </w:tc>
              <w:tc>
                <w:tcPr>
                  <w:tcW w:w="3265" w:type="dxa"/>
                </w:tcPr>
                <w:p>
                  <w:pPr>
                    <w:shd w:val="clear" w:color="auto" w:fill="C7DAF1" w:themeFill="text2" w:themeFillTint="32"/>
                    <w:jc w:val="left"/>
                    <w:rPr>
                      <w:rFonts w:hint="default" w:ascii="Times New Roman" w:hAnsi="Times New Roman" w:eastAsia="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C7DAF1" w:themeFill="text2" w:themeFillTint="32"/>
                    <w:jc w:val="left"/>
                    <w:rPr>
                      <w:rFonts w:hint="eastAsia" w:ascii="Times New Roman" w:hAnsi="Times New Roman" w:eastAsia="宋体" w:cs="Times New Roman"/>
                      <w:kern w:val="2"/>
                      <w:sz w:val="21"/>
                      <w:szCs w:val="24"/>
                      <w:lang w:val="en-US" w:eastAsia="zh-CN" w:bidi="ar-SA"/>
                    </w:rPr>
                  </w:pPr>
                </w:p>
              </w:tc>
              <w:tc>
                <w:tcPr>
                  <w:tcW w:w="3665" w:type="dxa"/>
                </w:tcPr>
                <w:p>
                  <w:pPr>
                    <w:shd w:val="clear" w:color="auto" w:fill="C7DAF1" w:themeFill="text2" w:themeFillTint="32"/>
                    <w:jc w:val="left"/>
                    <w:rPr>
                      <w:rFonts w:hint="eastAsia" w:ascii="Times New Roman" w:hAnsi="Times New Roman" w:eastAsia="宋体" w:cs="Times New Roman"/>
                      <w:lang w:eastAsia="zh-CN"/>
                    </w:rPr>
                  </w:pPr>
                </w:p>
              </w:tc>
              <w:tc>
                <w:tcPr>
                  <w:tcW w:w="3265" w:type="dxa"/>
                </w:tcPr>
                <w:p>
                  <w:pPr>
                    <w:shd w:val="clear" w:color="auto" w:fill="C7DAF1" w:themeFill="text2" w:themeFillTint="32"/>
                    <w:jc w:val="left"/>
                    <w:rPr>
                      <w:rFonts w:hint="eastAsia" w:ascii="Times New Roman" w:hAnsi="Times New Roman" w:eastAsia="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C7DAF1" w:themeFill="text2" w:themeFillTint="32"/>
                    <w:jc w:val="left"/>
                    <w:rPr>
                      <w:rFonts w:hint="eastAsia" w:ascii="Times New Roman" w:hAnsi="Times New Roman" w:cs="Times New Roman"/>
                      <w:lang w:eastAsia="zh-CN"/>
                    </w:rPr>
                  </w:pPr>
                </w:p>
              </w:tc>
              <w:tc>
                <w:tcPr>
                  <w:tcW w:w="3665" w:type="dxa"/>
                </w:tcPr>
                <w:p>
                  <w:pPr>
                    <w:shd w:val="clear" w:color="auto" w:fill="C7DAF1" w:themeFill="text2" w:themeFillTint="32"/>
                    <w:jc w:val="left"/>
                    <w:rPr>
                      <w:rFonts w:hint="eastAsia" w:ascii="Times New Roman" w:hAnsi="Times New Roman" w:eastAsia="宋体" w:cs="Times New Roman"/>
                      <w:lang w:eastAsia="zh-CN"/>
                    </w:rPr>
                  </w:pPr>
                </w:p>
              </w:tc>
              <w:tc>
                <w:tcPr>
                  <w:tcW w:w="3265" w:type="dxa"/>
                </w:tcPr>
                <w:p>
                  <w:pPr>
                    <w:shd w:val="clear" w:color="auto" w:fill="C7DAF1" w:themeFill="text2" w:themeFillTint="32"/>
                    <w:jc w:val="left"/>
                    <w:rPr>
                      <w:rFonts w:hint="eastAsia" w:ascii="Times New Roman" w:hAnsi="Times New Roman" w:eastAsia="宋体"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pStyle w:val="3"/>
                    <w:rPr>
                      <w:rFonts w:hint="eastAsia" w:ascii="Times New Roman" w:hAnsi="Times New Roman" w:eastAsia="宋体" w:cs="Times New Roman"/>
                      <w:lang w:eastAsia="zh-CN"/>
                    </w:rPr>
                  </w:pPr>
                </w:p>
              </w:tc>
              <w:tc>
                <w:tcPr>
                  <w:tcW w:w="3665" w:type="dxa"/>
                </w:tcPr>
                <w:p>
                  <w:pPr>
                    <w:shd w:val="clear" w:color="auto" w:fill="C7DAF1" w:themeFill="text2" w:themeFillTint="32"/>
                    <w:jc w:val="left"/>
                    <w:rPr>
                      <w:rFonts w:hint="eastAsia" w:ascii="Times New Roman" w:hAnsi="Times New Roman" w:eastAsia="宋体" w:cs="Times New Roman"/>
                      <w:lang w:val="en-US" w:eastAsia="zh-CN"/>
                    </w:rPr>
                  </w:pPr>
                </w:p>
              </w:tc>
              <w:tc>
                <w:tcPr>
                  <w:tcW w:w="3265" w:type="dxa"/>
                </w:tcPr>
                <w:p>
                  <w:pPr>
                    <w:shd w:val="clear" w:color="auto" w:fill="C7DAF1" w:themeFill="text2" w:themeFillTint="32"/>
                    <w:jc w:val="left"/>
                    <w:rPr>
                      <w:rFonts w:hint="default" w:ascii="Times New Roman" w:hAnsi="Times New Roman" w:eastAsia="宋体" w:cs="Times New Roman"/>
                      <w:lang w:val="en-US" w:eastAsia="zh-CN"/>
                    </w:rPr>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sym w:font="Wingdings 2" w:char="0052"/>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sym w:font="Wingdings 2" w:char="00A3"/>
            </w:r>
            <w:r>
              <w:rPr>
                <w:rFonts w:hint="eastAsia"/>
              </w:rPr>
              <w:t>原材料</w:t>
            </w:r>
            <w:r>
              <w:rPr>
                <w:rFonts w:hint="eastAsia" w:ascii="Wingdings" w:hAnsi="Wingdings"/>
                <w:lang w:eastAsia="zh-CN"/>
              </w:rPr>
              <w:sym w:font="Wingdings 2" w:char="00A3"/>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sym w:font="Wingdings 2" w:char="0052"/>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sym w:font="Wingdings 2" w:char="00A3"/>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rPr>
                <w:rFonts w:hint="default" w:eastAsia="宋体"/>
                <w:lang w:val="en-US" w:eastAsia="zh-CN"/>
              </w:rPr>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sym w:font="Wingdings 2" w:char="00A3"/>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7-8</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sym w:font="Wingdings 2" w:char="0052"/>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30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A3"/>
            </w: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法律法规□技术□竞争□市场□文化□社会□经济环境</w:t>
                  </w:r>
                </w:p>
                <w:p>
                  <w:pPr>
                    <w:shd w:val="clear" w:color="auto" w:fill="EBF1DE" w:themeFill="accent3" w:themeFillTint="32"/>
                  </w:pPr>
                  <w:r>
                    <w:rPr>
                      <w:rFonts w:hint="eastAsia"/>
                    </w:rPr>
                    <w:sym w:font="Wingdings 2" w:char="0052"/>
                  </w:r>
                  <w:r>
                    <w:rPr>
                      <w:rFonts w:hint="eastAsia"/>
                    </w:rPr>
                    <w:t>政治□监管</w:t>
                  </w:r>
                  <w:r>
                    <w:rPr>
                      <w:rFonts w:hint="eastAsia"/>
                    </w:rPr>
                    <w:sym w:font="Wingdings 2" w:char="0052"/>
                  </w:r>
                  <w:r>
                    <w:rPr>
                      <w:rFonts w:hint="eastAsia"/>
                    </w:rPr>
                    <w:t>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价值观□文化□知识</w:t>
                  </w:r>
                  <w:r>
                    <w:rPr>
                      <w:rFonts w:hint="eastAsia"/>
                    </w:rPr>
                    <w:sym w:font="Wingdings 2" w:char="0052"/>
                  </w:r>
                  <w:r>
                    <w:rPr>
                      <w:rFonts w:hint="eastAsia"/>
                    </w:rPr>
                    <w:t>绩效□工艺□设备□人员能力</w:t>
                  </w:r>
                </w:p>
                <w:p>
                  <w:pPr>
                    <w:shd w:val="clear" w:color="auto" w:fill="EBF1DE" w:themeFill="accent3" w:themeFillTint="32"/>
                  </w:pPr>
                  <w:r>
                    <w:rPr>
                      <w:rFonts w:hint="eastAsia"/>
                    </w:rPr>
                    <w:sym w:font="Wingdings 2" w:char="0052"/>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A3"/>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消防控制□危化品管理</w:t>
            </w:r>
            <w:r>
              <w:rPr>
                <w:rFonts w:hint="eastAsia"/>
              </w:rPr>
              <w:sym w:font="Wingdings 2" w:char="0052"/>
            </w:r>
            <w:r>
              <w:rPr>
                <w:rFonts w:hint="eastAsia"/>
              </w:rPr>
              <w:t>特种设备管理</w:t>
            </w:r>
          </w:p>
          <w:p>
            <w:pPr>
              <w:shd w:val="clear" w:color="auto" w:fill="EBF1DE" w:themeFill="accent3" w:themeFillTint="32"/>
              <w:spacing w:before="40" w:after="40"/>
            </w:pPr>
            <w:r>
              <w:rPr>
                <w:rFonts w:hint="eastAsia"/>
              </w:rPr>
              <w:sym w:font="Wingdings 2" w:char="0052"/>
            </w: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危险废物处置□消防检测</w:t>
            </w:r>
            <w:r>
              <w:rPr>
                <w:rFonts w:hint="eastAsia"/>
              </w:rPr>
              <w:sym w:font="Wingdings 2" w:char="00A3"/>
            </w:r>
            <w:r>
              <w:rPr>
                <w:rFonts w:hint="eastAsia"/>
              </w:rPr>
              <w:t>生产/服务过程</w:t>
            </w:r>
            <w:r>
              <w:rPr>
                <w:rFonts w:hint="eastAsia"/>
              </w:rPr>
              <w:sym w:font="Wingdings 2" w:char="0052"/>
            </w:r>
            <w:r>
              <w:rPr>
                <w:rFonts w:hint="eastAsia"/>
              </w:rPr>
              <w:t>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w:t>
            </w:r>
            <w:r>
              <w:rPr>
                <w:rFonts w:hint="eastAsia"/>
              </w:rPr>
              <w:sym w:font="Wingdings 2" w:char="0052"/>
            </w:r>
            <w:r>
              <w:rPr>
                <w:rFonts w:hint="eastAsia"/>
              </w:rPr>
              <w:t>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pacing w:line="360" w:lineRule="auto"/>
              <w:ind w:firstLine="562" w:firstLineChars="200"/>
              <w:jc w:val="center"/>
              <w:rPr>
                <w:rStyle w:val="13"/>
                <w:rFonts w:ascii="楷体" w:hAnsi="楷体" w:eastAsia="楷体"/>
                <w:color w:val="000000"/>
                <w:sz w:val="28"/>
                <w:szCs w:val="28"/>
              </w:rPr>
            </w:pPr>
            <w:r>
              <w:rPr>
                <w:rStyle w:val="13"/>
                <w:rFonts w:hint="eastAsia" w:ascii="楷体" w:hAnsi="楷体" w:eastAsia="楷体"/>
                <w:color w:val="000000"/>
                <w:sz w:val="28"/>
                <w:szCs w:val="28"/>
                <w:lang w:val="en-US" w:eastAsia="zh-CN"/>
              </w:rPr>
              <w:t>科学管理</w:t>
            </w:r>
            <w:r>
              <w:rPr>
                <w:rStyle w:val="13"/>
                <w:rFonts w:hint="eastAsia" w:ascii="楷体" w:hAnsi="楷体" w:eastAsia="楷体"/>
                <w:color w:val="000000"/>
                <w:sz w:val="28"/>
                <w:szCs w:val="28"/>
              </w:rPr>
              <w:t>，</w:t>
            </w:r>
            <w:r>
              <w:rPr>
                <w:rStyle w:val="13"/>
                <w:rFonts w:hint="eastAsia" w:ascii="楷体" w:hAnsi="楷体" w:eastAsia="楷体"/>
                <w:color w:val="000000"/>
                <w:sz w:val="28"/>
                <w:szCs w:val="28"/>
                <w:lang w:val="en-US" w:eastAsia="zh-CN"/>
              </w:rPr>
              <w:t>质优高效</w:t>
            </w:r>
            <w:r>
              <w:rPr>
                <w:rStyle w:val="13"/>
                <w:rFonts w:hint="eastAsia" w:ascii="楷体" w:hAnsi="楷体" w:eastAsia="楷体"/>
                <w:color w:val="000000"/>
                <w:sz w:val="28"/>
                <w:szCs w:val="28"/>
              </w:rPr>
              <w:t>；节能降耗，保护环境；</w:t>
            </w:r>
          </w:p>
          <w:p>
            <w:pPr>
              <w:shd w:val="clear" w:color="auto" w:fill="EBF1DE" w:themeFill="accent3" w:themeFillTint="32"/>
              <w:rPr>
                <w:u w:val="single"/>
              </w:rPr>
            </w:pPr>
            <w:r>
              <w:rPr>
                <w:rStyle w:val="13"/>
                <w:rFonts w:hint="eastAsia" w:ascii="楷体" w:hAnsi="楷体" w:eastAsia="楷体"/>
                <w:color w:val="000000"/>
                <w:sz w:val="28"/>
                <w:szCs w:val="28"/>
              </w:rPr>
              <w:t>健康安全，</w:t>
            </w:r>
            <w:r>
              <w:rPr>
                <w:rStyle w:val="13"/>
                <w:rFonts w:hint="eastAsia" w:ascii="楷体" w:hAnsi="楷体" w:eastAsia="楷体"/>
                <w:color w:val="000000"/>
                <w:sz w:val="28"/>
                <w:szCs w:val="28"/>
                <w:lang w:val="en-US" w:eastAsia="zh-CN"/>
              </w:rPr>
              <w:t>以人为本</w:t>
            </w:r>
            <w:r>
              <w:rPr>
                <w:rStyle w:val="13"/>
                <w:rFonts w:hint="eastAsia" w:ascii="楷体" w:hAnsi="楷体" w:eastAsia="楷体"/>
                <w:color w:val="000000"/>
                <w:sz w:val="28"/>
                <w:szCs w:val="28"/>
              </w:rPr>
              <w:t>；规范管理，持续改进</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各部门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lang w:val="en-US" w:eastAsia="zh-CN"/>
                    </w:rPr>
                    <w:t>风险：公司是是否充分及时收集评估，并转化为公司制度执行，符合新法规要求。 机遇：公司产品机构调整，给公司带来潜在的客户</w:t>
                  </w:r>
                </w:p>
              </w:tc>
              <w:tc>
                <w:tcPr>
                  <w:tcW w:w="3965" w:type="dxa"/>
                </w:tcPr>
                <w:p>
                  <w:pPr>
                    <w:pStyle w:val="2"/>
                    <w:numPr>
                      <w:ilvl w:val="0"/>
                      <w:numId w:val="0"/>
                    </w:numPr>
                    <w:rPr>
                      <w:rFonts w:hint="eastAsia"/>
                      <w:lang w:val="en-US" w:eastAsia="zh-CN"/>
                    </w:rPr>
                  </w:pPr>
                  <w:r>
                    <w:rPr>
                      <w:rFonts w:hint="eastAsia"/>
                      <w:lang w:val="en-US" w:eastAsia="zh-CN"/>
                    </w:rPr>
                    <w:t>1主要职能部门按照要求定期收集评法律法规  </w:t>
                  </w:r>
                </w:p>
                <w:p>
                  <w:pPr>
                    <w:pStyle w:val="2"/>
                    <w:numPr>
                      <w:ilvl w:val="0"/>
                      <w:numId w:val="0"/>
                    </w:numPr>
                    <w:rPr>
                      <w:rFonts w:hint="eastAsia"/>
                      <w:lang w:val="en-US" w:eastAsia="zh-CN"/>
                    </w:rPr>
                  </w:pPr>
                  <w:r>
                    <w:rPr>
                      <w:rFonts w:hint="eastAsia"/>
                      <w:lang w:val="en-US" w:eastAsia="zh-CN"/>
                    </w:rPr>
                    <w:t>2销售部门加大市场开拓</w:t>
                  </w:r>
                </w:p>
                <w:p>
                  <w:pPr>
                    <w:shd w:val="clear" w:color="auto" w:fill="EBF1DE" w:themeFill="accent3" w:themeFillTint="32"/>
                    <w:spacing w:line="270" w:lineRule="exact"/>
                  </w:pPr>
                </w:p>
              </w:tc>
              <w:tc>
                <w:tcPr>
                  <w:tcW w:w="1717" w:type="dxa"/>
                </w:tcPr>
                <w:p>
                  <w:pPr>
                    <w:shd w:val="clear" w:color="auto" w:fill="EBF1DE" w:themeFill="accent3" w:themeFillTint="32"/>
                    <w:rPr>
                      <w:rFonts w:hint="default" w:eastAsia="宋体"/>
                      <w:lang w:val="en-US" w:eastAsia="zh-CN"/>
                    </w:rPr>
                  </w:pPr>
                  <w:bookmarkStart w:id="35" w:name="OLE_LINK1"/>
                  <w:r>
                    <w:rPr>
                      <w:rFonts w:hint="eastAsia"/>
                      <w:lang w:val="en-US" w:eastAsia="zh-CN"/>
                    </w:rPr>
                    <w:t>基本有效</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w:t>
            </w:r>
            <w:r>
              <w:rPr>
                <w:rFonts w:hint="eastAsia"/>
              </w:rPr>
              <w:sym w:font="Wingdings 2" w:char="00A3"/>
            </w:r>
            <w:r>
              <w:rPr>
                <w:rFonts w:hint="eastAsia"/>
              </w:rPr>
              <w:t>废气排放</w:t>
            </w:r>
            <w:r>
              <w:rPr>
                <w:rFonts w:hint="eastAsia"/>
              </w:rPr>
              <w:sym w:font="Wingdings 2" w:char="0052"/>
            </w:r>
            <w:r>
              <w:rPr>
                <w:rFonts w:hint="eastAsia"/>
              </w:rPr>
              <w:t>粉尘排放□危废排放</w:t>
            </w:r>
            <w:r>
              <w:rPr>
                <w:rFonts w:hint="eastAsia"/>
              </w:rPr>
              <w:sym w:font="Wingdings 2" w:char="0052"/>
            </w:r>
            <w:r>
              <w:rPr>
                <w:rFonts w:hint="eastAsia"/>
              </w:rPr>
              <w:t>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keepNext w:val="0"/>
              <w:keepLines w:val="0"/>
              <w:widowControl/>
              <w:suppressLineNumbers w:val="0"/>
              <w:jc w:val="left"/>
            </w:pPr>
            <w:bookmarkStart w:id="36" w:name="OLE_LINK2"/>
            <w:r>
              <w:rPr>
                <w:rFonts w:hint="eastAsia"/>
              </w:rPr>
              <w:sym w:font="Wingdings 2" w:char="0052"/>
            </w:r>
            <w:r>
              <w:rPr>
                <w:rFonts w:hint="eastAsia"/>
              </w:rPr>
              <w:t>排污</w:t>
            </w:r>
            <w:bookmarkEnd w:id="36"/>
            <w:r>
              <w:rPr>
                <w:rFonts w:hint="eastAsia"/>
              </w:rPr>
              <w:t>许可证编号：排污登记编号:</w:t>
            </w:r>
            <w:r>
              <w:rPr>
                <w:rFonts w:ascii="微软雅黑" w:hAnsi="微软雅黑" w:eastAsia="微软雅黑" w:cs="微软雅黑"/>
                <w:color w:val="000000"/>
                <w:kern w:val="0"/>
                <w:sz w:val="22"/>
                <w:szCs w:val="22"/>
                <w:lang w:val="en-US" w:eastAsia="zh-CN" w:bidi="ar"/>
              </w:rPr>
              <w:t xml:space="preserve">91420500MA497TQH4U001Y </w:t>
            </w:r>
          </w:p>
          <w:p>
            <w:pPr>
              <w:shd w:val="clear" w:color="auto" w:fill="EBF1DE" w:themeFill="accent3" w:themeFillTint="32"/>
            </w:pPr>
            <w:r>
              <w:rPr>
                <w:rFonts w:hint="eastAsia"/>
              </w:rPr>
              <w:sym w:font="Wingdings 2" w:char="00A3"/>
            </w: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pStyle w:val="9"/>
              <w:spacing w:line="360" w:lineRule="auto"/>
              <w:rPr>
                <w:highlight w:val="cyan"/>
              </w:rPr>
            </w:pPr>
            <w:r>
              <w:rPr>
                <w:rFonts w:hint="eastAsia"/>
              </w:rPr>
              <w:sym w:font="Wingdings 2" w:char="00A3"/>
            </w:r>
            <w:r>
              <w:rPr>
                <w:rFonts w:hint="eastAsia"/>
              </w:rPr>
              <w:t>其他</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sym w:font="Wingdings 2" w:char="0052"/>
            </w:r>
            <w:r>
              <w:rPr>
                <w:rFonts w:hint="eastAsia"/>
              </w:rPr>
              <w:t>污水处理</w:t>
            </w:r>
            <w:r>
              <w:rPr>
                <w:rFonts w:hint="eastAsia"/>
              </w:rPr>
              <w:sym w:font="Wingdings 2" w:char="0052"/>
            </w:r>
            <w:r>
              <w:rPr>
                <w:rFonts w:hint="eastAsia"/>
              </w:rPr>
              <w:t>除尘设备</w:t>
            </w:r>
            <w:r>
              <w:rPr>
                <w:rFonts w:hint="eastAsia"/>
              </w:rPr>
              <w:sym w:font="Wingdings 2" w:char="0052"/>
            </w:r>
            <w:r>
              <w:rPr>
                <w:rFonts w:hint="eastAsia"/>
              </w:rPr>
              <w:t>设备降噪</w:t>
            </w:r>
            <w:r>
              <w:rPr>
                <w:rFonts w:hint="eastAsia"/>
              </w:rPr>
              <w:sym w:font="Wingdings 2" w:char="0052"/>
            </w:r>
            <w:r>
              <w:rPr>
                <w:rFonts w:hint="eastAsia"/>
              </w:rPr>
              <w:t>危废合法处置□使用节能设备</w:t>
            </w:r>
            <w:r>
              <w:rPr>
                <w:rFonts w:hint="eastAsia"/>
              </w:rPr>
              <w:sym w:font="Wingdings 2" w:char="0052"/>
            </w:r>
            <w:r>
              <w:rPr>
                <w:rFonts w:hint="eastAsia"/>
              </w:rPr>
              <w:t>危化品控制</w:t>
            </w:r>
          </w:p>
          <w:p>
            <w:pPr>
              <w:shd w:val="clear" w:color="auto" w:fill="EBF1DE" w:themeFill="accent3" w:themeFillTint="32"/>
              <w:rPr>
                <w:highlight w:val="cyan"/>
              </w:rPr>
            </w:pPr>
            <w:r>
              <w:rPr>
                <w:rFonts w:hint="eastAsia"/>
              </w:rPr>
              <w:sym w:font="Wingdings 2" w:char="0052"/>
            </w: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autoSpaceDE w:val="0"/>
                    <w:autoSpaceDN w:val="0"/>
                    <w:adjustRightInd w:val="0"/>
                    <w:spacing w:before="76"/>
                    <w:ind w:firstLine="281" w:firstLineChars="100"/>
                    <w:jc w:val="left"/>
                    <w:rPr>
                      <w:rFonts w:hint="eastAsia" w:ascii="楷体" w:hAnsi="楷体" w:eastAsia="楷体" w:cs="宋体"/>
                      <w:b/>
                      <w:kern w:val="0"/>
                      <w:sz w:val="28"/>
                      <w:szCs w:val="28"/>
                    </w:rPr>
                  </w:pPr>
                  <w:r>
                    <w:rPr>
                      <w:rFonts w:hint="eastAsia" w:ascii="楷体" w:hAnsi="楷体" w:eastAsia="楷体" w:cs="宋体"/>
                      <w:b/>
                      <w:kern w:val="0"/>
                      <w:sz w:val="28"/>
                      <w:szCs w:val="28"/>
                    </w:rPr>
                    <w:t xml:space="preserve"> </w:t>
                  </w:r>
                  <w:r>
                    <w:rPr>
                      <w:rFonts w:hint="eastAsia" w:ascii="楷体" w:hAnsi="楷体" w:eastAsia="楷体" w:cs="宋体"/>
                      <w:b/>
                      <w:kern w:val="0"/>
                      <w:sz w:val="28"/>
                      <w:szCs w:val="28"/>
                      <w:lang w:eastAsia="zh-CN"/>
                    </w:rPr>
                    <w:t>事业部</w:t>
                  </w:r>
                  <w:r>
                    <w:rPr>
                      <w:rFonts w:hint="eastAsia" w:ascii="楷体" w:hAnsi="楷体" w:eastAsia="楷体" w:cs="宋体"/>
                      <w:b/>
                      <w:kern w:val="0"/>
                      <w:sz w:val="28"/>
                      <w:szCs w:val="28"/>
                    </w:rPr>
                    <w:t>中噪声、粉尘达标排放；</w:t>
                  </w:r>
                </w:p>
                <w:p>
                  <w:pPr>
                    <w:spacing w:line="300" w:lineRule="exact"/>
                    <w:jc w:val="left"/>
                  </w:pPr>
                </w:p>
              </w:tc>
              <w:tc>
                <w:tcPr>
                  <w:tcW w:w="3136"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管理方案、运行控制</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各部门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建筑面积平方米；生产车间个；库房个；实验室个；</w:t>
            </w:r>
          </w:p>
          <w:p>
            <w:pPr>
              <w:shd w:val="clear" w:color="auto" w:fill="EBF1DE" w:themeFill="accent3" w:themeFillTint="32"/>
              <w:rPr>
                <w:u w:val="single"/>
              </w:rPr>
            </w:pPr>
            <w:r>
              <w:rPr>
                <w:rFonts w:hint="eastAsia"/>
              </w:rPr>
              <w:t>主要生产设备有：</w:t>
            </w:r>
          </w:p>
          <w:p>
            <w:pPr>
              <w:shd w:val="clear" w:color="auto" w:fill="EBF1DE" w:themeFill="accent3" w:themeFillTint="32"/>
              <w:rPr>
                <w:rFonts w:hint="default" w:eastAsia="宋体"/>
                <w:u w:val="single"/>
                <w:lang w:val="en-US" w:eastAsia="zh-CN"/>
              </w:rPr>
            </w:pPr>
            <w:r>
              <w:rPr>
                <w:rFonts w:hint="eastAsia"/>
              </w:rPr>
              <w:t>主要环保设备有：</w:t>
            </w:r>
            <w:r>
              <w:rPr>
                <w:rFonts w:hint="eastAsia"/>
                <w:u w:val="single"/>
                <w:lang w:val="en-US" w:eastAsia="zh-CN"/>
              </w:rPr>
              <w:t>垃圾箱、废油存放桶</w:t>
            </w:r>
          </w:p>
          <w:p>
            <w:pPr>
              <w:shd w:val="clear" w:color="auto" w:fill="EBF1DE" w:themeFill="accent3" w:themeFillTint="32"/>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sym w:font="Wingdings 2" w:char="0052"/>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sym w:font="Wingdings 2" w:char="0052"/>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A3"/>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sym w:font="Wingdings 2" w:char="0052"/>
            </w:r>
            <w:r>
              <w:rPr>
                <w:rFonts w:hint="eastAsia"/>
              </w:rPr>
              <w:t>食堂</w:t>
            </w:r>
            <w:r>
              <w:rPr>
                <w:rFonts w:hint="eastAsia" w:ascii="Wingdings" w:hAnsi="Wingdings"/>
                <w:lang w:eastAsia="zh-CN"/>
              </w:rPr>
              <w:sym w:font="Wingdings 2" w:char="00A3"/>
            </w:r>
            <w:r>
              <w:rPr>
                <w:rFonts w:hint="eastAsia"/>
              </w:rPr>
              <w:t>危化品库</w:t>
            </w:r>
          </w:p>
          <w:p>
            <w:pPr>
              <w:shd w:val="clear" w:color="auto" w:fill="EBF1DE" w:themeFill="accent3" w:themeFillTint="32"/>
              <w:ind w:firstLine="1050" w:firstLineChars="500"/>
            </w:pPr>
            <w:r>
              <w:rPr>
                <w:rFonts w:hint="eastAsia" w:ascii="Wingdings" w:hAnsi="Wingdings"/>
                <w:lang w:eastAsia="zh-CN"/>
              </w:rPr>
              <w:sym w:font="Wingdings 2" w:char="0052"/>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sym w:font="Wingdings 2" w:char="0052"/>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A3"/>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A3"/>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sym w:font="Wingdings 2" w:char="0052"/>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A3"/>
            </w:r>
            <w:r>
              <w:rPr>
                <w:rFonts w:hint="eastAsia"/>
              </w:rPr>
              <w:t>文件发放</w:t>
            </w:r>
            <w:r>
              <w:rPr>
                <w:rFonts w:hint="eastAsia" w:ascii="Wingdings" w:hAnsi="Wingdings"/>
                <w:lang w:eastAsia="zh-CN"/>
              </w:rPr>
              <w:sym w:font="Wingdings 2" w:char="00A3"/>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A3"/>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sym w:font="Wingdings 2" w:char="0052"/>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rPr>
                <w:rFonts w:hint="eastAsia"/>
              </w:rPr>
            </w:pPr>
            <w:r>
              <w:rPr>
                <w:rFonts w:hint="eastAsia"/>
              </w:rPr>
              <w:t>审核期间内，设计和开发新产品/项目名称：</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sym w:font="Wingdings 2" w:char="00A3"/>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sym w:font="Wingdings 2" w:char="00A3"/>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default" w:eastAsia="宋体"/>
                      <w:lang w:val="en-US" w:eastAsia="zh-CN"/>
                    </w:rPr>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r>
                    <w:rPr>
                      <w:rFonts w:hint="eastAsia"/>
                      <w:lang w:val="en-US" w:eastAsia="zh-CN"/>
                    </w:rPr>
                    <w:t>沉淀池循环使用、管理方案、运行控制</w:t>
                  </w:r>
                </w:p>
              </w:tc>
              <w:tc>
                <w:tcPr>
                  <w:tcW w:w="3265" w:type="dxa"/>
                </w:tcPr>
                <w:p>
                  <w:pPr>
                    <w:shd w:val="clear" w:color="auto" w:fill="EBF1DE" w:themeFill="accent3" w:themeFillTint="32"/>
                    <w:jc w:val="left"/>
                  </w:pPr>
                  <w:r>
                    <w:rPr>
                      <w:rFonts w:hint="eastAsia"/>
                      <w:lang w:val="en-US" w:eastAsia="zh-CN"/>
                    </w:rPr>
                    <w:t>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rPr>
                      <w:rFonts w:hint="default"/>
                      <w:lang w:val="en-US"/>
                    </w:rPr>
                  </w:pPr>
                </w:p>
              </w:tc>
              <w:tc>
                <w:tcPr>
                  <w:tcW w:w="3265" w:type="dxa"/>
                </w:tcPr>
                <w:p>
                  <w:pPr>
                    <w:shd w:val="clear" w:color="auto" w:fill="EBF1DE" w:themeFill="accent3" w:themeFillTint="32"/>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r>
                    <w:rPr>
                      <w:rFonts w:hint="eastAsia"/>
                      <w:lang w:val="en-US" w:eastAsia="zh-CN"/>
                    </w:rPr>
                    <w:t>设备降噪，管理方案、运行控制</w:t>
                  </w:r>
                </w:p>
              </w:tc>
              <w:tc>
                <w:tcPr>
                  <w:tcW w:w="3265" w:type="dxa"/>
                </w:tcPr>
                <w:p>
                  <w:pPr>
                    <w:shd w:val="clear" w:color="auto" w:fill="EBF1DE" w:themeFill="accent3" w:themeFillTint="32"/>
                    <w:jc w:val="left"/>
                  </w:pPr>
                  <w:r>
                    <w:rPr>
                      <w:rFonts w:hint="eastAsia"/>
                      <w:lang w:val="en-US" w:eastAsia="zh-CN"/>
                    </w:rPr>
                    <w:t>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lang w:val="en-US" w:eastAsia="zh-CN"/>
                    </w:rPr>
                    <w:t>管理方案、运行控制</w:t>
                  </w:r>
                </w:p>
              </w:tc>
              <w:tc>
                <w:tcPr>
                  <w:tcW w:w="3265" w:type="dxa"/>
                </w:tcPr>
                <w:p>
                  <w:pPr>
                    <w:shd w:val="clear" w:color="auto" w:fill="EBF1DE" w:themeFill="accent3" w:themeFillTint="32"/>
                    <w:jc w:val="left"/>
                  </w:pPr>
                  <w:r>
                    <w:rPr>
                      <w:rFonts w:hint="eastAsia"/>
                      <w:lang w:val="en-US" w:eastAsia="zh-CN"/>
                    </w:rPr>
                    <w:t>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设备降尘、管理方案、运行控制</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lang w:val="en-US"/>
                    </w:rPr>
                  </w:pPr>
                  <w:r>
                    <w:rPr>
                      <w:rFonts w:hint="eastAsia"/>
                      <w:lang w:val="en-US" w:eastAsia="zh-CN"/>
                    </w:rPr>
                    <w:t>管理方案、运行控制、应急预案</w:t>
                  </w:r>
                </w:p>
              </w:tc>
              <w:tc>
                <w:tcPr>
                  <w:tcW w:w="3265" w:type="dxa"/>
                </w:tcPr>
                <w:p>
                  <w:pPr>
                    <w:shd w:val="clear" w:color="auto" w:fill="EBF1DE" w:themeFill="accent3" w:themeFillTint="32"/>
                    <w:jc w:val="left"/>
                  </w:pPr>
                  <w:r>
                    <w:rPr>
                      <w:rFonts w:hint="eastAsia"/>
                      <w:lang w:val="en-US" w:eastAsia="zh-CN"/>
                    </w:rPr>
                    <w:t>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rPr>
                <w:rFonts w:hint="eastAsia" w:eastAsia="宋体"/>
                <w:lang w:eastAsia="zh-CN"/>
              </w:rPr>
            </w:pPr>
            <w:r>
              <w:rPr>
                <w:rFonts w:hint="eastAsia"/>
              </w:rPr>
              <w:t>特种设备检测报告，如：</w:t>
            </w:r>
            <w:r>
              <w:rPr>
                <w:rFonts w:hint="eastAsia"/>
                <w:u w:val="single"/>
              </w:rPr>
              <w:t>叉车定期(含首次）检验报告</w:t>
            </w:r>
            <w:r>
              <w:rPr>
                <w:rFonts w:hint="eastAsia"/>
                <w:u w:val="single"/>
                <w:lang w:eastAsia="zh-CN"/>
              </w:rPr>
              <w:t>；文件编号:HBSEIBG/ZYws50.01-01-1/3；检验日期:2022-07-07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2</w:t>
            </w:r>
            <w:r>
              <w:rPr>
                <w:rFonts w:hint="eastAsia"/>
              </w:rPr>
              <w:t>月</w:t>
            </w:r>
            <w:r>
              <w:rPr>
                <w:rFonts w:hint="eastAsia"/>
                <w:lang w:val="en-US" w:eastAsia="zh-CN"/>
              </w:rPr>
              <w:t>23</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23</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sym w:font="Wingdings 2" w:char="00A3"/>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ascii="宋体" w:hAnsi="宋体" w:eastAsia="宋体" w:cs="宋体"/>
                <w:sz w:val="21"/>
                <w:szCs w:val="21"/>
                <w:lang w:val="en-US" w:eastAsia="zh-CN"/>
              </w:rPr>
              <w:t>鼎顺检字（2021）第988号，报告日期：2021年9月14日</w:t>
            </w:r>
            <w:r>
              <w:rPr>
                <w:rFonts w:hint="eastAsia"/>
              </w:rPr>
              <w:t>。</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7-8</w:t>
            </w:r>
            <w:r>
              <w:rPr>
                <w:rFonts w:hint="eastAsia"/>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sym w:font="Wingdings 2" w:char="0052"/>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30</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2</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eastAsia="宋体"/>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lang w:val="en-US" w:eastAsia="zh-CN"/>
              </w:rPr>
              <w:t>O</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价值观□文化□知识</w:t>
                  </w:r>
                  <w:r>
                    <w:rPr>
                      <w:rFonts w:hint="eastAsia"/>
                    </w:rPr>
                    <w:sym w:font="Wingdings 2" w:char="0052"/>
                  </w:r>
                  <w:r>
                    <w:rPr>
                      <w:rFonts w:hint="eastAsia"/>
                    </w:rPr>
                    <w:t>绩效□工艺□设备□人员能力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安全作业控制□职业危害管理</w:t>
            </w:r>
            <w:r>
              <w:rPr>
                <w:rFonts w:hint="eastAsia"/>
              </w:rPr>
              <w:sym w:font="Wingdings 2" w:char="0052"/>
            </w:r>
            <w:r>
              <w:rPr>
                <w:rFonts w:hint="eastAsia"/>
              </w:rPr>
              <w:t>消防控制□危化品管理</w:t>
            </w:r>
            <w:r>
              <w:rPr>
                <w:rFonts w:hint="eastAsia"/>
              </w:rPr>
              <w:sym w:font="Wingdings 2" w:char="0052"/>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sym w:font="Wingdings 2" w:char="0052"/>
            </w:r>
            <w:r>
              <w:rPr>
                <w:rFonts w:hint="eastAsia"/>
              </w:rPr>
              <w:t>危险废物处置□消防检测</w:t>
            </w:r>
            <w:r>
              <w:rPr>
                <w:rFonts w:hint="eastAsia"/>
              </w:rPr>
              <w:sym w:font="Wingdings 2" w:char="00A3"/>
            </w:r>
            <w:r>
              <w:rPr>
                <w:rFonts w:hint="eastAsia"/>
              </w:rPr>
              <w:t>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w:t>
            </w:r>
            <w:r>
              <w:rPr>
                <w:rFonts w:hint="eastAsia"/>
              </w:rPr>
              <w:sym w:font="Wingdings 2" w:char="0052"/>
            </w:r>
            <w:r>
              <w:rPr>
                <w:rFonts w:hint="eastAsia"/>
              </w:rPr>
              <w:t>建立机制□法规宣传□风险机遇的应对□重视相关方反馈□其他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spacing w:line="360" w:lineRule="auto"/>
              <w:ind w:firstLine="562" w:firstLineChars="200"/>
              <w:jc w:val="center"/>
              <w:rPr>
                <w:rStyle w:val="13"/>
                <w:rFonts w:ascii="楷体" w:hAnsi="楷体" w:eastAsia="楷体"/>
                <w:color w:val="000000"/>
                <w:sz w:val="28"/>
                <w:szCs w:val="28"/>
              </w:rPr>
            </w:pPr>
            <w:r>
              <w:rPr>
                <w:rStyle w:val="13"/>
                <w:rFonts w:hint="eastAsia" w:ascii="楷体" w:hAnsi="楷体" w:eastAsia="楷体"/>
                <w:color w:val="000000"/>
                <w:sz w:val="28"/>
                <w:szCs w:val="28"/>
                <w:lang w:val="en-US" w:eastAsia="zh-CN"/>
              </w:rPr>
              <w:t>科学管理</w:t>
            </w:r>
            <w:r>
              <w:rPr>
                <w:rStyle w:val="13"/>
                <w:rFonts w:hint="eastAsia" w:ascii="楷体" w:hAnsi="楷体" w:eastAsia="楷体"/>
                <w:color w:val="000000"/>
                <w:sz w:val="28"/>
                <w:szCs w:val="28"/>
              </w:rPr>
              <w:t>，</w:t>
            </w:r>
            <w:r>
              <w:rPr>
                <w:rStyle w:val="13"/>
                <w:rFonts w:hint="eastAsia" w:ascii="楷体" w:hAnsi="楷体" w:eastAsia="楷体"/>
                <w:color w:val="000000"/>
                <w:sz w:val="28"/>
                <w:szCs w:val="28"/>
                <w:lang w:val="en-US" w:eastAsia="zh-CN"/>
              </w:rPr>
              <w:t>质优高效</w:t>
            </w:r>
            <w:r>
              <w:rPr>
                <w:rStyle w:val="13"/>
                <w:rFonts w:hint="eastAsia" w:ascii="楷体" w:hAnsi="楷体" w:eastAsia="楷体"/>
                <w:color w:val="000000"/>
                <w:sz w:val="28"/>
                <w:szCs w:val="28"/>
              </w:rPr>
              <w:t>；节能降耗，保护环境；</w:t>
            </w:r>
          </w:p>
          <w:p>
            <w:pPr>
              <w:spacing w:line="360" w:lineRule="auto"/>
              <w:ind w:left="0" w:leftChars="0" w:firstLine="1906" w:firstLineChars="678"/>
              <w:jc w:val="both"/>
              <w:rPr>
                <w:rFonts w:hint="eastAsia" w:ascii="楷体" w:hAnsi="楷体" w:eastAsia="楷体"/>
                <w:b/>
                <w:sz w:val="28"/>
                <w:szCs w:val="28"/>
                <w:lang w:eastAsia="zh-CN"/>
              </w:rPr>
            </w:pPr>
            <w:r>
              <w:rPr>
                <w:rStyle w:val="13"/>
                <w:rFonts w:hint="eastAsia" w:ascii="楷体" w:hAnsi="楷体" w:eastAsia="楷体"/>
                <w:color w:val="000000"/>
                <w:sz w:val="28"/>
                <w:szCs w:val="28"/>
              </w:rPr>
              <w:t>健康安全，</w:t>
            </w:r>
            <w:r>
              <w:rPr>
                <w:rStyle w:val="13"/>
                <w:rFonts w:hint="eastAsia" w:ascii="楷体" w:hAnsi="楷体" w:eastAsia="楷体"/>
                <w:color w:val="000000"/>
                <w:sz w:val="28"/>
                <w:szCs w:val="28"/>
                <w:lang w:val="en-US" w:eastAsia="zh-CN"/>
              </w:rPr>
              <w:t>以人为本</w:t>
            </w:r>
            <w:r>
              <w:rPr>
                <w:rStyle w:val="13"/>
                <w:rFonts w:hint="eastAsia" w:ascii="楷体" w:hAnsi="楷体" w:eastAsia="楷体"/>
                <w:color w:val="000000"/>
                <w:sz w:val="28"/>
                <w:szCs w:val="28"/>
              </w:rPr>
              <w:t>；规范管理，持续改进</w:t>
            </w:r>
            <w:r>
              <w:rPr>
                <w:rStyle w:val="13"/>
                <w:rFonts w:hint="eastAsia" w:ascii="楷体" w:hAnsi="楷体" w:eastAsia="楷体"/>
                <w:color w:val="000000"/>
                <w:sz w:val="28"/>
                <w:szCs w:val="28"/>
                <w:lang w:eastAsia="zh-CN"/>
              </w:rPr>
              <w:t>。</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综合办</w:t>
            </w:r>
          </w:p>
          <w:p>
            <w:pPr>
              <w:rPr>
                <w:rFonts w:hint="eastAsia" w:eastAsia="宋体"/>
                <w:lang w:val="en-US" w:eastAsia="zh-CN"/>
              </w:rPr>
            </w:pPr>
            <w:r>
              <w:rPr>
                <w:rFonts w:hint="eastAsia"/>
              </w:rPr>
              <w:t>安全的主管部门是——</w:t>
            </w:r>
            <w:r>
              <w:rPr>
                <w:rFonts w:hint="eastAsia"/>
                <w:lang w:val="en-US" w:eastAsia="zh-CN"/>
              </w:rPr>
              <w:t>综合办</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ascii="宋体" w:hAnsi="宋体" w:eastAsia="宋体" w:cs="宋体"/>
                <w:i w:val="0"/>
                <w:color w:val="000000"/>
                <w:kern w:val="0"/>
                <w:sz w:val="21"/>
                <w:szCs w:val="21"/>
                <w:u w:val="single"/>
                <w:lang w:val="en-US" w:eastAsia="zh-CN" w:bidi="ar"/>
              </w:rPr>
              <w:t>郑巧林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270" w:lineRule="exact"/>
                  </w:pPr>
                  <w:r>
                    <w:rPr>
                      <w:rFonts w:hint="eastAsia"/>
                      <w:lang w:val="en-US" w:eastAsia="zh-CN"/>
                    </w:rPr>
                    <w:t>风险：公司是是否充分及时收集评估，并转化为公司制度执行，符合新法规要求。 机遇：公司产品机构调整，给公司带来潜在的客户</w:t>
                  </w:r>
                </w:p>
              </w:tc>
              <w:tc>
                <w:tcPr>
                  <w:tcW w:w="3965" w:type="dxa"/>
                </w:tcPr>
                <w:p>
                  <w:pPr>
                    <w:pStyle w:val="2"/>
                    <w:numPr>
                      <w:ilvl w:val="0"/>
                      <w:numId w:val="0"/>
                    </w:numPr>
                    <w:rPr>
                      <w:rFonts w:hint="eastAsia"/>
                      <w:lang w:val="en-US" w:eastAsia="zh-CN"/>
                    </w:rPr>
                  </w:pPr>
                  <w:r>
                    <w:rPr>
                      <w:rFonts w:hint="eastAsia"/>
                      <w:lang w:val="en-US" w:eastAsia="zh-CN"/>
                    </w:rPr>
                    <w:t>1、主要职能部门按照要求定期收集评法律法规  </w:t>
                  </w:r>
                </w:p>
                <w:p>
                  <w:pPr>
                    <w:pStyle w:val="2"/>
                    <w:numPr>
                      <w:ilvl w:val="0"/>
                      <w:numId w:val="0"/>
                    </w:numPr>
                    <w:rPr>
                      <w:rFonts w:hint="eastAsia"/>
                      <w:lang w:val="en-US" w:eastAsia="zh-CN"/>
                    </w:rPr>
                  </w:pPr>
                  <w:r>
                    <w:rPr>
                      <w:rFonts w:hint="eastAsia"/>
                      <w:lang w:val="en-US" w:eastAsia="zh-CN"/>
                    </w:rPr>
                    <w:t>2、销售部门加大市场开拓</w:t>
                  </w:r>
                </w:p>
                <w:p>
                  <w:pPr>
                    <w:spacing w:line="270" w:lineRule="exact"/>
                  </w:pPr>
                </w:p>
              </w:tc>
              <w:tc>
                <w:tcPr>
                  <w:tcW w:w="1717" w:type="dxa"/>
                </w:tcPr>
                <w:p>
                  <w:pPr>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w:t>
            </w:r>
            <w:r>
              <w:rPr>
                <w:rFonts w:hint="eastAsia"/>
              </w:rPr>
              <w:sym w:font="Wingdings 2" w:char="0052"/>
            </w:r>
            <w:r>
              <w:rPr>
                <w:rFonts w:hint="eastAsia"/>
              </w:rPr>
              <w:t>噪声</w:t>
            </w:r>
            <w:r>
              <w:rPr>
                <w:rFonts w:hint="eastAsia"/>
              </w:rPr>
              <w:sym w:font="Wingdings 2" w:char="0052"/>
            </w:r>
            <w:r>
              <w:rPr>
                <w:rFonts w:hint="eastAsia"/>
              </w:rPr>
              <w:t>粉尘</w:t>
            </w:r>
            <w:r>
              <w:rPr>
                <w:rFonts w:hint="eastAsia"/>
              </w:rPr>
              <w:sym w:font="Wingdings 2" w:char="0052"/>
            </w:r>
            <w:r>
              <w:rPr>
                <w:rFonts w:hint="eastAsia"/>
              </w:rPr>
              <w:t>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pPr>
              <w:rPr>
                <w:rFonts w:hint="default" w:eastAsia="宋体"/>
                <w:lang w:val="en-US" w:eastAsia="zh-CN"/>
              </w:rPr>
            </w:pPr>
            <w:r>
              <w:rPr>
                <w:rFonts w:hint="eastAsia"/>
              </w:rPr>
              <w:sym w:font="Wingdings 2" w:char="0052"/>
            </w:r>
            <w:r>
              <w:rPr>
                <w:rFonts w:hint="eastAsia"/>
              </w:rPr>
              <w:t>职业病体检报告书日期：</w:t>
            </w:r>
            <w:r>
              <w:rPr>
                <w:rFonts w:hint="eastAsia"/>
                <w:lang w:val="en-US" w:eastAsia="zh-CN"/>
              </w:rPr>
              <w:t>2022.6.16.</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w:t>
            </w:r>
            <w:r>
              <w:rPr>
                <w:rFonts w:hint="eastAsia"/>
              </w:rPr>
              <w:sym w:font="Wingdings 2" w:char="0052"/>
            </w:r>
            <w:r>
              <w:rPr>
                <w:rFonts w:hint="eastAsia"/>
              </w:rPr>
              <w:t>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穿戴劳保用品□作业票管理□挂牌上锁管理</w:t>
            </w:r>
          </w:p>
          <w:p>
            <w:pPr>
              <w:rPr>
                <w:highlight w:val="cyan"/>
              </w:rPr>
            </w:pPr>
            <w:r>
              <w:rPr>
                <w:rFonts w:hint="eastAsia"/>
              </w:rPr>
              <w:sym w:font="Wingdings 2" w:char="0052"/>
            </w:r>
            <w:r>
              <w:rPr>
                <w:rFonts w:hint="eastAsia"/>
              </w:rPr>
              <w:t>危化品控制</w:t>
            </w:r>
            <w:r>
              <w:rPr>
                <w:rFonts w:hint="eastAsia"/>
              </w:rPr>
              <w:sym w:font="Wingdings 2" w:char="0052"/>
            </w: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600" w:lineRule="exact"/>
                    <w:ind w:firstLine="723" w:firstLineChars="300"/>
                    <w:jc w:val="left"/>
                  </w:pPr>
                  <w:r>
                    <w:rPr>
                      <w:rFonts w:hint="eastAsia" w:ascii="仿宋" w:hAnsi="仿宋" w:eastAsia="仿宋" w:cs="仿宋"/>
                      <w:b/>
                      <w:bCs/>
                      <w:color w:val="000000"/>
                      <w:sz w:val="24"/>
                      <w:szCs w:val="24"/>
                    </w:rPr>
                    <w:t>1 劳动保护用品及时发放，发放率为100％ 。</w:t>
                  </w:r>
                </w:p>
              </w:tc>
              <w:tc>
                <w:tcPr>
                  <w:tcW w:w="3136" w:type="dxa"/>
                  <w:shd w:val="clear" w:color="auto" w:fill="auto"/>
                  <w:vAlign w:val="center"/>
                </w:tcPr>
                <w:p>
                  <w:pPr>
                    <w:rPr>
                      <w:lang w:val="en-GB"/>
                    </w:rPr>
                  </w:pPr>
                  <w:r>
                    <w:rPr>
                      <w:rFonts w:hint="eastAsia"/>
                      <w:sz w:val="21"/>
                      <w:szCs w:val="21"/>
                      <w:lang w:val="en-US" w:eastAsia="zh-CN"/>
                    </w:rPr>
                    <w:t>职业健康安全目标指标管理方案；运行控制；</w:t>
                  </w:r>
                </w:p>
              </w:tc>
              <w:tc>
                <w:tcPr>
                  <w:tcW w:w="1350" w:type="dxa"/>
                  <w:shd w:val="clear" w:color="auto" w:fill="auto"/>
                  <w:vAlign w:val="center"/>
                </w:tcPr>
                <w:p>
                  <w:pPr>
                    <w:rPr>
                      <w:rFonts w:hint="default" w:eastAsia="宋体"/>
                      <w:lang w:val="en-US" w:eastAsia="zh-CN"/>
                    </w:rPr>
                  </w:pPr>
                  <w:r>
                    <w:rPr>
                      <w:rFonts w:hint="eastAsia"/>
                      <w:lang w:val="en-US" w:eastAsia="zh-CN"/>
                    </w:rPr>
                    <w:t>各部门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600" w:lineRule="exact"/>
                    <w:ind w:firstLine="723" w:firstLineChars="300"/>
                    <w:jc w:val="left"/>
                  </w:pPr>
                  <w:r>
                    <w:rPr>
                      <w:rFonts w:hint="eastAsia" w:ascii="仿宋" w:hAnsi="仿宋" w:eastAsia="仿宋" w:cs="仿宋"/>
                      <w:b/>
                      <w:bCs/>
                      <w:color w:val="000000"/>
                      <w:sz w:val="24"/>
                      <w:szCs w:val="24"/>
                    </w:rPr>
                    <w:t xml:space="preserve">  2 预防职业病，病发率为零。</w:t>
                  </w:r>
                </w:p>
              </w:tc>
              <w:tc>
                <w:tcPr>
                  <w:tcW w:w="3136" w:type="dxa"/>
                  <w:shd w:val="clear" w:color="auto" w:fill="auto"/>
                  <w:vAlign w:val="center"/>
                </w:tcPr>
                <w:p>
                  <w:pPr>
                    <w:rPr>
                      <w:rFonts w:hint="default" w:ascii="宋体" w:hAnsi="宋体"/>
                      <w:lang w:val="en-US"/>
                    </w:rPr>
                  </w:pPr>
                  <w:r>
                    <w:rPr>
                      <w:rFonts w:hint="eastAsia"/>
                      <w:sz w:val="21"/>
                      <w:szCs w:val="21"/>
                      <w:lang w:val="en-US" w:eastAsia="zh-CN"/>
                    </w:rPr>
                    <w:t>职业健康安全目标指标管理方案；运行控制；</w:t>
                  </w:r>
                </w:p>
              </w:tc>
              <w:tc>
                <w:tcPr>
                  <w:tcW w:w="1350" w:type="dxa"/>
                  <w:shd w:val="clear" w:color="auto" w:fill="auto"/>
                  <w:vAlign w:val="center"/>
                </w:tcPr>
                <w:p>
                  <w:pPr>
                    <w:rPr>
                      <w:rFonts w:hint="default" w:ascii="Times New Roman" w:hAnsi="Times New Roman" w:eastAsia="宋体" w:cs="Times New Roman"/>
                      <w:kern w:val="2"/>
                      <w:sz w:val="21"/>
                      <w:szCs w:val="24"/>
                      <w:lang w:val="en-US" w:eastAsia="zh-CN" w:bidi="ar-SA"/>
                    </w:rPr>
                  </w:pPr>
                  <w:r>
                    <w:rPr>
                      <w:rFonts w:hint="eastAsia"/>
                      <w:lang w:val="en-US" w:eastAsia="zh-CN"/>
                    </w:rPr>
                    <w:t>各部门</w:t>
                  </w:r>
                </w:p>
              </w:tc>
              <w:tc>
                <w:tcPr>
                  <w:tcW w:w="1774" w:type="dxa"/>
                  <w:shd w:val="clear" w:color="auto" w:fill="auto"/>
                  <w:vAlign w:val="center"/>
                </w:tcPr>
                <w:p>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pacing w:line="600" w:lineRule="exact"/>
                    <w:ind w:firstLine="723" w:firstLineChars="300"/>
                  </w:pPr>
                  <w:r>
                    <w:rPr>
                      <w:rFonts w:hint="eastAsia" w:ascii="仿宋" w:hAnsi="仿宋" w:eastAsia="仿宋" w:cs="仿宋"/>
                      <w:b/>
                      <w:bCs/>
                      <w:color w:val="000000"/>
                      <w:sz w:val="24"/>
                      <w:szCs w:val="24"/>
                    </w:rPr>
                    <w:t xml:space="preserve">  3安全事故零发生。</w:t>
                  </w:r>
                </w:p>
              </w:tc>
              <w:tc>
                <w:tcPr>
                  <w:tcW w:w="3136" w:type="dxa"/>
                  <w:shd w:val="clear" w:color="auto" w:fill="auto"/>
                  <w:vAlign w:val="center"/>
                </w:tcPr>
                <w:p>
                  <w:pPr>
                    <w:rPr>
                      <w:rFonts w:hint="default" w:ascii="宋体" w:hAnsi="宋体" w:eastAsia="宋体" w:cs="Times New Roman"/>
                      <w:kern w:val="2"/>
                      <w:sz w:val="21"/>
                      <w:szCs w:val="24"/>
                      <w:lang w:val="en-US" w:eastAsia="zh-CN" w:bidi="ar-SA"/>
                    </w:rPr>
                  </w:pPr>
                  <w:r>
                    <w:rPr>
                      <w:rFonts w:hint="eastAsia"/>
                      <w:sz w:val="21"/>
                      <w:szCs w:val="21"/>
                      <w:lang w:val="en-US" w:eastAsia="zh-CN"/>
                    </w:rPr>
                    <w:t>职业健康安全目标指标管理方案；运行控制；应急预案及演练</w:t>
                  </w:r>
                </w:p>
              </w:tc>
              <w:tc>
                <w:tcPr>
                  <w:tcW w:w="1350" w:type="dxa"/>
                  <w:shd w:val="clear" w:color="auto" w:fill="auto"/>
                  <w:vAlign w:val="center"/>
                </w:tcPr>
                <w:p>
                  <w:pPr>
                    <w:rPr>
                      <w:rFonts w:hint="default" w:ascii="Times New Roman" w:hAnsi="Times New Roman" w:eastAsia="宋体" w:cs="Times New Roman"/>
                      <w:kern w:val="2"/>
                      <w:sz w:val="21"/>
                      <w:szCs w:val="24"/>
                      <w:lang w:val="en-US" w:eastAsia="zh-CN" w:bidi="ar-SA"/>
                    </w:rPr>
                  </w:pPr>
                  <w:r>
                    <w:rPr>
                      <w:rFonts w:hint="eastAsia"/>
                      <w:lang w:val="en-US" w:eastAsia="zh-CN"/>
                    </w:rPr>
                    <w:t>各部门</w:t>
                  </w:r>
                </w:p>
              </w:tc>
              <w:tc>
                <w:tcPr>
                  <w:tcW w:w="1774" w:type="dxa"/>
                  <w:shd w:val="clear" w:color="auto" w:fill="auto"/>
                  <w:vAlign w:val="center"/>
                </w:tcPr>
                <w:p>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w:t>
            </w:r>
            <w:r>
              <w:rPr>
                <w:rFonts w:hint="eastAsia"/>
                <w:lang w:val="en-US" w:eastAsia="zh-CN"/>
              </w:rPr>
              <w:t xml:space="preserve"> </w:t>
            </w:r>
            <w:r>
              <w:rPr>
                <w:rFonts w:hint="eastAsia"/>
              </w:rPr>
              <w:t>积平方米；生产车间</w:t>
            </w:r>
            <w:r>
              <w:rPr>
                <w:rFonts w:hint="eastAsia"/>
                <w:lang w:val="en-US" w:eastAsia="zh-CN"/>
              </w:rPr>
              <w:t xml:space="preserve"> </w:t>
            </w:r>
            <w:r>
              <w:rPr>
                <w:rFonts w:hint="eastAsia"/>
              </w:rPr>
              <w:t>个；库房个；实验室个；</w:t>
            </w:r>
          </w:p>
          <w:p>
            <w:pPr>
              <w:rPr>
                <w:u w:val="single"/>
              </w:rPr>
            </w:pPr>
            <w:r>
              <w:rPr>
                <w:rFonts w:hint="eastAsia"/>
              </w:rPr>
              <w:t>主要生产设备有：</w:t>
            </w:r>
          </w:p>
          <w:p>
            <w:r>
              <w:rPr>
                <w:rFonts w:hint="eastAsia"/>
              </w:rPr>
              <w:t>主要安全装置有：</w:t>
            </w:r>
          </w:p>
          <w:p>
            <w:r>
              <w:rPr>
                <w:rFonts w:hint="eastAsia" w:ascii="Wingdings" w:hAnsi="Wingdings"/>
                <w:lang w:eastAsia="zh-CN"/>
              </w:rPr>
              <w:sym w:font="Wingdings 2" w:char="0052"/>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sym w:font="Wingdings 2" w:char="0052"/>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sym w:font="Wingdings 2" w:char="00A3"/>
            </w:r>
            <w:r>
              <w:rPr>
                <w:rFonts w:hint="eastAsia"/>
              </w:rPr>
              <w:t>不适用</w:t>
            </w:r>
          </w:p>
          <w:p>
            <w:pPr>
              <w:rPr>
                <w:u w:val="single"/>
              </w:rPr>
            </w:pPr>
          </w:p>
          <w:p>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sym w:font="Wingdings 2" w:char="0052"/>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sym w:font="Wingdings 2" w:char="0052"/>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sym w:font="Wingdings 2" w:char="0052"/>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sym w:font="Wingdings 2" w:char="0052"/>
            </w:r>
            <w:r>
              <w:rPr>
                <w:rFonts w:hint="eastAsia"/>
              </w:rPr>
              <w:t>食堂</w:t>
            </w:r>
            <w:r>
              <w:rPr>
                <w:rFonts w:hint="eastAsia" w:ascii="Wingdings" w:hAnsi="Wingdings"/>
                <w:lang w:eastAsia="zh-CN"/>
              </w:rPr>
              <w:sym w:font="Wingdings 2" w:char="00A3"/>
            </w:r>
            <w:r>
              <w:rPr>
                <w:rFonts w:hint="eastAsia"/>
              </w:rPr>
              <w:t>危化品库</w:t>
            </w:r>
          </w:p>
          <w:p>
            <w:pPr>
              <w:ind w:firstLine="1050" w:firstLineChars="500"/>
            </w:pPr>
            <w:r>
              <w:rPr>
                <w:rFonts w:hint="eastAsia" w:ascii="Wingdings" w:hAnsi="Wingdings"/>
                <w:lang w:eastAsia="zh-CN"/>
              </w:rPr>
              <w:sym w:font="Wingdings 2" w:char="0052"/>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sym w:font="Wingdings 2" w:char="0052"/>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r>
              <w:rPr>
                <w:rFonts w:hint="eastAsia"/>
              </w:rPr>
              <w:t>职业健康安全监测的计量器具有：</w:t>
            </w:r>
          </w:p>
          <w:p>
            <w:r>
              <w:rPr>
                <w:rFonts w:hint="eastAsia" w:ascii="Wingdings" w:hAnsi="Wingdings"/>
                <w:lang w:eastAsia="zh-CN"/>
              </w:rPr>
              <w:sym w:font="Wingdings 2" w:char="0052"/>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A3"/>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sym w:font="Wingdings 2" w:char="0052"/>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A3"/>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A3"/>
            </w:r>
            <w:r>
              <w:rPr>
                <w:rFonts w:hint="eastAsia"/>
              </w:rPr>
              <w:t>文件发放</w:t>
            </w:r>
            <w:r>
              <w:rPr>
                <w:rFonts w:hint="eastAsia" w:ascii="Wingdings" w:hAnsi="Wingdings"/>
                <w:lang w:eastAsia="zh-CN"/>
              </w:rPr>
              <w:sym w:font="Wingdings 2" w:char="00A3"/>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A3"/>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sym w:font="Wingdings 2" w:char="00A3"/>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sym w:font="Wingdings 2" w:char="0052"/>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sym w:font="Wingdings 2" w:char="0052"/>
            </w:r>
            <w:r>
              <w:rPr>
                <w:rFonts w:hint="eastAsia"/>
              </w:rPr>
              <w:t>用低危害材料、工艺、运行或设备替代；</w:t>
            </w:r>
          </w:p>
          <w:p>
            <w:r>
              <w:rPr>
                <w:rFonts w:hint="eastAsia" w:ascii="Wingdings" w:hAnsi="Wingdings"/>
                <w:lang w:eastAsia="zh-CN"/>
              </w:rPr>
              <w:sym w:font="Wingdings 2" w:char="00A3"/>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eastAsia="宋体"/>
                <w:lang w:eastAsia="zh-CN"/>
              </w:rPr>
            </w:pPr>
            <w:r>
              <w:rPr>
                <w:rFonts w:hint="eastAsia"/>
              </w:rPr>
              <w:t>审核期间内，设计和开发新产品/项目名称：</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sym w:font="Wingdings 2" w:char="00A3"/>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sym w:font="Wingdings 2" w:char="0052"/>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sym w:font="Wingdings 2" w:char="0052"/>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rPr>
                      <w:rFonts w:hint="default" w:eastAsia="宋体"/>
                      <w:lang w:val="en-US" w:eastAsia="zh-CN"/>
                    </w:rPr>
                  </w:pPr>
                  <w:r>
                    <w:rPr>
                      <w:rFonts w:hint="eastAsia"/>
                      <w:lang w:val="en-US" w:eastAsia="zh-CN"/>
                    </w:rPr>
                    <w:t>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pPr>
                  <w:r>
                    <w:rPr>
                      <w:rFonts w:hint="eastAsia"/>
                      <w:lang w:val="en-US" w:eastAsia="zh-CN"/>
                    </w:rPr>
                    <w:t>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52"/>
                  </w:r>
                  <w:r>
                    <w:rPr>
                      <w:rFonts w:hint="eastAsia"/>
                    </w:rPr>
                    <w:t>除尘装置</w:t>
                  </w:r>
                  <w:r>
                    <w:rPr>
                      <w:rFonts w:hint="eastAsia"/>
                    </w:rPr>
                    <w:sym w:font="Wingdings 2" w:char="0052"/>
                  </w:r>
                  <w:r>
                    <w:rPr>
                      <w:rFonts w:hint="eastAsia"/>
                    </w:rPr>
                    <w:t>穿戴劳保用品</w:t>
                  </w:r>
                </w:p>
              </w:tc>
              <w:tc>
                <w:tcPr>
                  <w:tcW w:w="2205" w:type="dxa"/>
                </w:tcPr>
                <w:p>
                  <w:pPr>
                    <w:jc w:val="left"/>
                  </w:pPr>
                  <w:r>
                    <w:rPr>
                      <w:rFonts w:hint="eastAsia"/>
                      <w:lang w:val="en-US" w:eastAsia="zh-CN"/>
                    </w:rPr>
                    <w:t>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w:t>
                  </w:r>
                  <w:r>
                    <w:rPr>
                      <w:rFonts w:hint="eastAsia"/>
                    </w:rPr>
                    <w:sym w:font="Wingdings 2" w:char="0052"/>
                  </w:r>
                  <w:r>
                    <w:rPr>
                      <w:rFonts w:hint="eastAsia"/>
                    </w:rPr>
                    <w:t>穿戴劳保用品</w:t>
                  </w:r>
                </w:p>
              </w:tc>
              <w:tc>
                <w:tcPr>
                  <w:tcW w:w="2205" w:type="dxa"/>
                </w:tcPr>
                <w:p>
                  <w:pPr>
                    <w:jc w:val="left"/>
                  </w:pPr>
                  <w:r>
                    <w:rPr>
                      <w:rFonts w:hint="eastAsia"/>
                      <w:lang w:val="en-US" w:eastAsia="zh-CN"/>
                    </w:rPr>
                    <w:t>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空间隔离</w:t>
                  </w:r>
                  <w:r>
                    <w:rPr>
                      <w:rFonts w:hint="eastAsia"/>
                    </w:rPr>
                    <w:sym w:font="Wingdings 2" w:char="00A3"/>
                  </w:r>
                  <w:r>
                    <w:rPr>
                      <w:rFonts w:hint="eastAsia"/>
                    </w:rPr>
                    <w:t>穿戴劳保用品</w:t>
                  </w:r>
                </w:p>
              </w:tc>
              <w:tc>
                <w:tcPr>
                  <w:tcW w:w="2205" w:type="dxa"/>
                </w:tcPr>
                <w:p>
                  <w:pPr>
                    <w:jc w:val="left"/>
                  </w:pPr>
                  <w:r>
                    <w:rPr>
                      <w:rFonts w:hint="eastAsia"/>
                      <w:lang w:val="en-US" w:eastAsia="zh-CN"/>
                    </w:rPr>
                    <w:t>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sym w:font="Wingdings 2" w:char="0052"/>
                  </w: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sym w:font="Wingdings 2" w:char="0052"/>
                  </w:r>
                  <w:r>
                    <w:rPr>
                      <w:rFonts w:hint="eastAsia"/>
                    </w:rPr>
                    <w:t>减少作业时间□空间隔离</w:t>
                  </w:r>
                  <w:r>
                    <w:rPr>
                      <w:rFonts w:hint="eastAsia"/>
                    </w:rPr>
                    <w:sym w:font="Wingdings 2" w:char="0052"/>
                  </w:r>
                  <w:r>
                    <w:rPr>
                      <w:rFonts w:hint="eastAsia"/>
                    </w:rPr>
                    <w:t>防暑降温用品</w:t>
                  </w:r>
                </w:p>
              </w:tc>
              <w:tc>
                <w:tcPr>
                  <w:tcW w:w="2205" w:type="dxa"/>
                </w:tcPr>
                <w:p>
                  <w:pPr>
                    <w:jc w:val="left"/>
                  </w:pPr>
                  <w:r>
                    <w:rPr>
                      <w:rFonts w:hint="eastAsia"/>
                      <w:lang w:val="en-US" w:eastAsia="zh-CN"/>
                    </w:rPr>
                    <w:t>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管理方案、运行控制、应急演练</w:t>
                  </w:r>
                </w:p>
              </w:tc>
              <w:tc>
                <w:tcPr>
                  <w:tcW w:w="2205" w:type="dxa"/>
                </w:tcPr>
                <w:p>
                  <w:pPr>
                    <w:jc w:val="left"/>
                  </w:pPr>
                  <w:r>
                    <w:rPr>
                      <w:rFonts w:hint="eastAsia"/>
                      <w:lang w:val="en-US" w:eastAsia="zh-CN"/>
                    </w:rPr>
                    <w:t>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叉车定期(含首次）检验报告</w:t>
            </w:r>
            <w:r>
              <w:rPr>
                <w:rFonts w:hint="eastAsia"/>
                <w:u w:val="single"/>
                <w:lang w:eastAsia="zh-CN"/>
              </w:rPr>
              <w:t>；文件编号:HBSEIBG/ZYws50.01-01-1/3；检验日期:2022-07-07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2</w:t>
            </w:r>
            <w:r>
              <w:rPr>
                <w:rFonts w:hint="eastAsia"/>
              </w:rPr>
              <w:t>月</w:t>
            </w:r>
            <w:r>
              <w:rPr>
                <w:rFonts w:hint="eastAsia"/>
                <w:lang w:val="en-US" w:eastAsia="zh-CN"/>
              </w:rPr>
              <w:t>23</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23</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sym w:font="Wingdings 2" w:char="0052"/>
            </w:r>
            <w:r>
              <w:rPr>
                <w:rFonts w:hint="eastAsia"/>
              </w:rPr>
              <w:t>在职（定期）</w:t>
            </w:r>
          </w:p>
          <w:p>
            <w:r>
              <w:rPr>
                <w:rFonts w:hint="eastAsia"/>
              </w:rPr>
              <w:t>《职业病体检》编号：职健字第2206160001号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7-8</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sym w:font="Wingdings 2" w:char="0052"/>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30</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sym w:font="Wingdings 2" w:char="00A3"/>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10"/>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default" w:eastAsia="宋体"/>
                <w:lang w:val="en-US" w:eastAsia="zh-CN"/>
              </w:rPr>
            </w:pPr>
            <w:r>
              <w:rPr>
                <w:rFonts w:hint="eastAsia" w:eastAsia="宋体"/>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pStyle w:val="2"/>
      </w:pPr>
    </w:p>
    <w:p>
      <w:pPr>
        <w:pStyle w:val="2"/>
      </w:pPr>
    </w:p>
    <w:p>
      <w:pPr>
        <w:pStyle w:val="2"/>
      </w:pPr>
    </w:p>
    <w:p>
      <w:pPr>
        <w:pStyle w:val="2"/>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FZKTJW--GB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XBSJW--GB1-0">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6"/>
      <w:pBdr>
        <w:bottom w:val="single" w:color="auto" w:sz="4" w:space="1"/>
      </w:pBdr>
      <w:spacing w:line="320" w:lineRule="exact"/>
      <w:ind w:firstLine="756" w:firstLineChars="400"/>
      <w:jc w:val="left"/>
      <w:rPr>
        <w:rStyle w:val="20"/>
        <w:rFonts w:hint="default"/>
      </w:rPr>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92201F"/>
    <w:multiLevelType w:val="singleLevel"/>
    <w:tmpl w:val="8B92201F"/>
    <w:lvl w:ilvl="0" w:tentative="0">
      <w:start w:val="1"/>
      <w:numFmt w:val="decimal"/>
      <w:lvlText w:val="%1."/>
      <w:lvlJc w:val="left"/>
      <w:pPr>
        <w:tabs>
          <w:tab w:val="left" w:pos="312"/>
        </w:tabs>
      </w:pPr>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NmYzZkNjY3OTU4NDczNmE2MzQyY2ZjMDNmYTJmNDMifQ=="/>
  </w:docVars>
  <w:rsids>
    <w:rsidRoot w:val="00000000"/>
    <w:rsid w:val="011243B7"/>
    <w:rsid w:val="013712F7"/>
    <w:rsid w:val="01472B60"/>
    <w:rsid w:val="02104022"/>
    <w:rsid w:val="02B2308F"/>
    <w:rsid w:val="02D5292F"/>
    <w:rsid w:val="03176895"/>
    <w:rsid w:val="034C1F73"/>
    <w:rsid w:val="03A64295"/>
    <w:rsid w:val="04137DFA"/>
    <w:rsid w:val="041D2A27"/>
    <w:rsid w:val="046C6D52"/>
    <w:rsid w:val="04BC5EEB"/>
    <w:rsid w:val="050C54EF"/>
    <w:rsid w:val="056C5619"/>
    <w:rsid w:val="05733BB8"/>
    <w:rsid w:val="062E3509"/>
    <w:rsid w:val="068574E4"/>
    <w:rsid w:val="06E60D29"/>
    <w:rsid w:val="06F62839"/>
    <w:rsid w:val="074448BD"/>
    <w:rsid w:val="07763023"/>
    <w:rsid w:val="079F3753"/>
    <w:rsid w:val="07D638B4"/>
    <w:rsid w:val="0818705C"/>
    <w:rsid w:val="08B97A68"/>
    <w:rsid w:val="09456124"/>
    <w:rsid w:val="098923DA"/>
    <w:rsid w:val="0A4E4ED4"/>
    <w:rsid w:val="0AE45BEA"/>
    <w:rsid w:val="0BC33EB3"/>
    <w:rsid w:val="0BCA3494"/>
    <w:rsid w:val="0C4D7C21"/>
    <w:rsid w:val="0C915C34"/>
    <w:rsid w:val="0D6407E4"/>
    <w:rsid w:val="0D862650"/>
    <w:rsid w:val="0E3A0F99"/>
    <w:rsid w:val="0EFD435B"/>
    <w:rsid w:val="108F7EE0"/>
    <w:rsid w:val="1116010B"/>
    <w:rsid w:val="119360D6"/>
    <w:rsid w:val="135A29C2"/>
    <w:rsid w:val="14CE75AC"/>
    <w:rsid w:val="15663CEF"/>
    <w:rsid w:val="15C058FA"/>
    <w:rsid w:val="16413954"/>
    <w:rsid w:val="16D50376"/>
    <w:rsid w:val="17CB154E"/>
    <w:rsid w:val="191C7C6D"/>
    <w:rsid w:val="195B1F88"/>
    <w:rsid w:val="199C670E"/>
    <w:rsid w:val="1AB274BF"/>
    <w:rsid w:val="1AEC54F6"/>
    <w:rsid w:val="1B923108"/>
    <w:rsid w:val="1C057BD0"/>
    <w:rsid w:val="1CC15766"/>
    <w:rsid w:val="1D320DD9"/>
    <w:rsid w:val="1DE71C83"/>
    <w:rsid w:val="1E267F2B"/>
    <w:rsid w:val="1EFB3053"/>
    <w:rsid w:val="1F08736A"/>
    <w:rsid w:val="1F24299B"/>
    <w:rsid w:val="1F92624F"/>
    <w:rsid w:val="1FC65E4F"/>
    <w:rsid w:val="20136211"/>
    <w:rsid w:val="20D109C9"/>
    <w:rsid w:val="213110E1"/>
    <w:rsid w:val="233A2855"/>
    <w:rsid w:val="23512529"/>
    <w:rsid w:val="24D81F9A"/>
    <w:rsid w:val="24F31A29"/>
    <w:rsid w:val="25192F47"/>
    <w:rsid w:val="25E64BC9"/>
    <w:rsid w:val="2684318F"/>
    <w:rsid w:val="286D0BFC"/>
    <w:rsid w:val="29235E37"/>
    <w:rsid w:val="2AB51B21"/>
    <w:rsid w:val="2AD57308"/>
    <w:rsid w:val="2B3606AC"/>
    <w:rsid w:val="2BA17168"/>
    <w:rsid w:val="2BC43610"/>
    <w:rsid w:val="2BFD08C4"/>
    <w:rsid w:val="2CC82C80"/>
    <w:rsid w:val="2D32459D"/>
    <w:rsid w:val="2DE02AC3"/>
    <w:rsid w:val="2E1A5982"/>
    <w:rsid w:val="2E313E9D"/>
    <w:rsid w:val="30000983"/>
    <w:rsid w:val="300328CD"/>
    <w:rsid w:val="305F1B4D"/>
    <w:rsid w:val="306C6018"/>
    <w:rsid w:val="309E21E8"/>
    <w:rsid w:val="30AE744F"/>
    <w:rsid w:val="317A0D7C"/>
    <w:rsid w:val="3276097C"/>
    <w:rsid w:val="32B74679"/>
    <w:rsid w:val="331F7372"/>
    <w:rsid w:val="33DD1CE7"/>
    <w:rsid w:val="3544461F"/>
    <w:rsid w:val="3563632E"/>
    <w:rsid w:val="35710E6D"/>
    <w:rsid w:val="36021D61"/>
    <w:rsid w:val="36AA789A"/>
    <w:rsid w:val="38D46E50"/>
    <w:rsid w:val="391E68B4"/>
    <w:rsid w:val="392918CB"/>
    <w:rsid w:val="3940505B"/>
    <w:rsid w:val="396521F6"/>
    <w:rsid w:val="3A046550"/>
    <w:rsid w:val="3A816B64"/>
    <w:rsid w:val="3AAF1923"/>
    <w:rsid w:val="3AF13B76"/>
    <w:rsid w:val="3B90229F"/>
    <w:rsid w:val="3C883EF2"/>
    <w:rsid w:val="3CB0792D"/>
    <w:rsid w:val="3D027DB0"/>
    <w:rsid w:val="3DE61B46"/>
    <w:rsid w:val="3E3A1504"/>
    <w:rsid w:val="3E543072"/>
    <w:rsid w:val="40111A1A"/>
    <w:rsid w:val="40113242"/>
    <w:rsid w:val="40526C49"/>
    <w:rsid w:val="407E24E0"/>
    <w:rsid w:val="417A12DF"/>
    <w:rsid w:val="41D214FA"/>
    <w:rsid w:val="438306F7"/>
    <w:rsid w:val="441A605F"/>
    <w:rsid w:val="44AD0C81"/>
    <w:rsid w:val="45873868"/>
    <w:rsid w:val="46010907"/>
    <w:rsid w:val="466A4950"/>
    <w:rsid w:val="46953132"/>
    <w:rsid w:val="46D36AB5"/>
    <w:rsid w:val="47062594"/>
    <w:rsid w:val="474F01CE"/>
    <w:rsid w:val="480D4026"/>
    <w:rsid w:val="48AE6D76"/>
    <w:rsid w:val="48B41A2D"/>
    <w:rsid w:val="49390458"/>
    <w:rsid w:val="49AD7FE8"/>
    <w:rsid w:val="4A2E27D8"/>
    <w:rsid w:val="4A396B13"/>
    <w:rsid w:val="4AB2387D"/>
    <w:rsid w:val="4AB87DFF"/>
    <w:rsid w:val="4AF26ABA"/>
    <w:rsid w:val="4B191492"/>
    <w:rsid w:val="4CDE2DE5"/>
    <w:rsid w:val="4D05547B"/>
    <w:rsid w:val="4D877857"/>
    <w:rsid w:val="4DA70453"/>
    <w:rsid w:val="4DD97372"/>
    <w:rsid w:val="4DE154A8"/>
    <w:rsid w:val="4E7322F5"/>
    <w:rsid w:val="4E7E166C"/>
    <w:rsid w:val="4E9F6420"/>
    <w:rsid w:val="4EFC08E4"/>
    <w:rsid w:val="4F6A7079"/>
    <w:rsid w:val="5080053F"/>
    <w:rsid w:val="50F601FD"/>
    <w:rsid w:val="51146992"/>
    <w:rsid w:val="51D41B82"/>
    <w:rsid w:val="5205712C"/>
    <w:rsid w:val="520C11EB"/>
    <w:rsid w:val="52466C54"/>
    <w:rsid w:val="52483D98"/>
    <w:rsid w:val="53042DB3"/>
    <w:rsid w:val="539E006F"/>
    <w:rsid w:val="53CD417C"/>
    <w:rsid w:val="53DB137A"/>
    <w:rsid w:val="545E224B"/>
    <w:rsid w:val="5515602D"/>
    <w:rsid w:val="55AB01E6"/>
    <w:rsid w:val="568D515A"/>
    <w:rsid w:val="56C425E5"/>
    <w:rsid w:val="57592280"/>
    <w:rsid w:val="578C1E78"/>
    <w:rsid w:val="58042049"/>
    <w:rsid w:val="583A23D4"/>
    <w:rsid w:val="58B77EC9"/>
    <w:rsid w:val="58EF7663"/>
    <w:rsid w:val="5ABB21CB"/>
    <w:rsid w:val="5AF80325"/>
    <w:rsid w:val="5B5B5910"/>
    <w:rsid w:val="5BC16969"/>
    <w:rsid w:val="5C485969"/>
    <w:rsid w:val="5C990449"/>
    <w:rsid w:val="5DC22821"/>
    <w:rsid w:val="5E2B1CA6"/>
    <w:rsid w:val="5EAD5D9A"/>
    <w:rsid w:val="5EE04EFF"/>
    <w:rsid w:val="5F381638"/>
    <w:rsid w:val="5FF63460"/>
    <w:rsid w:val="62312A9A"/>
    <w:rsid w:val="6347018D"/>
    <w:rsid w:val="64E536C8"/>
    <w:rsid w:val="653B59DE"/>
    <w:rsid w:val="65D85D46"/>
    <w:rsid w:val="67322D24"/>
    <w:rsid w:val="67AD6FA5"/>
    <w:rsid w:val="68880F3A"/>
    <w:rsid w:val="68EE05E0"/>
    <w:rsid w:val="68F55EA4"/>
    <w:rsid w:val="6A296ED1"/>
    <w:rsid w:val="6A2D0FC8"/>
    <w:rsid w:val="6AEA5EDC"/>
    <w:rsid w:val="6B221EFB"/>
    <w:rsid w:val="6B93199C"/>
    <w:rsid w:val="6C7D66E6"/>
    <w:rsid w:val="6CB35C80"/>
    <w:rsid w:val="6CDF1345"/>
    <w:rsid w:val="6D3854FB"/>
    <w:rsid w:val="6DA31945"/>
    <w:rsid w:val="6E190970"/>
    <w:rsid w:val="6EF26383"/>
    <w:rsid w:val="6F536329"/>
    <w:rsid w:val="6F906926"/>
    <w:rsid w:val="6FA74AAE"/>
    <w:rsid w:val="6FB46EC1"/>
    <w:rsid w:val="6FD435EC"/>
    <w:rsid w:val="6FEF7AF1"/>
    <w:rsid w:val="706A360E"/>
    <w:rsid w:val="70CC354D"/>
    <w:rsid w:val="70E17847"/>
    <w:rsid w:val="70F164E0"/>
    <w:rsid w:val="716F6ACD"/>
    <w:rsid w:val="74543E56"/>
    <w:rsid w:val="746048BB"/>
    <w:rsid w:val="747856F2"/>
    <w:rsid w:val="747A5B84"/>
    <w:rsid w:val="74882F25"/>
    <w:rsid w:val="748A428C"/>
    <w:rsid w:val="74F914C5"/>
    <w:rsid w:val="755E305D"/>
    <w:rsid w:val="75D80EF5"/>
    <w:rsid w:val="769E7B7B"/>
    <w:rsid w:val="769F6178"/>
    <w:rsid w:val="76F9351D"/>
    <w:rsid w:val="777371DB"/>
    <w:rsid w:val="77757FC9"/>
    <w:rsid w:val="779E2F73"/>
    <w:rsid w:val="77DA2AD5"/>
    <w:rsid w:val="77FD630D"/>
    <w:rsid w:val="780108A7"/>
    <w:rsid w:val="794F33AE"/>
    <w:rsid w:val="79F92E01"/>
    <w:rsid w:val="7AA4209F"/>
    <w:rsid w:val="7C7E237D"/>
    <w:rsid w:val="7CF92AA5"/>
    <w:rsid w:val="7D5D18DC"/>
    <w:rsid w:val="7D7615E3"/>
    <w:rsid w:val="7DF363F6"/>
    <w:rsid w:val="7E0F5A3B"/>
    <w:rsid w:val="7E104524"/>
    <w:rsid w:val="7E182DFA"/>
    <w:rsid w:val="7E3E19A2"/>
    <w:rsid w:val="7E745316"/>
    <w:rsid w:val="7EA627E3"/>
    <w:rsid w:val="7EE93D2E"/>
    <w:rsid w:val="7F4311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pPr>
      <w:spacing w:line="360" w:lineRule="auto"/>
    </w:pPr>
    <w:rPr>
      <w:sz w:val="24"/>
    </w:rPr>
  </w:style>
  <w:style w:type="paragraph" w:styleId="4">
    <w:name w:val="Balloon Text"/>
    <w:basedOn w:val="1"/>
    <w:link w:val="19"/>
    <w:semiHidden/>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next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w:basedOn w:val="3"/>
    <w:qFormat/>
    <w:uiPriority w:val="0"/>
    <w:pPr>
      <w:ind w:firstLine="420" w:firstLineChars="100"/>
    </w:pPr>
    <w:rPr>
      <w:szCs w:val="20"/>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22"/>
    <w:rPr>
      <w:b/>
      <w:bCs/>
    </w:rPr>
  </w:style>
  <w:style w:type="character" w:styleId="14">
    <w:name w:val="Hyperlink"/>
    <w:basedOn w:val="12"/>
    <w:semiHidden/>
    <w:unhideWhenUsed/>
    <w:qFormat/>
    <w:uiPriority w:val="99"/>
    <w:rPr>
      <w:color w:val="0000FF"/>
      <w:u w:val="single"/>
    </w:rPr>
  </w:style>
  <w:style w:type="character" w:customStyle="1" w:styleId="15">
    <w:name w:val="页眉 Char"/>
    <w:qFormat/>
    <w:uiPriority w:val="0"/>
    <w:rPr>
      <w:kern w:val="2"/>
      <w:sz w:val="18"/>
      <w:szCs w:val="18"/>
    </w:rPr>
  </w:style>
  <w:style w:type="paragraph" w:styleId="16">
    <w:name w:val="List Paragraph"/>
    <w:basedOn w:val="1"/>
    <w:qFormat/>
    <w:uiPriority w:val="34"/>
    <w:pPr>
      <w:ind w:firstLine="420" w:firstLineChars="200"/>
    </w:pPr>
  </w:style>
  <w:style w:type="character" w:customStyle="1" w:styleId="17">
    <w:name w:val="页眉 Char1"/>
    <w:basedOn w:val="12"/>
    <w:link w:val="6"/>
    <w:qFormat/>
    <w:uiPriority w:val="99"/>
    <w:rPr>
      <w:rFonts w:ascii="Times New Roman" w:hAnsi="Times New Roman" w:eastAsia="宋体" w:cs="Times New Roman"/>
      <w:sz w:val="18"/>
      <w:szCs w:val="18"/>
    </w:rPr>
  </w:style>
  <w:style w:type="character" w:customStyle="1" w:styleId="18">
    <w:name w:val="页脚 Char"/>
    <w:basedOn w:val="12"/>
    <w:link w:val="5"/>
    <w:qFormat/>
    <w:uiPriority w:val="99"/>
    <w:rPr>
      <w:rFonts w:ascii="Times New Roman" w:hAnsi="Times New Roman" w:eastAsia="宋体" w:cs="Times New Roman"/>
      <w:sz w:val="18"/>
      <w:szCs w:val="18"/>
    </w:rPr>
  </w:style>
  <w:style w:type="character" w:customStyle="1" w:styleId="19">
    <w:name w:val="批注框文本 Char"/>
    <w:basedOn w:val="12"/>
    <w:link w:val="4"/>
    <w:semiHidden/>
    <w:qFormat/>
    <w:uiPriority w:val="99"/>
    <w:rPr>
      <w:rFonts w:ascii="Times New Roman" w:hAnsi="Times New Roman" w:eastAsia="宋体" w:cs="Times New Roman"/>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28</Pages>
  <Words>20219</Words>
  <Characters>21436</Characters>
  <Lines>150</Lines>
  <Paragraphs>42</Paragraphs>
  <TotalTime>11</TotalTime>
  <ScaleCrop>false</ScaleCrop>
  <LinksUpToDate>false</LinksUpToDate>
  <CharactersWithSpaces>21595</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匡吉文</cp:lastModifiedBy>
  <cp:lastPrinted>2019-05-13T03:19:00Z</cp:lastPrinted>
  <dcterms:modified xsi:type="dcterms:W3CDTF">2022-09-22T03:47:01Z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2052-11.1.0.12132</vt:lpwstr>
  </property>
</Properties>
</file>