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3244" w14:textId="77777777" w:rsidR="00BC5956"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0952-2022-QEO</w:t>
      </w:r>
      <w:bookmarkEnd w:id="0"/>
    </w:p>
    <w:p w14:paraId="1A094B53" w14:textId="77777777" w:rsidR="00BC5956"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9962" w:type="dxa"/>
        <w:tblLayout w:type="fixed"/>
        <w:tblLook w:val="04A0" w:firstRow="1" w:lastRow="0" w:firstColumn="1" w:lastColumn="0" w:noHBand="0" w:noVBand="1"/>
      </w:tblPr>
      <w:tblGrid>
        <w:gridCol w:w="1576"/>
        <w:gridCol w:w="3373"/>
        <w:gridCol w:w="1337"/>
        <w:gridCol w:w="330"/>
        <w:gridCol w:w="1370"/>
        <w:gridCol w:w="1976"/>
      </w:tblGrid>
      <w:tr w:rsidR="00BC5956" w14:paraId="1891AC45" w14:textId="77777777">
        <w:tc>
          <w:tcPr>
            <w:tcW w:w="1576" w:type="dxa"/>
          </w:tcPr>
          <w:p w14:paraId="719B62ED" w14:textId="77777777" w:rsidR="00BC5956"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712F0BA4" w14:textId="77777777" w:rsidR="00BC5956"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江西昌通电力科技有限公司</w:t>
            </w:r>
            <w:bookmarkEnd w:id="1"/>
          </w:p>
        </w:tc>
        <w:tc>
          <w:tcPr>
            <w:tcW w:w="1370" w:type="dxa"/>
          </w:tcPr>
          <w:p w14:paraId="34DE81FF" w14:textId="77777777" w:rsidR="00BC5956"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572DF15F" w14:textId="77777777" w:rsidR="00BC5956"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BC5956" w14:paraId="18DB6158" w14:textId="77777777">
        <w:tc>
          <w:tcPr>
            <w:tcW w:w="1576" w:type="dxa"/>
          </w:tcPr>
          <w:p w14:paraId="278A95FB" w14:textId="77777777" w:rsidR="00BC5956"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0AA87988" w14:textId="77777777" w:rsidR="00BC5956" w:rsidRDefault="00BC5956">
            <w:pPr>
              <w:snapToGrid w:val="0"/>
              <w:spacing w:line="0" w:lineRule="atLeast"/>
              <w:jc w:val="center"/>
              <w:rPr>
                <w:sz w:val="22"/>
                <w:szCs w:val="22"/>
              </w:rPr>
            </w:pPr>
          </w:p>
        </w:tc>
        <w:tc>
          <w:tcPr>
            <w:tcW w:w="1370" w:type="dxa"/>
          </w:tcPr>
          <w:p w14:paraId="7C4B047C" w14:textId="77777777" w:rsidR="00BC5956"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64F7FE15" w14:textId="77777777" w:rsidR="00BC5956" w:rsidRDefault="00000000">
            <w:pPr>
              <w:snapToGrid w:val="0"/>
              <w:spacing w:line="0" w:lineRule="atLeast"/>
              <w:jc w:val="center"/>
              <w:rPr>
                <w:sz w:val="22"/>
                <w:szCs w:val="22"/>
              </w:rPr>
            </w:pPr>
            <w:bookmarkStart w:id="3" w:name="证书编号"/>
            <w:proofErr w:type="gramStart"/>
            <w:r>
              <w:rPr>
                <w:sz w:val="22"/>
                <w:szCs w:val="22"/>
              </w:rPr>
              <w:t>Q:,</w:t>
            </w:r>
            <w:proofErr w:type="gramEnd"/>
            <w:r>
              <w:rPr>
                <w:sz w:val="22"/>
                <w:szCs w:val="22"/>
              </w:rPr>
              <w:t>E:,O:</w:t>
            </w:r>
            <w:bookmarkEnd w:id="3"/>
          </w:p>
        </w:tc>
      </w:tr>
      <w:tr w:rsidR="00BC5956" w14:paraId="4B889E4B" w14:textId="77777777">
        <w:tc>
          <w:tcPr>
            <w:tcW w:w="1576" w:type="dxa"/>
          </w:tcPr>
          <w:p w14:paraId="33322E28" w14:textId="77777777" w:rsidR="00BC5956"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27218F6C" w14:textId="77777777" w:rsidR="00BC5956" w:rsidRDefault="00000000">
            <w:pPr>
              <w:snapToGrid w:val="0"/>
              <w:spacing w:line="0" w:lineRule="atLeast"/>
              <w:jc w:val="center"/>
              <w:rPr>
                <w:sz w:val="22"/>
                <w:szCs w:val="22"/>
              </w:rPr>
            </w:pPr>
            <w:bookmarkStart w:id="4" w:name="机构代码"/>
            <w:r>
              <w:rPr>
                <w:sz w:val="22"/>
                <w:szCs w:val="22"/>
              </w:rPr>
              <w:t>91360981MA38ARE583</w:t>
            </w:r>
            <w:bookmarkEnd w:id="4"/>
          </w:p>
        </w:tc>
        <w:tc>
          <w:tcPr>
            <w:tcW w:w="1370" w:type="dxa"/>
          </w:tcPr>
          <w:p w14:paraId="4D87E25F" w14:textId="77777777" w:rsidR="00BC5956"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710442EE" w14:textId="74E267E4" w:rsidR="00BC5956" w:rsidRDefault="00617233">
            <w:pPr>
              <w:snapToGrid w:val="0"/>
              <w:spacing w:line="0" w:lineRule="atLeast"/>
              <w:rPr>
                <w:sz w:val="22"/>
                <w:szCs w:val="22"/>
              </w:rPr>
            </w:pPr>
            <w:r>
              <w:rPr>
                <w:rFonts w:ascii="Wingdings" w:hAnsi="Wingdings" w:hint="eastAsia"/>
                <w:sz w:val="22"/>
                <w:szCs w:val="22"/>
              </w:rPr>
              <w:t>不带标</w:t>
            </w:r>
          </w:p>
        </w:tc>
      </w:tr>
      <w:tr w:rsidR="00BC5956" w14:paraId="11B016CC" w14:textId="77777777">
        <w:tc>
          <w:tcPr>
            <w:tcW w:w="1576" w:type="dxa"/>
          </w:tcPr>
          <w:p w14:paraId="532D8A92" w14:textId="77777777" w:rsidR="00BC5956"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1529EF63" w14:textId="77777777" w:rsidR="00BC5956" w:rsidRDefault="0000000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4D17578" w14:textId="77777777" w:rsidR="00BC5956" w:rsidRDefault="0000000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72944186" w14:textId="77777777" w:rsidR="00BC5956" w:rsidRDefault="0000000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3CA2B614" w14:textId="77777777" w:rsidR="00BC5956" w:rsidRDefault="0000000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492FF59B" w14:textId="77777777" w:rsidR="00BC5956" w:rsidRDefault="0000000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FEE1B11" w14:textId="77777777" w:rsidR="00BC5956"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7C913A42" w14:textId="77777777" w:rsidR="00BC5956" w:rsidRDefault="0000000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6A74E312" w14:textId="77777777" w:rsidR="00BC5956" w:rsidRDefault="0000000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2138155D" w14:textId="77777777" w:rsidR="00BC5956"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7F9852DE" w14:textId="77777777" w:rsidR="00BC5956" w:rsidRDefault="00000000">
            <w:pPr>
              <w:snapToGrid w:val="0"/>
              <w:spacing w:line="0" w:lineRule="atLeast"/>
              <w:jc w:val="center"/>
              <w:rPr>
                <w:sz w:val="22"/>
                <w:szCs w:val="22"/>
              </w:rPr>
            </w:pPr>
            <w:bookmarkStart w:id="12" w:name="体系人数"/>
            <w:r>
              <w:rPr>
                <w:sz w:val="22"/>
                <w:szCs w:val="22"/>
              </w:rPr>
              <w:t>Q:</w:t>
            </w:r>
            <w:proofErr w:type="gramStart"/>
            <w:r>
              <w:rPr>
                <w:sz w:val="22"/>
                <w:szCs w:val="22"/>
              </w:rPr>
              <w:t>25,E</w:t>
            </w:r>
            <w:proofErr w:type="gramEnd"/>
            <w:r>
              <w:rPr>
                <w:sz w:val="22"/>
                <w:szCs w:val="22"/>
              </w:rPr>
              <w:t>:25,O:25</w:t>
            </w:r>
            <w:bookmarkEnd w:id="12"/>
          </w:p>
        </w:tc>
      </w:tr>
      <w:tr w:rsidR="00BC5956" w14:paraId="7BC5753D" w14:textId="77777777">
        <w:tc>
          <w:tcPr>
            <w:tcW w:w="1576" w:type="dxa"/>
          </w:tcPr>
          <w:p w14:paraId="2B67453C" w14:textId="77777777" w:rsidR="00BC5956"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33D7E052" w14:textId="77777777" w:rsidR="00BC5956" w:rsidRDefault="0000000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BC5956" w14:paraId="205B2E8F" w14:textId="77777777">
        <w:tc>
          <w:tcPr>
            <w:tcW w:w="1576" w:type="dxa"/>
          </w:tcPr>
          <w:p w14:paraId="612FA1FD" w14:textId="77777777" w:rsidR="00BC5956"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7B66586C" w14:textId="77777777" w:rsidR="00BC5956"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BC5956" w14:paraId="123B3F2B" w14:textId="77777777">
        <w:tc>
          <w:tcPr>
            <w:tcW w:w="9962" w:type="dxa"/>
            <w:gridSpan w:val="6"/>
            <w:shd w:val="clear" w:color="auto" w:fill="D8D8D8" w:themeFill="background1" w:themeFillShade="D8"/>
          </w:tcPr>
          <w:p w14:paraId="6515D939" w14:textId="77777777" w:rsidR="00BC5956"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BC5956" w14:paraId="5F74B6AB" w14:textId="77777777">
        <w:tc>
          <w:tcPr>
            <w:tcW w:w="1576" w:type="dxa"/>
          </w:tcPr>
          <w:p w14:paraId="05F317D6" w14:textId="77777777" w:rsidR="00BC5956" w:rsidRDefault="00BC5956">
            <w:pPr>
              <w:snapToGrid w:val="0"/>
              <w:spacing w:line="0" w:lineRule="atLeast"/>
              <w:jc w:val="left"/>
              <w:rPr>
                <w:sz w:val="22"/>
                <w:szCs w:val="22"/>
              </w:rPr>
            </w:pPr>
          </w:p>
        </w:tc>
        <w:tc>
          <w:tcPr>
            <w:tcW w:w="3373" w:type="dxa"/>
          </w:tcPr>
          <w:p w14:paraId="59E61D98" w14:textId="77777777" w:rsidR="00BC5956"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6C0A3A8A" w14:textId="77777777" w:rsidR="00BC5956"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BC5956" w14:paraId="5A85629B" w14:textId="77777777">
        <w:trPr>
          <w:trHeight w:val="312"/>
        </w:trPr>
        <w:tc>
          <w:tcPr>
            <w:tcW w:w="1576" w:type="dxa"/>
            <w:vMerge w:val="restart"/>
          </w:tcPr>
          <w:p w14:paraId="1B90A5C0" w14:textId="77777777" w:rsidR="00BC5956"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1733723F" w14:textId="77777777" w:rsidR="00BC5956" w:rsidRDefault="00000000">
            <w:pPr>
              <w:snapToGrid w:val="0"/>
              <w:spacing w:line="0" w:lineRule="atLeast"/>
              <w:jc w:val="left"/>
              <w:rPr>
                <w:sz w:val="22"/>
                <w:szCs w:val="22"/>
                <w:lang w:val="en-GB"/>
              </w:rPr>
            </w:pPr>
            <w:bookmarkStart w:id="17" w:name="组织名称Add1"/>
            <w:r>
              <w:rPr>
                <w:rFonts w:hint="eastAsia"/>
                <w:sz w:val="22"/>
                <w:szCs w:val="22"/>
              </w:rPr>
              <w:t>江西昌通电力科技有限公司</w:t>
            </w:r>
            <w:bookmarkEnd w:id="17"/>
          </w:p>
        </w:tc>
        <w:tc>
          <w:tcPr>
            <w:tcW w:w="5013" w:type="dxa"/>
            <w:gridSpan w:val="4"/>
            <w:vMerge w:val="restart"/>
          </w:tcPr>
          <w:p w14:paraId="2BB296E8" w14:textId="77777777" w:rsidR="00BC5956" w:rsidRDefault="00000000">
            <w:pPr>
              <w:snapToGrid w:val="0"/>
              <w:spacing w:line="0" w:lineRule="atLeast"/>
              <w:jc w:val="left"/>
              <w:rPr>
                <w:sz w:val="22"/>
                <w:szCs w:val="22"/>
              </w:rPr>
            </w:pPr>
            <w:bookmarkStart w:id="18" w:name="审核范围"/>
            <w:r>
              <w:rPr>
                <w:sz w:val="22"/>
                <w:szCs w:val="22"/>
              </w:rPr>
              <w:t>Q</w:t>
            </w:r>
            <w:r>
              <w:rPr>
                <w:sz w:val="22"/>
                <w:szCs w:val="22"/>
              </w:rPr>
              <w:t>：</w:t>
            </w:r>
            <w:r>
              <w:rPr>
                <w:sz w:val="22"/>
                <w:szCs w:val="22"/>
              </w:rPr>
              <w:t>PVC</w:t>
            </w:r>
            <w:r>
              <w:rPr>
                <w:sz w:val="22"/>
                <w:szCs w:val="22"/>
              </w:rPr>
              <w:t>电力管道、非开挖电力管道、通信管道、</w:t>
            </w:r>
            <w:r>
              <w:rPr>
                <w:sz w:val="22"/>
                <w:szCs w:val="22"/>
              </w:rPr>
              <w:t>PE</w:t>
            </w:r>
            <w:r>
              <w:rPr>
                <w:sz w:val="22"/>
                <w:szCs w:val="22"/>
              </w:rPr>
              <w:t>缠绕管道的制造</w:t>
            </w:r>
          </w:p>
          <w:p w14:paraId="7D5408B6" w14:textId="77777777" w:rsidR="00BC5956" w:rsidRDefault="00000000">
            <w:pPr>
              <w:snapToGrid w:val="0"/>
              <w:spacing w:line="0" w:lineRule="atLeast"/>
              <w:jc w:val="left"/>
              <w:rPr>
                <w:sz w:val="22"/>
                <w:szCs w:val="22"/>
              </w:rPr>
            </w:pPr>
            <w:r>
              <w:rPr>
                <w:sz w:val="22"/>
                <w:szCs w:val="22"/>
              </w:rPr>
              <w:t>E</w:t>
            </w:r>
            <w:r>
              <w:rPr>
                <w:sz w:val="22"/>
                <w:szCs w:val="22"/>
              </w:rPr>
              <w:t>：</w:t>
            </w:r>
            <w:r>
              <w:rPr>
                <w:sz w:val="22"/>
                <w:szCs w:val="22"/>
              </w:rPr>
              <w:t>PVC</w:t>
            </w:r>
            <w:r>
              <w:rPr>
                <w:sz w:val="22"/>
                <w:szCs w:val="22"/>
              </w:rPr>
              <w:t>电力管道、非开挖电力管道、通信管道、</w:t>
            </w:r>
            <w:r>
              <w:rPr>
                <w:sz w:val="22"/>
                <w:szCs w:val="22"/>
              </w:rPr>
              <w:t>PE</w:t>
            </w:r>
            <w:r>
              <w:rPr>
                <w:sz w:val="22"/>
                <w:szCs w:val="22"/>
              </w:rPr>
              <w:t>缠绕管道的制造</w:t>
            </w:r>
            <w:r>
              <w:rPr>
                <w:rFonts w:hint="eastAsia"/>
                <w:sz w:val="22"/>
                <w:szCs w:val="22"/>
              </w:rPr>
              <w:t>所涉及场所的相关环境管理活动</w:t>
            </w:r>
            <w:r>
              <w:rPr>
                <w:sz w:val="22"/>
                <w:szCs w:val="22"/>
              </w:rPr>
              <w:t>。</w:t>
            </w:r>
          </w:p>
          <w:p w14:paraId="1BDF246E" w14:textId="77777777" w:rsidR="00BC5956" w:rsidRDefault="00000000">
            <w:pPr>
              <w:snapToGrid w:val="0"/>
              <w:spacing w:line="0" w:lineRule="atLeast"/>
              <w:jc w:val="left"/>
              <w:rPr>
                <w:sz w:val="22"/>
                <w:szCs w:val="22"/>
              </w:rPr>
            </w:pPr>
            <w:r>
              <w:rPr>
                <w:sz w:val="22"/>
                <w:szCs w:val="22"/>
              </w:rPr>
              <w:t>O</w:t>
            </w:r>
            <w:r>
              <w:rPr>
                <w:sz w:val="22"/>
                <w:szCs w:val="22"/>
              </w:rPr>
              <w:t>：</w:t>
            </w:r>
            <w:r>
              <w:rPr>
                <w:sz w:val="22"/>
                <w:szCs w:val="22"/>
              </w:rPr>
              <w:t>PVC</w:t>
            </w:r>
            <w:r>
              <w:rPr>
                <w:sz w:val="22"/>
                <w:szCs w:val="22"/>
              </w:rPr>
              <w:t>电力管道、非开挖电力管道、通信管道、</w:t>
            </w:r>
            <w:r>
              <w:rPr>
                <w:sz w:val="22"/>
                <w:szCs w:val="22"/>
              </w:rPr>
              <w:t>PE</w:t>
            </w:r>
            <w:r>
              <w:rPr>
                <w:sz w:val="22"/>
                <w:szCs w:val="22"/>
              </w:rPr>
              <w:t>缠绕管道的制造</w:t>
            </w:r>
            <w:r>
              <w:rPr>
                <w:rFonts w:hint="eastAsia"/>
                <w:sz w:val="22"/>
                <w:szCs w:val="22"/>
              </w:rPr>
              <w:t>所涉及场所的相关职业健康安全管理活动</w:t>
            </w:r>
            <w:bookmarkEnd w:id="18"/>
            <w:r>
              <w:rPr>
                <w:rFonts w:hint="eastAsia"/>
                <w:sz w:val="22"/>
                <w:szCs w:val="22"/>
              </w:rPr>
              <w:t>。</w:t>
            </w:r>
          </w:p>
        </w:tc>
      </w:tr>
      <w:tr w:rsidR="00BC5956" w14:paraId="10A066A4" w14:textId="77777777">
        <w:trPr>
          <w:trHeight w:val="376"/>
        </w:trPr>
        <w:tc>
          <w:tcPr>
            <w:tcW w:w="1576" w:type="dxa"/>
          </w:tcPr>
          <w:p w14:paraId="4A24BB8F" w14:textId="77777777" w:rsidR="00BC5956"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7E3C4253" w14:textId="77777777" w:rsidR="00BC5956" w:rsidRDefault="00000000">
            <w:pPr>
              <w:snapToGrid w:val="0"/>
              <w:spacing w:line="0" w:lineRule="atLeast"/>
              <w:jc w:val="left"/>
              <w:rPr>
                <w:sz w:val="22"/>
                <w:szCs w:val="22"/>
              </w:rPr>
            </w:pPr>
            <w:bookmarkStart w:id="19" w:name="注册地址"/>
            <w:r>
              <w:rPr>
                <w:rFonts w:hint="eastAsia"/>
                <w:sz w:val="22"/>
                <w:szCs w:val="22"/>
                <w:lang w:val="en-GB"/>
              </w:rPr>
              <w:t>江西省宜春市丰城市高新技术产业园区火炬大道</w:t>
            </w:r>
            <w:r>
              <w:rPr>
                <w:rFonts w:hint="eastAsia"/>
                <w:sz w:val="22"/>
                <w:szCs w:val="22"/>
                <w:lang w:val="en-GB"/>
              </w:rPr>
              <w:t>3</w:t>
            </w:r>
            <w:r>
              <w:rPr>
                <w:rFonts w:hint="eastAsia"/>
                <w:sz w:val="22"/>
                <w:szCs w:val="22"/>
                <w:lang w:val="en-GB"/>
              </w:rPr>
              <w:t>号</w:t>
            </w:r>
            <w:bookmarkEnd w:id="19"/>
          </w:p>
        </w:tc>
        <w:tc>
          <w:tcPr>
            <w:tcW w:w="5013" w:type="dxa"/>
            <w:gridSpan w:val="4"/>
            <w:vMerge/>
          </w:tcPr>
          <w:p w14:paraId="68C96123" w14:textId="77777777" w:rsidR="00BC5956" w:rsidRDefault="00BC5956">
            <w:pPr>
              <w:snapToGrid w:val="0"/>
              <w:spacing w:line="0" w:lineRule="atLeast"/>
              <w:jc w:val="left"/>
              <w:rPr>
                <w:sz w:val="22"/>
                <w:szCs w:val="22"/>
              </w:rPr>
            </w:pPr>
          </w:p>
        </w:tc>
      </w:tr>
      <w:tr w:rsidR="00BC5956" w14:paraId="65A8F9A1" w14:textId="77777777">
        <w:trPr>
          <w:trHeight w:val="437"/>
        </w:trPr>
        <w:tc>
          <w:tcPr>
            <w:tcW w:w="1576" w:type="dxa"/>
          </w:tcPr>
          <w:p w14:paraId="748E5CC5" w14:textId="77777777" w:rsidR="00BC5956"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1489DE71" w14:textId="77777777" w:rsidR="00BC5956" w:rsidRDefault="00000000">
            <w:pPr>
              <w:snapToGrid w:val="0"/>
              <w:spacing w:line="0" w:lineRule="atLeast"/>
              <w:jc w:val="left"/>
              <w:rPr>
                <w:sz w:val="22"/>
                <w:szCs w:val="22"/>
              </w:rPr>
            </w:pPr>
            <w:bookmarkStart w:id="20" w:name="办公地址"/>
            <w:r>
              <w:rPr>
                <w:rFonts w:hint="eastAsia"/>
                <w:sz w:val="22"/>
                <w:szCs w:val="22"/>
                <w:lang w:val="en-GB"/>
              </w:rPr>
              <w:t>江西省宜春市丰城市高新技术产业园区火炬大道</w:t>
            </w:r>
            <w:r>
              <w:rPr>
                <w:rFonts w:hint="eastAsia"/>
                <w:sz w:val="22"/>
                <w:szCs w:val="22"/>
                <w:lang w:val="en-GB"/>
              </w:rPr>
              <w:t>3</w:t>
            </w:r>
            <w:r>
              <w:rPr>
                <w:rFonts w:hint="eastAsia"/>
                <w:sz w:val="22"/>
                <w:szCs w:val="22"/>
                <w:lang w:val="en-GB"/>
              </w:rPr>
              <w:t>号</w:t>
            </w:r>
            <w:bookmarkEnd w:id="20"/>
          </w:p>
        </w:tc>
        <w:tc>
          <w:tcPr>
            <w:tcW w:w="5013" w:type="dxa"/>
            <w:gridSpan w:val="4"/>
            <w:vMerge/>
          </w:tcPr>
          <w:p w14:paraId="082745AF" w14:textId="77777777" w:rsidR="00BC5956" w:rsidRDefault="00BC5956">
            <w:pPr>
              <w:snapToGrid w:val="0"/>
              <w:spacing w:line="0" w:lineRule="atLeast"/>
              <w:jc w:val="left"/>
              <w:rPr>
                <w:sz w:val="22"/>
                <w:szCs w:val="22"/>
              </w:rPr>
            </w:pPr>
          </w:p>
        </w:tc>
      </w:tr>
      <w:tr w:rsidR="00BC5956" w14:paraId="4D8C3688" w14:textId="77777777">
        <w:tc>
          <w:tcPr>
            <w:tcW w:w="9962" w:type="dxa"/>
            <w:gridSpan w:val="6"/>
            <w:shd w:val="clear" w:color="auto" w:fill="D8D8D8" w:themeFill="background1" w:themeFillShade="D8"/>
          </w:tcPr>
          <w:p w14:paraId="1E7D7207" w14:textId="77777777" w:rsidR="00BC5956"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BC5956" w14:paraId="26162D03" w14:textId="77777777">
        <w:tc>
          <w:tcPr>
            <w:tcW w:w="1576" w:type="dxa"/>
          </w:tcPr>
          <w:p w14:paraId="1714DDE5" w14:textId="77777777" w:rsidR="00BC5956" w:rsidRDefault="00BC5956">
            <w:pPr>
              <w:snapToGrid w:val="0"/>
              <w:spacing w:line="0" w:lineRule="atLeast"/>
              <w:jc w:val="left"/>
              <w:rPr>
                <w:sz w:val="22"/>
                <w:szCs w:val="22"/>
              </w:rPr>
            </w:pPr>
          </w:p>
        </w:tc>
        <w:tc>
          <w:tcPr>
            <w:tcW w:w="3373" w:type="dxa"/>
          </w:tcPr>
          <w:p w14:paraId="16914F8B" w14:textId="77777777" w:rsidR="00BC5956"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5FA5478F" w14:textId="77777777" w:rsidR="00BC5956"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62B71E66" w14:textId="77777777" w:rsidR="00BC5956" w:rsidRDefault="00000000">
            <w:pPr>
              <w:snapToGrid w:val="0"/>
              <w:spacing w:line="0" w:lineRule="atLeast"/>
              <w:jc w:val="left"/>
              <w:rPr>
                <w:sz w:val="22"/>
                <w:szCs w:val="22"/>
              </w:rPr>
            </w:pPr>
            <w:r>
              <w:rPr>
                <w:rFonts w:hint="eastAsia"/>
                <w:sz w:val="22"/>
                <w:szCs w:val="22"/>
                <w:lang w:val="en-GB"/>
              </w:rPr>
              <w:t>English Scope</w:t>
            </w:r>
          </w:p>
        </w:tc>
      </w:tr>
      <w:tr w:rsidR="00BC5956" w14:paraId="233EC10F" w14:textId="77777777">
        <w:trPr>
          <w:trHeight w:val="387"/>
        </w:trPr>
        <w:tc>
          <w:tcPr>
            <w:tcW w:w="1576" w:type="dxa"/>
            <w:vMerge w:val="restart"/>
          </w:tcPr>
          <w:p w14:paraId="3BC98C87" w14:textId="77777777" w:rsidR="00BC5956"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3E20F8FA" w14:textId="77777777" w:rsidR="00BC5956" w:rsidRDefault="00000000">
            <w:pPr>
              <w:rPr>
                <w:szCs w:val="24"/>
              </w:rPr>
            </w:pPr>
            <w:r>
              <w:rPr>
                <w:rFonts w:hint="eastAsia"/>
                <w:b/>
                <w:color w:val="000000" w:themeColor="text1"/>
                <w:sz w:val="22"/>
                <w:szCs w:val="22"/>
              </w:rPr>
              <w:t>Jiangxi </w:t>
            </w:r>
            <w:proofErr w:type="spellStart"/>
            <w:r>
              <w:rPr>
                <w:rFonts w:hint="eastAsia"/>
                <w:b/>
                <w:color w:val="000000" w:themeColor="text1"/>
                <w:sz w:val="22"/>
                <w:szCs w:val="22"/>
              </w:rPr>
              <w:t>Changtong</w:t>
            </w:r>
            <w:proofErr w:type="spellEnd"/>
            <w:r>
              <w:rPr>
                <w:rFonts w:hint="eastAsia"/>
                <w:b/>
                <w:color w:val="000000" w:themeColor="text1"/>
                <w:sz w:val="22"/>
                <w:szCs w:val="22"/>
              </w:rPr>
              <w:t> </w:t>
            </w:r>
            <w:proofErr w:type="spellStart"/>
            <w:r>
              <w:rPr>
                <w:rFonts w:hint="eastAsia"/>
                <w:b/>
                <w:color w:val="000000" w:themeColor="text1"/>
                <w:sz w:val="22"/>
                <w:szCs w:val="22"/>
              </w:rPr>
              <w:t>PowerTechnology</w:t>
            </w:r>
            <w:proofErr w:type="spellEnd"/>
            <w:r>
              <w:rPr>
                <w:rFonts w:hint="eastAsia"/>
                <w:b/>
                <w:color w:val="000000" w:themeColor="text1"/>
                <w:sz w:val="22"/>
                <w:szCs w:val="22"/>
              </w:rPr>
              <w:t> Co., Ltd</w:t>
            </w:r>
          </w:p>
          <w:p w14:paraId="11FC51CF" w14:textId="77777777" w:rsidR="00BC5956" w:rsidRDefault="00BC5956">
            <w:pPr>
              <w:snapToGrid w:val="0"/>
              <w:spacing w:line="0" w:lineRule="atLeast"/>
              <w:jc w:val="left"/>
              <w:rPr>
                <w:sz w:val="22"/>
                <w:szCs w:val="22"/>
              </w:rPr>
            </w:pPr>
          </w:p>
        </w:tc>
        <w:tc>
          <w:tcPr>
            <w:tcW w:w="1337" w:type="dxa"/>
          </w:tcPr>
          <w:p w14:paraId="17DB3483" w14:textId="77777777" w:rsidR="00BC5956"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4F7A55EA" w14:textId="77777777" w:rsidR="00BC5956" w:rsidRDefault="00000000">
            <w:pPr>
              <w:snapToGrid w:val="0"/>
              <w:spacing w:line="0" w:lineRule="atLeast"/>
              <w:jc w:val="left"/>
              <w:rPr>
                <w:sz w:val="21"/>
                <w:szCs w:val="16"/>
              </w:rPr>
            </w:pPr>
            <w:r>
              <w:rPr>
                <w:rFonts w:hint="eastAsia"/>
                <w:sz w:val="22"/>
                <w:szCs w:val="22"/>
              </w:rPr>
              <w:t>Manufacturing of PVC power pipes, trenchless power pipes, communication pipes and PE winding pipes</w:t>
            </w:r>
          </w:p>
        </w:tc>
      </w:tr>
      <w:tr w:rsidR="00BC5956" w14:paraId="092A6660" w14:textId="77777777">
        <w:trPr>
          <w:trHeight w:val="446"/>
        </w:trPr>
        <w:tc>
          <w:tcPr>
            <w:tcW w:w="1576" w:type="dxa"/>
            <w:vMerge/>
          </w:tcPr>
          <w:p w14:paraId="39812821" w14:textId="77777777" w:rsidR="00BC5956" w:rsidRDefault="00BC5956">
            <w:pPr>
              <w:snapToGrid w:val="0"/>
              <w:spacing w:line="0" w:lineRule="atLeast"/>
              <w:jc w:val="left"/>
              <w:rPr>
                <w:rFonts w:cs="Arial"/>
                <w:b/>
                <w:bCs/>
                <w:sz w:val="22"/>
                <w:szCs w:val="16"/>
              </w:rPr>
            </w:pPr>
          </w:p>
        </w:tc>
        <w:tc>
          <w:tcPr>
            <w:tcW w:w="3373" w:type="dxa"/>
            <w:vMerge/>
          </w:tcPr>
          <w:p w14:paraId="2AED3F00" w14:textId="77777777" w:rsidR="00BC5956" w:rsidRDefault="00BC5956">
            <w:pPr>
              <w:snapToGrid w:val="0"/>
              <w:spacing w:line="0" w:lineRule="atLeast"/>
              <w:jc w:val="left"/>
              <w:rPr>
                <w:rFonts w:cs="Arial"/>
                <w:b/>
                <w:bCs/>
                <w:sz w:val="22"/>
                <w:szCs w:val="16"/>
              </w:rPr>
            </w:pPr>
          </w:p>
        </w:tc>
        <w:tc>
          <w:tcPr>
            <w:tcW w:w="1337" w:type="dxa"/>
          </w:tcPr>
          <w:p w14:paraId="6A96A1A3" w14:textId="77777777" w:rsidR="00BC5956" w:rsidRDefault="00000000">
            <w:pPr>
              <w:snapToGrid w:val="0"/>
              <w:spacing w:line="0" w:lineRule="atLeast"/>
              <w:jc w:val="left"/>
              <w:rPr>
                <w:sz w:val="22"/>
                <w:szCs w:val="22"/>
              </w:rPr>
            </w:pPr>
            <w:r>
              <w:rPr>
                <w:rFonts w:hint="eastAsia"/>
                <w:sz w:val="22"/>
                <w:szCs w:val="22"/>
              </w:rPr>
              <w:t>EMS</w:t>
            </w:r>
          </w:p>
        </w:tc>
        <w:tc>
          <w:tcPr>
            <w:tcW w:w="3676" w:type="dxa"/>
            <w:gridSpan w:val="3"/>
          </w:tcPr>
          <w:p w14:paraId="2FC3E4B9" w14:textId="77777777" w:rsidR="00BC5956" w:rsidRDefault="00000000">
            <w:pPr>
              <w:snapToGrid w:val="0"/>
              <w:spacing w:line="0" w:lineRule="atLeast"/>
              <w:jc w:val="left"/>
              <w:rPr>
                <w:sz w:val="21"/>
                <w:szCs w:val="16"/>
              </w:rPr>
            </w:pPr>
            <w:r>
              <w:rPr>
                <w:rFonts w:hint="eastAsia"/>
                <w:sz w:val="21"/>
                <w:szCs w:val="16"/>
              </w:rPr>
              <w:t>Relevant environmental management activities of the places involved in the manufacture of PVC power pipes, trenchless power pipes, communication pipes and PE winding pipes.</w:t>
            </w:r>
          </w:p>
        </w:tc>
      </w:tr>
      <w:tr w:rsidR="00BC5956" w14:paraId="4A32171A" w14:textId="77777777">
        <w:trPr>
          <w:trHeight w:val="412"/>
        </w:trPr>
        <w:tc>
          <w:tcPr>
            <w:tcW w:w="1576" w:type="dxa"/>
            <w:vMerge w:val="restart"/>
          </w:tcPr>
          <w:p w14:paraId="3AA62A32" w14:textId="77777777" w:rsidR="00BC5956"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13AD9848" w14:textId="77777777" w:rsidR="00BC5956" w:rsidRDefault="00000000">
            <w:pPr>
              <w:widowControl/>
              <w:jc w:val="left"/>
              <w:rPr>
                <w:b/>
                <w:color w:val="000000" w:themeColor="text1"/>
                <w:sz w:val="22"/>
                <w:szCs w:val="22"/>
              </w:rPr>
            </w:pPr>
            <w:r>
              <w:rPr>
                <w:rFonts w:hint="eastAsia"/>
                <w:b/>
                <w:color w:val="000000" w:themeColor="text1"/>
                <w:sz w:val="22"/>
                <w:szCs w:val="22"/>
              </w:rPr>
              <w:t>No. 3 Torch Avenue, Fengcheng High-tech Industrial Park, Yichun City, Jiangxi Provinc     Zip code 331100</w:t>
            </w:r>
          </w:p>
          <w:p w14:paraId="05B7CD03" w14:textId="77777777" w:rsidR="00BC5956" w:rsidRDefault="00BC5956">
            <w:pPr>
              <w:snapToGrid w:val="0"/>
              <w:spacing w:line="0" w:lineRule="atLeast"/>
              <w:jc w:val="left"/>
              <w:rPr>
                <w:sz w:val="22"/>
                <w:szCs w:val="22"/>
              </w:rPr>
            </w:pPr>
          </w:p>
        </w:tc>
        <w:tc>
          <w:tcPr>
            <w:tcW w:w="1337" w:type="dxa"/>
          </w:tcPr>
          <w:p w14:paraId="7740B12C" w14:textId="77777777" w:rsidR="00BC5956" w:rsidRDefault="00000000">
            <w:pPr>
              <w:snapToGrid w:val="0"/>
              <w:spacing w:line="0" w:lineRule="atLeast"/>
              <w:jc w:val="left"/>
              <w:rPr>
                <w:sz w:val="22"/>
                <w:szCs w:val="22"/>
              </w:rPr>
            </w:pPr>
            <w:r>
              <w:rPr>
                <w:rFonts w:hint="eastAsia"/>
                <w:sz w:val="22"/>
                <w:szCs w:val="22"/>
              </w:rPr>
              <w:t>OHSMS</w:t>
            </w:r>
          </w:p>
        </w:tc>
        <w:tc>
          <w:tcPr>
            <w:tcW w:w="3676" w:type="dxa"/>
            <w:gridSpan w:val="3"/>
          </w:tcPr>
          <w:p w14:paraId="07D9D0F6" w14:textId="77777777" w:rsidR="00BC5956" w:rsidRDefault="00000000">
            <w:pPr>
              <w:snapToGrid w:val="0"/>
              <w:spacing w:line="0" w:lineRule="atLeast"/>
              <w:jc w:val="left"/>
              <w:rPr>
                <w:sz w:val="22"/>
                <w:szCs w:val="22"/>
              </w:rPr>
            </w:pPr>
            <w:r>
              <w:rPr>
                <w:rFonts w:hint="eastAsia"/>
              </w:rPr>
              <w:t>Relevant occupational health and safety management activities in the places involved in the manufacture of PVC power pipes, trenchless power pipes, communication pipes and PE winding pipes.</w:t>
            </w:r>
          </w:p>
        </w:tc>
      </w:tr>
      <w:tr w:rsidR="00BC5956" w14:paraId="330B6D2D" w14:textId="77777777">
        <w:trPr>
          <w:trHeight w:val="421"/>
        </w:trPr>
        <w:tc>
          <w:tcPr>
            <w:tcW w:w="1576" w:type="dxa"/>
            <w:vMerge/>
          </w:tcPr>
          <w:p w14:paraId="7EAD20F3" w14:textId="77777777" w:rsidR="00BC5956" w:rsidRDefault="00BC5956">
            <w:pPr>
              <w:snapToGrid w:val="0"/>
              <w:spacing w:line="0" w:lineRule="atLeast"/>
              <w:jc w:val="left"/>
              <w:rPr>
                <w:sz w:val="22"/>
                <w:szCs w:val="16"/>
              </w:rPr>
            </w:pPr>
          </w:p>
        </w:tc>
        <w:tc>
          <w:tcPr>
            <w:tcW w:w="3373" w:type="dxa"/>
            <w:vMerge/>
          </w:tcPr>
          <w:p w14:paraId="52D608AE" w14:textId="77777777" w:rsidR="00BC5956" w:rsidRDefault="00BC5956">
            <w:pPr>
              <w:snapToGrid w:val="0"/>
              <w:spacing w:line="0" w:lineRule="atLeast"/>
              <w:jc w:val="left"/>
              <w:rPr>
                <w:rFonts w:cs="Arial"/>
                <w:b/>
                <w:bCs/>
                <w:sz w:val="22"/>
                <w:szCs w:val="16"/>
              </w:rPr>
            </w:pPr>
          </w:p>
        </w:tc>
        <w:tc>
          <w:tcPr>
            <w:tcW w:w="1337" w:type="dxa"/>
          </w:tcPr>
          <w:p w14:paraId="7817E588" w14:textId="77777777" w:rsidR="00BC5956"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47CD88F1" w14:textId="77777777" w:rsidR="00BC5956" w:rsidRDefault="00BC5956">
            <w:pPr>
              <w:snapToGrid w:val="0"/>
              <w:spacing w:line="0" w:lineRule="atLeast"/>
              <w:jc w:val="left"/>
              <w:rPr>
                <w:sz w:val="22"/>
                <w:szCs w:val="22"/>
              </w:rPr>
            </w:pPr>
          </w:p>
        </w:tc>
      </w:tr>
      <w:tr w:rsidR="00BC5956" w14:paraId="1B4EB56F" w14:textId="77777777">
        <w:trPr>
          <w:trHeight w:val="459"/>
        </w:trPr>
        <w:tc>
          <w:tcPr>
            <w:tcW w:w="1576" w:type="dxa"/>
            <w:vMerge w:val="restart"/>
          </w:tcPr>
          <w:p w14:paraId="58683934" w14:textId="77777777" w:rsidR="00BC5956" w:rsidRDefault="00000000">
            <w:pPr>
              <w:snapToGrid w:val="0"/>
              <w:spacing w:line="0" w:lineRule="atLeast"/>
              <w:jc w:val="left"/>
              <w:rPr>
                <w:sz w:val="22"/>
                <w:szCs w:val="22"/>
                <w:lang w:val="en-GB"/>
              </w:rPr>
            </w:pPr>
            <w:r>
              <w:rPr>
                <w:rFonts w:cs="Arial"/>
                <w:b/>
                <w:bCs/>
                <w:sz w:val="22"/>
                <w:szCs w:val="16"/>
              </w:rPr>
              <w:lastRenderedPageBreak/>
              <w:t>Operation Address</w:t>
            </w:r>
            <w:r>
              <w:rPr>
                <w:rFonts w:hint="eastAsia"/>
                <w:sz w:val="22"/>
                <w:szCs w:val="22"/>
              </w:rPr>
              <w:t>经营</w:t>
            </w:r>
            <w:r>
              <w:rPr>
                <w:rFonts w:hint="eastAsia"/>
                <w:sz w:val="22"/>
                <w:szCs w:val="22"/>
                <w:lang w:val="en-GB"/>
              </w:rPr>
              <w:t>地址</w:t>
            </w:r>
          </w:p>
        </w:tc>
        <w:tc>
          <w:tcPr>
            <w:tcW w:w="3373" w:type="dxa"/>
            <w:vMerge w:val="restart"/>
          </w:tcPr>
          <w:p w14:paraId="31676246" w14:textId="77777777" w:rsidR="00BC5956" w:rsidRDefault="00000000">
            <w:pPr>
              <w:widowControl/>
              <w:jc w:val="left"/>
              <w:rPr>
                <w:b/>
                <w:color w:val="000000" w:themeColor="text1"/>
                <w:sz w:val="22"/>
                <w:szCs w:val="22"/>
              </w:rPr>
            </w:pPr>
            <w:r>
              <w:rPr>
                <w:rFonts w:hint="eastAsia"/>
                <w:b/>
                <w:color w:val="000000" w:themeColor="text1"/>
                <w:sz w:val="22"/>
                <w:szCs w:val="22"/>
              </w:rPr>
              <w:t>No. 3 Torch Avenue, Fengcheng High-tech Industrial Park, Yichun City, Jiangxi Provinc     Zip code 331100</w:t>
            </w:r>
          </w:p>
          <w:p w14:paraId="6631DDDC" w14:textId="77777777" w:rsidR="00BC5956" w:rsidRDefault="00BC5956">
            <w:pPr>
              <w:snapToGrid w:val="0"/>
              <w:spacing w:line="0" w:lineRule="atLeast"/>
              <w:jc w:val="left"/>
              <w:rPr>
                <w:sz w:val="22"/>
                <w:szCs w:val="22"/>
              </w:rPr>
            </w:pPr>
          </w:p>
        </w:tc>
        <w:tc>
          <w:tcPr>
            <w:tcW w:w="1337" w:type="dxa"/>
          </w:tcPr>
          <w:p w14:paraId="2219373C" w14:textId="77777777" w:rsidR="00BC5956" w:rsidRDefault="00000000">
            <w:pPr>
              <w:snapToGrid w:val="0"/>
              <w:spacing w:line="0" w:lineRule="atLeast"/>
              <w:jc w:val="left"/>
              <w:rPr>
                <w:sz w:val="22"/>
                <w:szCs w:val="22"/>
              </w:rPr>
            </w:pPr>
            <w:r>
              <w:rPr>
                <w:rFonts w:hint="eastAsia"/>
                <w:sz w:val="22"/>
                <w:szCs w:val="22"/>
              </w:rPr>
              <w:t>FSMS</w:t>
            </w:r>
          </w:p>
        </w:tc>
        <w:tc>
          <w:tcPr>
            <w:tcW w:w="3676" w:type="dxa"/>
            <w:gridSpan w:val="3"/>
          </w:tcPr>
          <w:p w14:paraId="3C68CB5E" w14:textId="77777777" w:rsidR="00BC5956" w:rsidRDefault="00BC5956">
            <w:pPr>
              <w:snapToGrid w:val="0"/>
              <w:spacing w:line="0" w:lineRule="atLeast"/>
              <w:jc w:val="left"/>
              <w:rPr>
                <w:sz w:val="22"/>
                <w:szCs w:val="22"/>
              </w:rPr>
            </w:pPr>
          </w:p>
        </w:tc>
      </w:tr>
      <w:tr w:rsidR="00BC5956" w14:paraId="6D063B2E" w14:textId="77777777">
        <w:trPr>
          <w:trHeight w:val="374"/>
        </w:trPr>
        <w:tc>
          <w:tcPr>
            <w:tcW w:w="1576" w:type="dxa"/>
            <w:vMerge/>
          </w:tcPr>
          <w:p w14:paraId="35932676" w14:textId="77777777" w:rsidR="00BC5956" w:rsidRDefault="00BC5956">
            <w:pPr>
              <w:snapToGrid w:val="0"/>
              <w:spacing w:line="0" w:lineRule="atLeast"/>
              <w:jc w:val="left"/>
              <w:rPr>
                <w:rFonts w:cs="Arial"/>
                <w:b/>
                <w:bCs/>
                <w:sz w:val="22"/>
                <w:szCs w:val="16"/>
              </w:rPr>
            </w:pPr>
          </w:p>
        </w:tc>
        <w:tc>
          <w:tcPr>
            <w:tcW w:w="3373" w:type="dxa"/>
            <w:vMerge/>
          </w:tcPr>
          <w:p w14:paraId="69374D1D" w14:textId="77777777" w:rsidR="00BC5956" w:rsidRDefault="00BC5956">
            <w:pPr>
              <w:snapToGrid w:val="0"/>
              <w:spacing w:line="0" w:lineRule="atLeast"/>
              <w:jc w:val="left"/>
              <w:rPr>
                <w:rFonts w:cs="Arial"/>
                <w:b/>
                <w:bCs/>
                <w:sz w:val="22"/>
                <w:szCs w:val="16"/>
              </w:rPr>
            </w:pPr>
          </w:p>
        </w:tc>
        <w:tc>
          <w:tcPr>
            <w:tcW w:w="1337" w:type="dxa"/>
          </w:tcPr>
          <w:p w14:paraId="09963FFC" w14:textId="77777777" w:rsidR="00BC5956" w:rsidRDefault="00000000">
            <w:pPr>
              <w:snapToGrid w:val="0"/>
              <w:spacing w:line="0" w:lineRule="atLeast"/>
              <w:jc w:val="left"/>
              <w:rPr>
                <w:sz w:val="22"/>
                <w:szCs w:val="22"/>
              </w:rPr>
            </w:pPr>
            <w:r>
              <w:rPr>
                <w:rFonts w:hint="eastAsia"/>
                <w:sz w:val="22"/>
                <w:szCs w:val="22"/>
              </w:rPr>
              <w:t>HACCP</w:t>
            </w:r>
          </w:p>
        </w:tc>
        <w:tc>
          <w:tcPr>
            <w:tcW w:w="3676" w:type="dxa"/>
            <w:gridSpan w:val="3"/>
          </w:tcPr>
          <w:p w14:paraId="64214FFB" w14:textId="77777777" w:rsidR="00BC5956" w:rsidRDefault="00BC5956">
            <w:pPr>
              <w:snapToGrid w:val="0"/>
              <w:spacing w:line="0" w:lineRule="atLeast"/>
              <w:jc w:val="left"/>
              <w:rPr>
                <w:sz w:val="22"/>
                <w:szCs w:val="22"/>
              </w:rPr>
            </w:pPr>
          </w:p>
        </w:tc>
      </w:tr>
      <w:tr w:rsidR="00BC5956" w14:paraId="1A28B2A0" w14:textId="77777777">
        <w:trPr>
          <w:trHeight w:val="90"/>
        </w:trPr>
        <w:tc>
          <w:tcPr>
            <w:tcW w:w="9962" w:type="dxa"/>
            <w:gridSpan w:val="6"/>
          </w:tcPr>
          <w:p w14:paraId="23193C3D" w14:textId="77777777" w:rsidR="00BC5956"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BC5956" w14:paraId="4D2C18FD" w14:textId="77777777">
        <w:tc>
          <w:tcPr>
            <w:tcW w:w="9962" w:type="dxa"/>
            <w:gridSpan w:val="6"/>
          </w:tcPr>
          <w:p w14:paraId="26595C06" w14:textId="77777777" w:rsidR="00BC5956"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BC5956" w14:paraId="7887AAEB" w14:textId="77777777">
        <w:trPr>
          <w:trHeight w:val="862"/>
        </w:trPr>
        <w:tc>
          <w:tcPr>
            <w:tcW w:w="1576" w:type="dxa"/>
          </w:tcPr>
          <w:p w14:paraId="2FC76E57" w14:textId="77777777" w:rsidR="00BC5956"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10E0BD93" w14:textId="77777777" w:rsidR="00BC5956" w:rsidRDefault="00BC5956">
            <w:pPr>
              <w:snapToGrid w:val="0"/>
              <w:spacing w:line="0" w:lineRule="atLeast"/>
              <w:jc w:val="left"/>
              <w:rPr>
                <w:rFonts w:cs="Arial"/>
                <w:b/>
                <w:bCs/>
                <w:sz w:val="22"/>
                <w:szCs w:val="16"/>
              </w:rPr>
            </w:pPr>
          </w:p>
          <w:p w14:paraId="18D56C33" w14:textId="77777777" w:rsidR="00BC5956" w:rsidRDefault="00BC5956">
            <w:pPr>
              <w:snapToGrid w:val="0"/>
              <w:spacing w:line="0" w:lineRule="atLeast"/>
              <w:jc w:val="left"/>
              <w:rPr>
                <w:rFonts w:cs="Arial"/>
                <w:b/>
                <w:bCs/>
                <w:sz w:val="22"/>
                <w:szCs w:val="16"/>
              </w:rPr>
            </w:pPr>
          </w:p>
          <w:p w14:paraId="4EA4920E" w14:textId="77777777" w:rsidR="00BC5956" w:rsidRDefault="00BC5956">
            <w:pPr>
              <w:snapToGrid w:val="0"/>
              <w:spacing w:line="0" w:lineRule="atLeast"/>
              <w:jc w:val="left"/>
              <w:rPr>
                <w:rFonts w:cs="Arial"/>
                <w:b/>
                <w:bCs/>
                <w:sz w:val="22"/>
                <w:szCs w:val="16"/>
              </w:rPr>
            </w:pPr>
          </w:p>
          <w:p w14:paraId="1A83FF66" w14:textId="77777777" w:rsidR="00BC5956" w:rsidRDefault="00BC5956">
            <w:pPr>
              <w:snapToGrid w:val="0"/>
              <w:spacing w:line="0" w:lineRule="atLeast"/>
              <w:jc w:val="left"/>
              <w:rPr>
                <w:rFonts w:cs="Arial"/>
                <w:b/>
                <w:bCs/>
                <w:sz w:val="22"/>
                <w:szCs w:val="16"/>
              </w:rPr>
            </w:pPr>
          </w:p>
        </w:tc>
        <w:tc>
          <w:tcPr>
            <w:tcW w:w="1370" w:type="dxa"/>
          </w:tcPr>
          <w:p w14:paraId="54E9BD80" w14:textId="77777777" w:rsidR="00BC5956" w:rsidRDefault="00000000">
            <w:pPr>
              <w:snapToGrid w:val="0"/>
              <w:spacing w:line="0" w:lineRule="atLeast"/>
              <w:jc w:val="left"/>
              <w:rPr>
                <w:sz w:val="22"/>
                <w:szCs w:val="22"/>
              </w:rPr>
            </w:pPr>
            <w:r>
              <w:rPr>
                <w:rFonts w:hint="eastAsia"/>
                <w:sz w:val="22"/>
                <w:szCs w:val="18"/>
              </w:rPr>
              <w:t>审核组长签字</w:t>
            </w:r>
          </w:p>
        </w:tc>
        <w:tc>
          <w:tcPr>
            <w:tcW w:w="1976" w:type="dxa"/>
          </w:tcPr>
          <w:p w14:paraId="2617C25A" w14:textId="153F039F" w:rsidR="00BC5956" w:rsidRDefault="00617233">
            <w:pPr>
              <w:snapToGrid w:val="0"/>
              <w:spacing w:line="0" w:lineRule="atLeast"/>
              <w:jc w:val="left"/>
              <w:rPr>
                <w:sz w:val="22"/>
                <w:szCs w:val="22"/>
              </w:rPr>
            </w:pPr>
            <w:r w:rsidRPr="00617233">
              <w:rPr>
                <w:rFonts w:ascii="宋体" w:hAnsi="宋体"/>
                <w:noProof/>
                <w:sz w:val="22"/>
                <w:szCs w:val="22"/>
              </w:rPr>
              <w:drawing>
                <wp:anchor distT="0" distB="0" distL="114300" distR="114300" simplePos="0" relativeHeight="251658240" behindDoc="0" locked="0" layoutInCell="1" allowOverlap="1" wp14:anchorId="0236D459" wp14:editId="4BFD35A5">
                  <wp:simplePos x="0" y="0"/>
                  <wp:positionH relativeFrom="column">
                    <wp:posOffset>240030</wp:posOffset>
                  </wp:positionH>
                  <wp:positionV relativeFrom="paragraph">
                    <wp:posOffset>204770</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tc>
      </w:tr>
    </w:tbl>
    <w:p w14:paraId="07B4EA5E" w14:textId="77777777" w:rsidR="00BC5956" w:rsidRDefault="00BC5956">
      <w:pPr>
        <w:snapToGrid w:val="0"/>
        <w:spacing w:line="0" w:lineRule="atLeast"/>
        <w:jc w:val="center"/>
        <w:rPr>
          <w:szCs w:val="24"/>
        </w:rPr>
      </w:pPr>
    </w:p>
    <w:p w14:paraId="428FC854" w14:textId="77777777" w:rsidR="00BC5956" w:rsidRDefault="00000000">
      <w:pPr>
        <w:snapToGrid w:val="0"/>
        <w:spacing w:line="0" w:lineRule="atLeast"/>
      </w:pPr>
      <w:r>
        <w:rPr>
          <w:rFonts w:hint="eastAsia"/>
        </w:rPr>
        <w:t>注：</w:t>
      </w:r>
    </w:p>
    <w:p w14:paraId="2105107D" w14:textId="77777777" w:rsidR="00BC5956"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5A565A4F" w14:textId="77777777" w:rsidR="00BC5956"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3DD36CCE" w14:textId="77777777" w:rsidR="00BC5956" w:rsidRDefault="00000000">
      <w:pPr>
        <w:snapToGrid w:val="0"/>
        <w:spacing w:line="0" w:lineRule="atLeast"/>
      </w:pPr>
      <w:r>
        <w:rPr>
          <w:rFonts w:hint="eastAsia"/>
        </w:rPr>
        <w:t>3</w:t>
      </w:r>
      <w:r>
        <w:rPr>
          <w:rFonts w:hint="eastAsia"/>
        </w:rPr>
        <w:t>、请在申请认证组织名称处加盖公章；</w:t>
      </w:r>
    </w:p>
    <w:p w14:paraId="7301E816" w14:textId="77777777" w:rsidR="00BC5956" w:rsidRDefault="00000000">
      <w:pPr>
        <w:snapToGrid w:val="0"/>
        <w:spacing w:line="0" w:lineRule="atLeast"/>
      </w:pPr>
      <w:r>
        <w:rPr>
          <w:rFonts w:hint="eastAsia"/>
        </w:rPr>
        <w:t>4</w:t>
      </w:r>
      <w:r>
        <w:rPr>
          <w:rFonts w:hint="eastAsia"/>
        </w:rPr>
        <w:t>、组织三个地址一致时只需填写一个，其余填“同上”，不同时分别填写；</w:t>
      </w:r>
    </w:p>
    <w:p w14:paraId="2B31783F" w14:textId="77777777" w:rsidR="00BC5956" w:rsidRDefault="00000000">
      <w:pPr>
        <w:snapToGrid w:val="0"/>
        <w:spacing w:line="0" w:lineRule="atLeast"/>
      </w:pPr>
      <w:r>
        <w:rPr>
          <w:rFonts w:hint="eastAsia"/>
        </w:rPr>
        <w:t>5</w:t>
      </w:r>
      <w:r>
        <w:rPr>
          <w:rFonts w:hint="eastAsia"/>
        </w:rPr>
        <w:t>、组织需自行提供英文版认证证书信息。</w:t>
      </w:r>
    </w:p>
    <w:p w14:paraId="23DEE43A" w14:textId="77777777" w:rsidR="00BC5956"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8E648A8" w14:textId="77777777" w:rsidR="00BC5956"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757E28B9" w14:textId="77777777" w:rsidR="00BC5956" w:rsidRDefault="00BC5956">
      <w:pPr>
        <w:snapToGrid w:val="0"/>
        <w:spacing w:line="0" w:lineRule="atLeast"/>
      </w:pPr>
    </w:p>
    <w:sectPr w:rsidR="00BC5956">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44DB" w14:textId="77777777" w:rsidR="00D6580C" w:rsidRDefault="00D6580C">
      <w:r>
        <w:separator/>
      </w:r>
    </w:p>
  </w:endnote>
  <w:endnote w:type="continuationSeparator" w:id="0">
    <w:p w14:paraId="71AD9EB4" w14:textId="77777777" w:rsidR="00D6580C" w:rsidRDefault="00D6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518F" w14:textId="77777777" w:rsidR="00D6580C" w:rsidRDefault="00D6580C">
      <w:r>
        <w:separator/>
      </w:r>
    </w:p>
  </w:footnote>
  <w:footnote w:type="continuationSeparator" w:id="0">
    <w:p w14:paraId="542C1773" w14:textId="77777777" w:rsidR="00D6580C" w:rsidRDefault="00D6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2094" w14:textId="77777777" w:rsidR="00BC5956"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04B3C41A" wp14:editId="7F76BCF5">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093C06F5">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5EE39388" w14:textId="77777777" w:rsidR="00BC5956"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2D7AECD" w14:textId="77777777" w:rsidR="00BC5956"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78DD"/>
    <w:rsid w:val="00081797"/>
    <w:rsid w:val="00372489"/>
    <w:rsid w:val="004C164B"/>
    <w:rsid w:val="00617233"/>
    <w:rsid w:val="00692D0B"/>
    <w:rsid w:val="008438AD"/>
    <w:rsid w:val="009E78DD"/>
    <w:rsid w:val="00AB7298"/>
    <w:rsid w:val="00BC5956"/>
    <w:rsid w:val="00D6580C"/>
    <w:rsid w:val="1B151932"/>
    <w:rsid w:val="2341345F"/>
    <w:rsid w:val="516C2D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E5C1C3"/>
  <w15:docId w15:val="{B8DC95D0-3E98-4F06-AC7E-41A707DA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941</Words>
  <Characters>1177</Characters>
  <Application>Microsoft Office Word</Application>
  <DocSecurity>0</DocSecurity>
  <Lines>117</Lines>
  <Paragraphs>105</Paragraphs>
  <ScaleCrop>false</ScaleCrop>
  <Company>微软中国</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35</cp:revision>
  <cp:lastPrinted>2019-05-13T03:13:00Z</cp:lastPrinted>
  <dcterms:created xsi:type="dcterms:W3CDTF">2016-02-16T02:49:00Z</dcterms:created>
  <dcterms:modified xsi:type="dcterms:W3CDTF">2022-08-31T06:22:00Z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2052-11.8.2.8506</vt:lpwstr>
  </property>
</Properties>
</file>