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0359" w14:textId="2C464839" w:rsidR="0073291E" w:rsidRDefault="00694BD3">
      <w:pPr>
        <w:pStyle w:val="a3"/>
        <w:spacing w:line="240" w:lineRule="auto"/>
        <w:jc w:val="left"/>
        <w:rPr>
          <w:b/>
          <w:bCs/>
          <w:sz w:val="30"/>
          <w:szCs w:val="30"/>
        </w:rPr>
      </w:pPr>
      <w:r>
        <w:rPr>
          <w:b/>
          <w:bCs/>
          <w:sz w:val="30"/>
          <w:szCs w:val="30"/>
        </w:rPr>
        <w:t>附</w:t>
      </w:r>
      <w:r w:rsidR="00487399">
        <w:rPr>
          <w:rFonts w:hint="eastAsia"/>
          <w:b/>
          <w:bCs/>
          <w:sz w:val="30"/>
          <w:szCs w:val="30"/>
        </w:rPr>
        <w:t>1</w:t>
      </w:r>
      <w:r>
        <w:rPr>
          <w:b/>
          <w:bCs/>
          <w:sz w:val="30"/>
          <w:szCs w:val="30"/>
        </w:rPr>
        <w:t>：</w:t>
      </w:r>
    </w:p>
    <w:p w14:paraId="18B14BAB" w14:textId="562204BA" w:rsidR="0073291E" w:rsidRDefault="008D1356">
      <w:pPr>
        <w:pStyle w:val="a3"/>
        <w:spacing w:line="240" w:lineRule="auto"/>
        <w:jc w:val="center"/>
        <w:rPr>
          <w:b/>
          <w:bCs/>
          <w:snapToGrid w:val="0"/>
          <w:kern w:val="0"/>
          <w:sz w:val="30"/>
          <w:szCs w:val="30"/>
        </w:rPr>
      </w:pPr>
      <w:r w:rsidRPr="00A14961">
        <w:rPr>
          <w:rFonts w:ascii="宋体" w:hAnsi="宋体" w:cs="宋体" w:hint="eastAsia"/>
          <w:b/>
          <w:bCs/>
          <w:snapToGrid w:val="0"/>
          <w:kern w:val="0"/>
          <w:sz w:val="30"/>
          <w:szCs w:val="30"/>
        </w:rPr>
        <w:t>修井用气动卡盘门</w:t>
      </w:r>
      <w:proofErr w:type="gramStart"/>
      <w:r w:rsidRPr="00A14961">
        <w:rPr>
          <w:rFonts w:ascii="宋体" w:hAnsi="宋体" w:cs="宋体" w:hint="eastAsia"/>
          <w:b/>
          <w:bCs/>
          <w:snapToGrid w:val="0"/>
          <w:kern w:val="0"/>
          <w:sz w:val="30"/>
          <w:szCs w:val="30"/>
        </w:rPr>
        <w:t>栓</w:t>
      </w:r>
      <w:proofErr w:type="gramEnd"/>
      <w:r w:rsidRPr="00A14961">
        <w:rPr>
          <w:rFonts w:ascii="宋体" w:hAnsi="宋体" w:cs="宋体"/>
          <w:b/>
          <w:bCs/>
          <w:snapToGrid w:val="0"/>
          <w:kern w:val="0"/>
          <w:sz w:val="30"/>
          <w:szCs w:val="30"/>
        </w:rPr>
        <w:t>外径</w:t>
      </w:r>
      <w:r w:rsidRPr="00A14961">
        <w:rPr>
          <w:rFonts w:ascii="宋体" w:hAnsi="宋体" w:cs="宋体" w:hint="eastAsia"/>
          <w:b/>
          <w:bCs/>
          <w:snapToGrid w:val="0"/>
          <w:kern w:val="0"/>
          <w:sz w:val="30"/>
          <w:szCs w:val="30"/>
        </w:rPr>
        <w:t>尺寸</w:t>
      </w:r>
      <w:r w:rsidRPr="00A14961">
        <w:rPr>
          <w:rFonts w:ascii="宋体" w:hAnsi="宋体" w:cs="宋体"/>
          <w:b/>
          <w:bCs/>
          <w:snapToGrid w:val="0"/>
          <w:kern w:val="0"/>
          <w:sz w:val="30"/>
          <w:szCs w:val="30"/>
        </w:rPr>
        <w:t>测量过程</w:t>
      </w:r>
      <w:r w:rsidR="00694BD3">
        <w:rPr>
          <w:rFonts w:ascii="宋体" w:hAnsi="宋体" w:cs="宋体" w:hint="eastAsia"/>
          <w:b/>
          <w:bCs/>
          <w:sz w:val="30"/>
          <w:szCs w:val="30"/>
        </w:rPr>
        <w:t>测量</w:t>
      </w:r>
      <w:r w:rsidR="00694BD3">
        <w:rPr>
          <w:rFonts w:ascii="宋体" w:hAnsi="宋体" w:cs="宋体" w:hint="eastAsia"/>
          <w:b/>
          <w:bCs/>
          <w:snapToGrid w:val="0"/>
          <w:kern w:val="0"/>
          <w:sz w:val="30"/>
          <w:szCs w:val="30"/>
        </w:rPr>
        <w:t>不确定评定报告</w:t>
      </w:r>
    </w:p>
    <w:p w14:paraId="64B0ACE5" w14:textId="79D00362" w:rsidR="0073291E" w:rsidRPr="00642DE4" w:rsidRDefault="00694BD3">
      <w:pPr>
        <w:spacing w:line="360" w:lineRule="auto"/>
        <w:rPr>
          <w:bCs/>
          <w:sz w:val="24"/>
        </w:rPr>
      </w:pPr>
      <w:r>
        <w:rPr>
          <w:bCs/>
          <w:sz w:val="24"/>
        </w:rPr>
        <w:t>1</w:t>
      </w:r>
      <w:r>
        <w:rPr>
          <w:bCs/>
          <w:sz w:val="24"/>
        </w:rPr>
        <w:t>、测量过程</w:t>
      </w:r>
      <w:r>
        <w:rPr>
          <w:sz w:val="24"/>
        </w:rPr>
        <w:br/>
      </w:r>
      <w:r w:rsidRPr="00642DE4">
        <w:rPr>
          <w:bCs/>
          <w:sz w:val="24"/>
        </w:rPr>
        <w:t>1.1</w:t>
      </w:r>
      <w:r w:rsidRPr="00642DE4">
        <w:rPr>
          <w:sz w:val="24"/>
        </w:rPr>
        <w:t>、测量方法：</w:t>
      </w:r>
      <w:r w:rsidRPr="00642DE4">
        <w:rPr>
          <w:bCs/>
          <w:sz w:val="24"/>
        </w:rPr>
        <w:t>依据</w:t>
      </w:r>
      <w:r w:rsidRPr="00642DE4">
        <w:rPr>
          <w:rFonts w:hint="eastAsia"/>
          <w:sz w:val="24"/>
        </w:rPr>
        <w:t>BL/QD-07-11-2016 F/D</w:t>
      </w:r>
      <w:r w:rsidRPr="00642DE4">
        <w:rPr>
          <w:rFonts w:hint="eastAsia"/>
          <w:sz w:val="24"/>
        </w:rPr>
        <w:t>机加工检验作业指导书</w:t>
      </w:r>
      <w:r w:rsidRPr="00642DE4">
        <w:rPr>
          <w:bCs/>
          <w:sz w:val="24"/>
        </w:rPr>
        <w:t>。</w:t>
      </w:r>
    </w:p>
    <w:p w14:paraId="68E5BBDC" w14:textId="77777777" w:rsidR="0073291E" w:rsidRPr="00642DE4" w:rsidRDefault="00694BD3">
      <w:pPr>
        <w:spacing w:line="360" w:lineRule="auto"/>
        <w:rPr>
          <w:color w:val="000000" w:themeColor="text1"/>
          <w:sz w:val="24"/>
        </w:rPr>
      </w:pPr>
      <w:r w:rsidRPr="00642DE4">
        <w:rPr>
          <w:color w:val="000000" w:themeColor="text1"/>
          <w:sz w:val="24"/>
        </w:rPr>
        <w:t>1.2</w:t>
      </w:r>
      <w:r w:rsidRPr="00642DE4">
        <w:rPr>
          <w:color w:val="000000" w:themeColor="text1"/>
          <w:sz w:val="24"/>
        </w:rPr>
        <w:t>、环境条件：常温</w:t>
      </w:r>
    </w:p>
    <w:p w14:paraId="5064CBA0" w14:textId="57372695" w:rsidR="0073291E" w:rsidRPr="00642DE4" w:rsidRDefault="00694BD3">
      <w:pPr>
        <w:spacing w:line="360" w:lineRule="auto"/>
        <w:rPr>
          <w:color w:val="000000" w:themeColor="text1"/>
          <w:sz w:val="24"/>
        </w:rPr>
      </w:pPr>
      <w:r w:rsidRPr="00642DE4">
        <w:rPr>
          <w:color w:val="000000" w:themeColor="text1"/>
          <w:sz w:val="24"/>
        </w:rPr>
        <w:t>1.3</w:t>
      </w:r>
      <w:r w:rsidRPr="00642DE4">
        <w:rPr>
          <w:color w:val="000000" w:themeColor="text1"/>
          <w:sz w:val="24"/>
        </w:rPr>
        <w:t>、检测设备：</w:t>
      </w:r>
      <w:r w:rsidRPr="00642DE4">
        <w:rPr>
          <w:rFonts w:hint="eastAsia"/>
          <w:sz w:val="24"/>
        </w:rPr>
        <w:t>游标卡尺</w:t>
      </w:r>
      <w:r w:rsidRPr="00642DE4">
        <w:rPr>
          <w:sz w:val="24"/>
        </w:rPr>
        <w:t>,</w:t>
      </w:r>
      <w:r w:rsidRPr="00642DE4">
        <w:rPr>
          <w:sz w:val="24"/>
        </w:rPr>
        <w:t>测量范围（</w:t>
      </w:r>
      <w:r w:rsidRPr="00642DE4">
        <w:rPr>
          <w:rFonts w:hint="eastAsia"/>
          <w:sz w:val="24"/>
        </w:rPr>
        <w:t>0</w:t>
      </w:r>
      <w:r w:rsidRPr="00642DE4">
        <w:rPr>
          <w:sz w:val="24"/>
        </w:rPr>
        <w:t>-</w:t>
      </w:r>
      <w:r w:rsidRPr="00642DE4">
        <w:rPr>
          <w:rFonts w:hint="eastAsia"/>
          <w:sz w:val="24"/>
        </w:rPr>
        <w:t>150</w:t>
      </w:r>
      <w:r w:rsidRPr="00642DE4">
        <w:rPr>
          <w:sz w:val="24"/>
        </w:rPr>
        <w:t>）</w:t>
      </w:r>
      <w:r w:rsidRPr="00642DE4">
        <w:rPr>
          <w:sz w:val="24"/>
        </w:rPr>
        <w:t>mm,</w:t>
      </w:r>
      <w:r w:rsidR="00A14961" w:rsidRPr="00642DE4">
        <w:rPr>
          <w:sz w:val="24"/>
        </w:rPr>
        <w:t>最大允许误差</w:t>
      </w:r>
      <w:r w:rsidR="00A14961" w:rsidRPr="00642DE4">
        <w:rPr>
          <w:rFonts w:ascii="宋体" w:hAnsi="宋体" w:hint="eastAsia"/>
          <w:sz w:val="24"/>
        </w:rPr>
        <w:t>±</w:t>
      </w:r>
      <w:r w:rsidR="00A14961" w:rsidRPr="00642DE4">
        <w:rPr>
          <w:sz w:val="24"/>
        </w:rPr>
        <w:t>0.0</w:t>
      </w:r>
      <w:r w:rsidR="00BB342B" w:rsidRPr="00642DE4">
        <w:rPr>
          <w:sz w:val="24"/>
        </w:rPr>
        <w:t>3</w:t>
      </w:r>
      <w:r w:rsidR="00A14961" w:rsidRPr="00642DE4">
        <w:rPr>
          <w:sz w:val="24"/>
        </w:rPr>
        <w:t>mm</w:t>
      </w:r>
      <w:r w:rsidR="00A14961" w:rsidRPr="00642DE4">
        <w:rPr>
          <w:color w:val="000000" w:themeColor="text1"/>
          <w:sz w:val="24"/>
        </w:rPr>
        <w:t>。</w:t>
      </w:r>
    </w:p>
    <w:p w14:paraId="45E497C2" w14:textId="5DF11446" w:rsidR="0073291E" w:rsidRPr="00642DE4" w:rsidRDefault="00694BD3">
      <w:pPr>
        <w:spacing w:line="360" w:lineRule="auto"/>
        <w:rPr>
          <w:color w:val="000000" w:themeColor="text1"/>
          <w:sz w:val="24"/>
        </w:rPr>
      </w:pPr>
      <w:r w:rsidRPr="00642DE4">
        <w:rPr>
          <w:color w:val="000000" w:themeColor="text1"/>
          <w:sz w:val="24"/>
        </w:rPr>
        <w:t>1.4</w:t>
      </w:r>
      <w:r w:rsidRPr="00642DE4">
        <w:rPr>
          <w:color w:val="000000" w:themeColor="text1"/>
          <w:sz w:val="24"/>
        </w:rPr>
        <w:t>、被测对象：</w:t>
      </w:r>
      <w:r w:rsidRPr="00642DE4">
        <w:rPr>
          <w:color w:val="000000" w:themeColor="text1"/>
          <w:sz w:val="24"/>
        </w:rPr>
        <w:t>外径</w:t>
      </w:r>
      <w:r w:rsidRPr="00642DE4">
        <w:rPr>
          <w:sz w:val="24"/>
        </w:rPr>
        <w:t>Φ</w:t>
      </w:r>
      <w:r w:rsidRPr="00642DE4">
        <w:rPr>
          <w:rFonts w:hint="eastAsia"/>
          <w:sz w:val="24"/>
        </w:rPr>
        <w:t>27</w:t>
      </w:r>
      <w:r w:rsidRPr="00642DE4">
        <w:rPr>
          <w:rFonts w:hint="eastAsia"/>
          <w:sz w:val="24"/>
        </w:rPr>
        <w:t>（</w:t>
      </w:r>
      <w:r w:rsidRPr="00642DE4">
        <w:rPr>
          <w:rFonts w:hint="eastAsia"/>
          <w:sz w:val="24"/>
        </w:rPr>
        <w:t>0/-0.20</w:t>
      </w:r>
      <w:r w:rsidRPr="00642DE4">
        <w:rPr>
          <w:sz w:val="24"/>
        </w:rPr>
        <w:t>)mm</w:t>
      </w:r>
      <w:r w:rsidRPr="00642DE4">
        <w:rPr>
          <w:color w:val="000000" w:themeColor="text1"/>
          <w:kern w:val="0"/>
          <w:sz w:val="24"/>
        </w:rPr>
        <w:t>。</w:t>
      </w:r>
    </w:p>
    <w:p w14:paraId="6D9ED71F" w14:textId="77777777" w:rsidR="0073291E" w:rsidRPr="00642DE4" w:rsidRDefault="00694BD3">
      <w:pPr>
        <w:spacing w:line="360" w:lineRule="auto"/>
        <w:ind w:left="480" w:hangingChars="200" w:hanging="480"/>
        <w:rPr>
          <w:b/>
          <w:bCs/>
          <w:color w:val="FF0000"/>
          <w:sz w:val="24"/>
        </w:rPr>
      </w:pPr>
      <w:r w:rsidRPr="00642DE4">
        <w:rPr>
          <w:color w:val="000000" w:themeColor="text1"/>
          <w:sz w:val="24"/>
        </w:rPr>
        <w:t>1.5</w:t>
      </w:r>
      <w:r w:rsidRPr="00642DE4">
        <w:rPr>
          <w:color w:val="000000" w:themeColor="text1"/>
          <w:sz w:val="24"/>
        </w:rPr>
        <w:t>、测量过程：</w:t>
      </w:r>
      <w:r w:rsidRPr="00642DE4">
        <w:rPr>
          <w:sz w:val="24"/>
        </w:rPr>
        <w:t>将被测</w:t>
      </w:r>
      <w:r w:rsidRPr="00642DE4">
        <w:rPr>
          <w:rFonts w:hint="eastAsia"/>
          <w:sz w:val="24"/>
        </w:rPr>
        <w:t>门</w:t>
      </w:r>
      <w:proofErr w:type="gramStart"/>
      <w:r w:rsidRPr="00642DE4">
        <w:rPr>
          <w:rFonts w:hint="eastAsia"/>
          <w:sz w:val="24"/>
        </w:rPr>
        <w:t>栓</w:t>
      </w:r>
      <w:proofErr w:type="gramEnd"/>
      <w:r w:rsidRPr="00642DE4">
        <w:rPr>
          <w:sz w:val="24"/>
        </w:rPr>
        <w:t>稳固放置，</w:t>
      </w:r>
      <w:r w:rsidRPr="00642DE4">
        <w:rPr>
          <w:sz w:val="24"/>
        </w:rPr>
        <w:t>检查</w:t>
      </w:r>
      <w:r w:rsidRPr="00642DE4">
        <w:rPr>
          <w:rFonts w:hint="eastAsia"/>
          <w:sz w:val="24"/>
        </w:rPr>
        <w:t>游标卡尺</w:t>
      </w:r>
      <w:r w:rsidRPr="00642DE4">
        <w:rPr>
          <w:sz w:val="24"/>
        </w:rPr>
        <w:t>的零位后开始测量，</w:t>
      </w:r>
      <w:r w:rsidRPr="00642DE4">
        <w:rPr>
          <w:sz w:val="24"/>
        </w:rPr>
        <w:t>读取</w:t>
      </w:r>
      <w:r w:rsidRPr="00642DE4">
        <w:rPr>
          <w:rFonts w:hint="eastAsia"/>
          <w:sz w:val="24"/>
        </w:rPr>
        <w:t>游标卡尺</w:t>
      </w:r>
      <w:r w:rsidRPr="00642DE4">
        <w:rPr>
          <w:sz w:val="24"/>
        </w:rPr>
        <w:t>的</w:t>
      </w:r>
      <w:r w:rsidRPr="00642DE4">
        <w:rPr>
          <w:sz w:val="24"/>
        </w:rPr>
        <w:t>示值</w:t>
      </w:r>
      <w:r w:rsidRPr="00642DE4">
        <w:rPr>
          <w:sz w:val="24"/>
        </w:rPr>
        <w:t>即为</w:t>
      </w:r>
      <w:r w:rsidRPr="00642DE4">
        <w:rPr>
          <w:rFonts w:hint="eastAsia"/>
          <w:sz w:val="24"/>
        </w:rPr>
        <w:t>门</w:t>
      </w:r>
      <w:proofErr w:type="gramStart"/>
      <w:r w:rsidRPr="00642DE4">
        <w:rPr>
          <w:rFonts w:hint="eastAsia"/>
          <w:sz w:val="24"/>
        </w:rPr>
        <w:t>栓</w:t>
      </w:r>
      <w:proofErr w:type="gramEnd"/>
      <w:r w:rsidRPr="00642DE4">
        <w:rPr>
          <w:sz w:val="24"/>
        </w:rPr>
        <w:t>外径尺寸</w:t>
      </w:r>
      <w:r w:rsidRPr="00642DE4">
        <w:rPr>
          <w:sz w:val="24"/>
        </w:rPr>
        <w:t>，记录数据</w:t>
      </w:r>
      <w:r w:rsidRPr="00642DE4">
        <w:rPr>
          <w:bCs/>
          <w:sz w:val="24"/>
        </w:rPr>
        <w:t>。</w:t>
      </w:r>
    </w:p>
    <w:p w14:paraId="01AFC4D0" w14:textId="77777777" w:rsidR="0073291E" w:rsidRPr="00642DE4" w:rsidRDefault="00694BD3">
      <w:pPr>
        <w:pStyle w:val="a7"/>
        <w:numPr>
          <w:ilvl w:val="0"/>
          <w:numId w:val="1"/>
        </w:numPr>
        <w:autoSpaceDE w:val="0"/>
        <w:autoSpaceDN w:val="0"/>
        <w:adjustRightInd w:val="0"/>
        <w:spacing w:line="360" w:lineRule="auto"/>
        <w:ind w:firstLineChars="0"/>
        <w:jc w:val="left"/>
        <w:rPr>
          <w:sz w:val="24"/>
        </w:rPr>
      </w:pPr>
      <w:r w:rsidRPr="00642DE4">
        <w:rPr>
          <w:b/>
          <w:bCs/>
          <w:color w:val="000000"/>
          <w:sz w:val="24"/>
        </w:rPr>
        <w:t>数学模型</w:t>
      </w:r>
      <w:r w:rsidRPr="00642DE4">
        <w:rPr>
          <w:sz w:val="24"/>
        </w:rPr>
        <w:t xml:space="preserve"> </w:t>
      </w:r>
    </w:p>
    <w:p w14:paraId="4F1E1F7A" w14:textId="77777777" w:rsidR="0073291E" w:rsidRPr="00642DE4" w:rsidRDefault="00694BD3">
      <w:pPr>
        <w:autoSpaceDE w:val="0"/>
        <w:autoSpaceDN w:val="0"/>
        <w:spacing w:line="360" w:lineRule="auto"/>
        <w:ind w:firstLineChars="550" w:firstLine="1320"/>
        <w:rPr>
          <w:sz w:val="24"/>
        </w:rPr>
      </w:pPr>
      <w:r w:rsidRPr="00642DE4">
        <w:rPr>
          <w:sz w:val="24"/>
        </w:rPr>
        <w:t xml:space="preserve">   </w:t>
      </w:r>
      <m:oMath>
        <m:r>
          <w:rPr>
            <w:rFonts w:ascii="Cambria Math" w:hAnsi="Cambria Math"/>
            <w:position w:val="-4"/>
            <w:sz w:val="24"/>
          </w:rPr>
          <m:t>ΔL</m:t>
        </m:r>
        <m:r>
          <w:rPr>
            <w:rFonts w:ascii="Cambria Math" w:hAnsi="Cambria Math"/>
            <w:position w:val="-4"/>
            <w:sz w:val="24"/>
          </w:rPr>
          <m:t>=</m:t>
        </m:r>
        <m:r>
          <w:rPr>
            <w:rFonts w:ascii="Cambria Math" w:hAnsi="Cambria Math"/>
            <w:position w:val="-4"/>
            <w:sz w:val="24"/>
          </w:rPr>
          <m:t>L</m:t>
        </m:r>
      </m:oMath>
      <w:r w:rsidRPr="00642DE4">
        <w:rPr>
          <w:sz w:val="24"/>
        </w:rPr>
        <w:t xml:space="preserve">                                     </w:t>
      </w:r>
    </w:p>
    <w:p w14:paraId="51AA62D7" w14:textId="77777777" w:rsidR="0073291E" w:rsidRPr="00642DE4" w:rsidRDefault="00694BD3">
      <w:pPr>
        <w:spacing w:line="360" w:lineRule="auto"/>
        <w:ind w:firstLineChars="300" w:firstLine="720"/>
        <w:rPr>
          <w:sz w:val="24"/>
        </w:rPr>
      </w:pPr>
      <w:r w:rsidRPr="00642DE4">
        <w:rPr>
          <w:sz w:val="24"/>
        </w:rPr>
        <w:t>式中：</w:t>
      </w:r>
      <m:oMath>
        <m:r>
          <w:rPr>
            <w:rFonts w:ascii="Cambria Math" w:hAnsi="Cambria Math"/>
            <w:position w:val="-4"/>
            <w:sz w:val="24"/>
          </w:rPr>
          <m:t>ΔL</m:t>
        </m:r>
      </m:oMath>
      <w:r w:rsidRPr="00642DE4">
        <w:rPr>
          <w:sz w:val="24"/>
        </w:rPr>
        <w:t xml:space="preserve"> ---</w:t>
      </w:r>
      <w:r w:rsidRPr="00642DE4">
        <w:rPr>
          <w:sz w:val="24"/>
        </w:rPr>
        <w:t>外径</w:t>
      </w:r>
      <w:r w:rsidRPr="00642DE4">
        <w:rPr>
          <w:kern w:val="0"/>
          <w:sz w:val="24"/>
        </w:rPr>
        <w:t>测量结果</w:t>
      </w:r>
    </w:p>
    <w:p w14:paraId="109EA295" w14:textId="77777777" w:rsidR="0073291E" w:rsidRPr="00642DE4" w:rsidRDefault="00694BD3">
      <w:pPr>
        <w:pStyle w:val="a7"/>
        <w:spacing w:line="360" w:lineRule="auto"/>
        <w:ind w:firstLineChars="600" w:firstLine="1440"/>
        <w:rPr>
          <w:sz w:val="24"/>
        </w:rPr>
      </w:pPr>
      <w:r w:rsidRPr="00642DE4">
        <w:rPr>
          <w:sz w:val="24"/>
        </w:rPr>
        <w:t>L----</w:t>
      </w:r>
      <w:r w:rsidRPr="00642DE4">
        <w:rPr>
          <w:sz w:val="24"/>
        </w:rPr>
        <w:t>-</w:t>
      </w:r>
      <w:r w:rsidRPr="00642DE4">
        <w:rPr>
          <w:sz w:val="24"/>
        </w:rPr>
        <w:t>外径</w:t>
      </w:r>
      <w:r w:rsidRPr="00642DE4">
        <w:rPr>
          <w:sz w:val="24"/>
        </w:rPr>
        <w:t>读数值</w:t>
      </w:r>
    </w:p>
    <w:p w14:paraId="30CFE4C1" w14:textId="77777777" w:rsidR="0073291E" w:rsidRPr="00642DE4" w:rsidRDefault="00694BD3">
      <w:pPr>
        <w:numPr>
          <w:ilvl w:val="0"/>
          <w:numId w:val="2"/>
        </w:numPr>
        <w:rPr>
          <w:sz w:val="24"/>
        </w:rPr>
      </w:pPr>
      <w:r w:rsidRPr="00642DE4">
        <w:rPr>
          <w:b/>
          <w:sz w:val="24"/>
        </w:rPr>
        <w:t>输入量的标准不确定度评定</w:t>
      </w:r>
    </w:p>
    <w:p w14:paraId="3287838D" w14:textId="77777777" w:rsidR="0073291E" w:rsidRPr="00642DE4" w:rsidRDefault="00694BD3">
      <w:pPr>
        <w:ind w:firstLineChars="257" w:firstLine="617"/>
        <w:rPr>
          <w:bCs/>
          <w:sz w:val="24"/>
        </w:rPr>
      </w:pPr>
      <w:r w:rsidRPr="00642DE4">
        <w:rPr>
          <w:sz w:val="24"/>
        </w:rPr>
        <w:t>输入量的不确定度来源主要是：测量重复性引起的不确定度</w:t>
      </w:r>
      <w:r w:rsidRPr="00642DE4">
        <w:rPr>
          <w:position w:val="-10"/>
          <w:sz w:val="24"/>
        </w:rPr>
        <w:object w:dxaOrig="240" w:dyaOrig="334" w14:anchorId="2761D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6.7pt" o:ole="">
            <v:imagedata r:id="rId7" o:title=""/>
          </v:shape>
          <o:OLEObject Type="Embed" ProgID="Equation.3" ShapeID="_x0000_i1025" DrawAspect="Content" ObjectID="_1722857458" r:id="rId8"/>
        </w:object>
      </w:r>
      <w:r w:rsidRPr="00642DE4">
        <w:rPr>
          <w:b/>
          <w:bCs/>
          <w:sz w:val="24"/>
        </w:rPr>
        <w:t>；</w:t>
      </w:r>
      <w:r w:rsidRPr="00642DE4">
        <w:rPr>
          <w:bCs/>
          <w:sz w:val="24"/>
        </w:rPr>
        <w:t>测量设备</w:t>
      </w:r>
      <w:r w:rsidRPr="00642DE4">
        <w:rPr>
          <w:sz w:val="24"/>
        </w:rPr>
        <w:t>引入的标准不确定度</w:t>
      </w:r>
      <w:r w:rsidRPr="00642DE4">
        <w:rPr>
          <w:position w:val="-10"/>
          <w:sz w:val="24"/>
        </w:rPr>
        <w:object w:dxaOrig="257" w:dyaOrig="334" w14:anchorId="70988B13">
          <v:shape id="_x0000_i1026" type="#_x0000_t75" style="width:12.85pt;height:16.7pt" o:ole="">
            <v:imagedata r:id="rId9" o:title=""/>
          </v:shape>
          <o:OLEObject Type="Embed" ProgID="Equation.3" ShapeID="_x0000_i1026" DrawAspect="Content" ObjectID="_1722857459" r:id="rId10"/>
        </w:object>
      </w:r>
      <w:r w:rsidRPr="00642DE4">
        <w:rPr>
          <w:bCs/>
          <w:sz w:val="24"/>
        </w:rPr>
        <w:t>。</w:t>
      </w:r>
    </w:p>
    <w:p w14:paraId="13CE7DFC" w14:textId="77777777" w:rsidR="0073291E" w:rsidRPr="00642DE4" w:rsidRDefault="00694BD3">
      <w:pPr>
        <w:rPr>
          <w:sz w:val="24"/>
        </w:rPr>
      </w:pPr>
      <w:r w:rsidRPr="00642DE4">
        <w:rPr>
          <w:sz w:val="24"/>
        </w:rPr>
        <w:t>3.1</w:t>
      </w:r>
      <w:r w:rsidRPr="00642DE4">
        <w:rPr>
          <w:sz w:val="24"/>
        </w:rPr>
        <w:t>测量重复性引起的标准不确定度</w:t>
      </w:r>
      <w:r w:rsidRPr="00642DE4">
        <w:rPr>
          <w:position w:val="-10"/>
          <w:sz w:val="24"/>
        </w:rPr>
        <w:object w:dxaOrig="240" w:dyaOrig="334" w14:anchorId="271C56D5">
          <v:shape id="_x0000_i1027" type="#_x0000_t75" style="width:12pt;height:16.7pt" o:ole="">
            <v:imagedata r:id="rId11" o:title=""/>
          </v:shape>
          <o:OLEObject Type="Embed" ProgID="Equation.3" ShapeID="_x0000_i1027" DrawAspect="Content" ObjectID="_1722857460" r:id="rId12"/>
        </w:object>
      </w:r>
      <w:r w:rsidRPr="00642DE4">
        <w:rPr>
          <w:sz w:val="24"/>
        </w:rPr>
        <w:t>的评定</w:t>
      </w:r>
    </w:p>
    <w:p w14:paraId="73C3E424" w14:textId="77777777" w:rsidR="0073291E" w:rsidRPr="00642DE4" w:rsidRDefault="00694BD3">
      <w:pPr>
        <w:spacing w:line="360" w:lineRule="auto"/>
        <w:ind w:firstLine="480"/>
        <w:rPr>
          <w:sz w:val="24"/>
        </w:rPr>
      </w:pPr>
      <w:r w:rsidRPr="00642DE4">
        <w:rPr>
          <w:sz w:val="24"/>
        </w:rPr>
        <w:t>输入量测量重复性不确定度的来源主要是测量重复性引起的标准不确定度。</w:t>
      </w:r>
    </w:p>
    <w:p w14:paraId="3D1430BD" w14:textId="26C141A6" w:rsidR="0073291E" w:rsidRPr="00642DE4" w:rsidRDefault="00694BD3">
      <w:pPr>
        <w:spacing w:line="360" w:lineRule="auto"/>
        <w:ind w:firstLine="480"/>
        <w:rPr>
          <w:sz w:val="24"/>
        </w:rPr>
      </w:pPr>
      <w:r w:rsidRPr="00642DE4">
        <w:rPr>
          <w:sz w:val="24"/>
        </w:rPr>
        <w:t>在</w:t>
      </w:r>
      <w:r w:rsidR="00FD4F1F" w:rsidRPr="00642DE4">
        <w:rPr>
          <w:rFonts w:hint="eastAsia"/>
          <w:sz w:val="24"/>
        </w:rPr>
        <w:t>游标卡尺</w:t>
      </w:r>
      <w:r w:rsidRPr="00642DE4">
        <w:rPr>
          <w:sz w:val="24"/>
        </w:rPr>
        <w:t>正常工作状态下，同一组人，用同一台设备，在相临近的时间内，对被测试</w:t>
      </w:r>
      <w:proofErr w:type="gramStart"/>
      <w:r w:rsidRPr="00642DE4">
        <w:rPr>
          <w:sz w:val="24"/>
        </w:rPr>
        <w:t>件连续</w:t>
      </w:r>
      <w:proofErr w:type="gramEnd"/>
      <w:r w:rsidRPr="00642DE4">
        <w:rPr>
          <w:sz w:val="24"/>
        </w:rPr>
        <w:t>测量</w:t>
      </w:r>
      <w:r w:rsidRPr="00642DE4">
        <w:rPr>
          <w:sz w:val="24"/>
        </w:rPr>
        <w:t>10</w:t>
      </w:r>
      <w:r w:rsidRPr="00642DE4">
        <w:rPr>
          <w:sz w:val="24"/>
        </w:rPr>
        <w:t>次，得</w:t>
      </w:r>
      <w:r w:rsidRPr="00642DE4">
        <w:rPr>
          <w:sz w:val="24"/>
        </w:rPr>
        <w:t>10</w:t>
      </w:r>
      <w:r w:rsidRPr="00642DE4">
        <w:rPr>
          <w:sz w:val="24"/>
        </w:rPr>
        <w:t>个测量数据汇于表</w:t>
      </w:r>
      <w:r w:rsidRPr="00642DE4">
        <w:rPr>
          <w:sz w:val="24"/>
        </w:rPr>
        <w:t>1</w:t>
      </w:r>
      <w:r w:rsidRPr="00642DE4">
        <w:rPr>
          <w:sz w:val="24"/>
        </w:rPr>
        <w:t>：</w:t>
      </w:r>
    </w:p>
    <w:p w14:paraId="4A9E9FA5" w14:textId="77777777" w:rsidR="0073291E" w:rsidRPr="00642DE4" w:rsidRDefault="00694BD3">
      <w:pPr>
        <w:spacing w:line="360" w:lineRule="auto"/>
        <w:ind w:firstLineChars="1500" w:firstLine="3600"/>
        <w:rPr>
          <w:sz w:val="24"/>
        </w:rPr>
      </w:pPr>
      <w:r w:rsidRPr="00642DE4">
        <w:rPr>
          <w:sz w:val="24"/>
        </w:rPr>
        <w:t>表</w:t>
      </w:r>
      <w:r w:rsidRPr="00642DE4">
        <w:rPr>
          <w:sz w:val="24"/>
        </w:rPr>
        <w:t>1</w:t>
      </w:r>
      <w:r w:rsidRPr="00642DE4">
        <w:rPr>
          <w:sz w:val="24"/>
        </w:rPr>
        <w:t>重复性数据</w:t>
      </w:r>
    </w:p>
    <w:tbl>
      <w:tblPr>
        <w:tblpPr w:leftFromText="180" w:rightFromText="180" w:vertAnchor="text" w:horzAnchor="page" w:tblpX="1916" w:tblpY="244"/>
        <w:tblOverlap w:val="neve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773"/>
        <w:gridCol w:w="773"/>
        <w:gridCol w:w="773"/>
        <w:gridCol w:w="773"/>
        <w:gridCol w:w="773"/>
        <w:gridCol w:w="773"/>
        <w:gridCol w:w="773"/>
        <w:gridCol w:w="773"/>
        <w:gridCol w:w="773"/>
        <w:gridCol w:w="775"/>
      </w:tblGrid>
      <w:tr w:rsidR="0073291E" w14:paraId="03FCEF0B" w14:textId="77777777">
        <w:trPr>
          <w:trHeight w:val="465"/>
        </w:trPr>
        <w:tc>
          <w:tcPr>
            <w:tcW w:w="1169" w:type="dxa"/>
            <w:vAlign w:val="center"/>
          </w:tcPr>
          <w:p w14:paraId="425F66BE" w14:textId="77777777" w:rsidR="0073291E" w:rsidRDefault="00694BD3">
            <w:pPr>
              <w:widowControl/>
              <w:adjustRightInd w:val="0"/>
              <w:spacing w:line="360" w:lineRule="auto"/>
              <w:ind w:firstLineChars="50" w:firstLine="120"/>
              <w:jc w:val="center"/>
              <w:rPr>
                <w:sz w:val="24"/>
              </w:rPr>
            </w:pPr>
            <w:r>
              <w:rPr>
                <w:sz w:val="24"/>
              </w:rPr>
              <w:t>序号</w:t>
            </w:r>
          </w:p>
        </w:tc>
        <w:tc>
          <w:tcPr>
            <w:tcW w:w="773" w:type="dxa"/>
            <w:vAlign w:val="center"/>
          </w:tcPr>
          <w:p w14:paraId="60F54CC8" w14:textId="77777777" w:rsidR="0073291E" w:rsidRDefault="00694BD3">
            <w:pPr>
              <w:widowControl/>
              <w:adjustRightInd w:val="0"/>
              <w:spacing w:line="360" w:lineRule="auto"/>
              <w:ind w:leftChars="113" w:left="237"/>
              <w:jc w:val="center"/>
              <w:rPr>
                <w:sz w:val="24"/>
              </w:rPr>
            </w:pPr>
            <w:r>
              <w:rPr>
                <w:sz w:val="24"/>
              </w:rPr>
              <w:t>1</w:t>
            </w:r>
          </w:p>
        </w:tc>
        <w:tc>
          <w:tcPr>
            <w:tcW w:w="773" w:type="dxa"/>
            <w:vAlign w:val="center"/>
          </w:tcPr>
          <w:p w14:paraId="3D8F729E" w14:textId="77777777" w:rsidR="0073291E" w:rsidRDefault="00694BD3">
            <w:pPr>
              <w:widowControl/>
              <w:adjustRightInd w:val="0"/>
              <w:spacing w:line="360" w:lineRule="auto"/>
              <w:ind w:left="237"/>
              <w:jc w:val="center"/>
              <w:rPr>
                <w:sz w:val="24"/>
              </w:rPr>
            </w:pPr>
            <w:r>
              <w:rPr>
                <w:sz w:val="24"/>
              </w:rPr>
              <w:t>2</w:t>
            </w:r>
          </w:p>
        </w:tc>
        <w:tc>
          <w:tcPr>
            <w:tcW w:w="773" w:type="dxa"/>
            <w:vAlign w:val="center"/>
          </w:tcPr>
          <w:p w14:paraId="432CE8B2" w14:textId="77777777" w:rsidR="0073291E" w:rsidRDefault="00694BD3">
            <w:pPr>
              <w:widowControl/>
              <w:adjustRightInd w:val="0"/>
              <w:spacing w:line="360" w:lineRule="auto"/>
              <w:ind w:left="252"/>
              <w:jc w:val="center"/>
              <w:rPr>
                <w:sz w:val="24"/>
              </w:rPr>
            </w:pPr>
            <w:r>
              <w:rPr>
                <w:sz w:val="24"/>
              </w:rPr>
              <w:t>3</w:t>
            </w:r>
          </w:p>
        </w:tc>
        <w:tc>
          <w:tcPr>
            <w:tcW w:w="773" w:type="dxa"/>
            <w:vAlign w:val="center"/>
          </w:tcPr>
          <w:p w14:paraId="2CE7D194" w14:textId="77777777" w:rsidR="0073291E" w:rsidRDefault="00694BD3">
            <w:pPr>
              <w:widowControl/>
              <w:adjustRightInd w:val="0"/>
              <w:spacing w:line="360" w:lineRule="auto"/>
              <w:ind w:firstLineChars="50" w:firstLine="120"/>
              <w:jc w:val="center"/>
              <w:rPr>
                <w:sz w:val="24"/>
              </w:rPr>
            </w:pPr>
            <w:r>
              <w:rPr>
                <w:sz w:val="24"/>
              </w:rPr>
              <w:t>4</w:t>
            </w:r>
          </w:p>
        </w:tc>
        <w:tc>
          <w:tcPr>
            <w:tcW w:w="773" w:type="dxa"/>
            <w:vAlign w:val="center"/>
          </w:tcPr>
          <w:p w14:paraId="545FD73B" w14:textId="77777777" w:rsidR="0073291E" w:rsidRDefault="00694BD3">
            <w:pPr>
              <w:widowControl/>
              <w:adjustRightInd w:val="0"/>
              <w:spacing w:line="360" w:lineRule="auto"/>
              <w:ind w:leftChars="49" w:left="103" w:firstLineChars="50" w:firstLine="120"/>
              <w:jc w:val="center"/>
              <w:rPr>
                <w:sz w:val="24"/>
              </w:rPr>
            </w:pPr>
            <w:r>
              <w:rPr>
                <w:sz w:val="24"/>
              </w:rPr>
              <w:t>5</w:t>
            </w:r>
          </w:p>
        </w:tc>
        <w:tc>
          <w:tcPr>
            <w:tcW w:w="773" w:type="dxa"/>
            <w:vAlign w:val="center"/>
          </w:tcPr>
          <w:p w14:paraId="7BD0E2AC" w14:textId="77777777" w:rsidR="0073291E" w:rsidRDefault="00694BD3">
            <w:pPr>
              <w:widowControl/>
              <w:adjustRightInd w:val="0"/>
              <w:spacing w:line="360" w:lineRule="auto"/>
              <w:ind w:leftChars="113" w:left="237"/>
              <w:jc w:val="center"/>
              <w:rPr>
                <w:sz w:val="24"/>
              </w:rPr>
            </w:pPr>
            <w:r>
              <w:rPr>
                <w:sz w:val="24"/>
              </w:rPr>
              <w:t>6</w:t>
            </w:r>
          </w:p>
        </w:tc>
        <w:tc>
          <w:tcPr>
            <w:tcW w:w="773" w:type="dxa"/>
            <w:vAlign w:val="center"/>
          </w:tcPr>
          <w:p w14:paraId="1794E470" w14:textId="77777777" w:rsidR="0073291E" w:rsidRDefault="00694BD3">
            <w:pPr>
              <w:widowControl/>
              <w:adjustRightInd w:val="0"/>
              <w:spacing w:line="360" w:lineRule="auto"/>
              <w:ind w:left="237"/>
              <w:jc w:val="center"/>
              <w:rPr>
                <w:sz w:val="24"/>
              </w:rPr>
            </w:pPr>
            <w:r>
              <w:rPr>
                <w:sz w:val="24"/>
              </w:rPr>
              <w:t>7</w:t>
            </w:r>
          </w:p>
        </w:tc>
        <w:tc>
          <w:tcPr>
            <w:tcW w:w="773" w:type="dxa"/>
            <w:vAlign w:val="center"/>
          </w:tcPr>
          <w:p w14:paraId="460C4B38" w14:textId="77777777" w:rsidR="0073291E" w:rsidRDefault="00694BD3">
            <w:pPr>
              <w:widowControl/>
              <w:adjustRightInd w:val="0"/>
              <w:spacing w:line="360" w:lineRule="auto"/>
              <w:ind w:left="252"/>
              <w:jc w:val="center"/>
              <w:rPr>
                <w:sz w:val="24"/>
              </w:rPr>
            </w:pPr>
            <w:r>
              <w:rPr>
                <w:sz w:val="24"/>
              </w:rPr>
              <w:t>8</w:t>
            </w:r>
          </w:p>
        </w:tc>
        <w:tc>
          <w:tcPr>
            <w:tcW w:w="773" w:type="dxa"/>
            <w:vAlign w:val="center"/>
          </w:tcPr>
          <w:p w14:paraId="60AE7577" w14:textId="77777777" w:rsidR="0073291E" w:rsidRDefault="00694BD3">
            <w:pPr>
              <w:widowControl/>
              <w:adjustRightInd w:val="0"/>
              <w:spacing w:line="360" w:lineRule="auto"/>
              <w:ind w:firstLineChars="50" w:firstLine="120"/>
              <w:jc w:val="center"/>
              <w:rPr>
                <w:sz w:val="24"/>
              </w:rPr>
            </w:pPr>
            <w:r>
              <w:rPr>
                <w:sz w:val="24"/>
              </w:rPr>
              <w:t>9</w:t>
            </w:r>
          </w:p>
        </w:tc>
        <w:tc>
          <w:tcPr>
            <w:tcW w:w="775" w:type="dxa"/>
            <w:vAlign w:val="center"/>
          </w:tcPr>
          <w:p w14:paraId="1FDD3312" w14:textId="77777777" w:rsidR="0073291E" w:rsidRDefault="00694BD3">
            <w:pPr>
              <w:widowControl/>
              <w:adjustRightInd w:val="0"/>
              <w:spacing w:line="360" w:lineRule="auto"/>
              <w:ind w:leftChars="49" w:left="103" w:firstLineChars="50" w:firstLine="120"/>
              <w:jc w:val="center"/>
              <w:rPr>
                <w:sz w:val="24"/>
              </w:rPr>
            </w:pPr>
            <w:r>
              <w:rPr>
                <w:sz w:val="24"/>
              </w:rPr>
              <w:t>10</w:t>
            </w:r>
          </w:p>
        </w:tc>
      </w:tr>
      <w:tr w:rsidR="0073291E" w14:paraId="3EDFFBB6" w14:textId="77777777">
        <w:trPr>
          <w:trHeight w:val="776"/>
        </w:trPr>
        <w:tc>
          <w:tcPr>
            <w:tcW w:w="1169" w:type="dxa"/>
            <w:vAlign w:val="center"/>
          </w:tcPr>
          <w:p w14:paraId="196B20A3" w14:textId="77777777" w:rsidR="0073291E" w:rsidRDefault="00694BD3">
            <w:pPr>
              <w:widowControl/>
              <w:adjustRightInd w:val="0"/>
              <w:spacing w:line="360" w:lineRule="auto"/>
              <w:jc w:val="center"/>
              <w:rPr>
                <w:sz w:val="24"/>
              </w:rPr>
            </w:pPr>
            <w:r>
              <w:rPr>
                <w:sz w:val="24"/>
              </w:rPr>
              <w:t>L</w:t>
            </w:r>
            <w:r>
              <w:rPr>
                <w:sz w:val="24"/>
              </w:rPr>
              <w:t>读数值</w:t>
            </w:r>
            <w:r>
              <w:rPr>
                <w:sz w:val="24"/>
              </w:rPr>
              <w:t>(mm)</w:t>
            </w:r>
          </w:p>
        </w:tc>
        <w:tc>
          <w:tcPr>
            <w:tcW w:w="773" w:type="dxa"/>
            <w:vAlign w:val="center"/>
          </w:tcPr>
          <w:p w14:paraId="3DCFC410" w14:textId="77777777" w:rsidR="0073291E" w:rsidRDefault="00694BD3">
            <w:pPr>
              <w:widowControl/>
              <w:jc w:val="center"/>
              <w:rPr>
                <w:kern w:val="0"/>
                <w:sz w:val="24"/>
              </w:rPr>
            </w:pPr>
            <w:r>
              <w:rPr>
                <w:rFonts w:hint="eastAsia"/>
                <w:kern w:val="0"/>
                <w:sz w:val="24"/>
              </w:rPr>
              <w:t>26</w:t>
            </w:r>
            <w:r>
              <w:rPr>
                <w:kern w:val="0"/>
                <w:sz w:val="24"/>
              </w:rPr>
              <w:t>.</w:t>
            </w:r>
            <w:r>
              <w:rPr>
                <w:rFonts w:hint="eastAsia"/>
                <w:kern w:val="0"/>
                <w:sz w:val="24"/>
              </w:rPr>
              <w:t>84</w:t>
            </w:r>
          </w:p>
        </w:tc>
        <w:tc>
          <w:tcPr>
            <w:tcW w:w="773" w:type="dxa"/>
            <w:vAlign w:val="center"/>
          </w:tcPr>
          <w:p w14:paraId="66A17227" w14:textId="4C7B9C97" w:rsidR="0073291E" w:rsidRDefault="00694BD3">
            <w:pPr>
              <w:widowControl/>
              <w:jc w:val="center"/>
              <w:rPr>
                <w:kern w:val="0"/>
                <w:sz w:val="24"/>
              </w:rPr>
            </w:pPr>
            <w:r>
              <w:rPr>
                <w:rFonts w:hint="eastAsia"/>
                <w:kern w:val="0"/>
                <w:sz w:val="24"/>
              </w:rPr>
              <w:t>26</w:t>
            </w:r>
            <w:r>
              <w:rPr>
                <w:kern w:val="0"/>
                <w:sz w:val="24"/>
              </w:rPr>
              <w:t>.</w:t>
            </w:r>
            <w:r>
              <w:rPr>
                <w:rFonts w:hint="eastAsia"/>
                <w:kern w:val="0"/>
                <w:sz w:val="24"/>
              </w:rPr>
              <w:t>8</w:t>
            </w:r>
            <w:r w:rsidR="008D1356">
              <w:rPr>
                <w:kern w:val="0"/>
                <w:sz w:val="24"/>
              </w:rPr>
              <w:t>6</w:t>
            </w:r>
          </w:p>
        </w:tc>
        <w:tc>
          <w:tcPr>
            <w:tcW w:w="773" w:type="dxa"/>
            <w:vAlign w:val="center"/>
          </w:tcPr>
          <w:p w14:paraId="5AA521ED" w14:textId="77777777" w:rsidR="0073291E" w:rsidRDefault="00694BD3">
            <w:pPr>
              <w:widowControl/>
              <w:jc w:val="center"/>
              <w:rPr>
                <w:kern w:val="0"/>
                <w:sz w:val="24"/>
              </w:rPr>
            </w:pPr>
            <w:r>
              <w:rPr>
                <w:rFonts w:hint="eastAsia"/>
                <w:kern w:val="0"/>
                <w:sz w:val="24"/>
              </w:rPr>
              <w:t>26</w:t>
            </w:r>
            <w:r>
              <w:rPr>
                <w:kern w:val="0"/>
                <w:sz w:val="24"/>
              </w:rPr>
              <w:t>.</w:t>
            </w:r>
            <w:r>
              <w:rPr>
                <w:rFonts w:hint="eastAsia"/>
                <w:kern w:val="0"/>
                <w:sz w:val="24"/>
              </w:rPr>
              <w:t>84</w:t>
            </w:r>
          </w:p>
        </w:tc>
        <w:tc>
          <w:tcPr>
            <w:tcW w:w="773" w:type="dxa"/>
            <w:vAlign w:val="center"/>
          </w:tcPr>
          <w:p w14:paraId="0C13602F" w14:textId="71C18568" w:rsidR="0073291E" w:rsidRDefault="00694BD3">
            <w:pPr>
              <w:widowControl/>
              <w:jc w:val="center"/>
              <w:rPr>
                <w:kern w:val="0"/>
                <w:sz w:val="24"/>
              </w:rPr>
            </w:pPr>
            <w:r>
              <w:rPr>
                <w:rFonts w:hint="eastAsia"/>
                <w:kern w:val="0"/>
                <w:sz w:val="24"/>
              </w:rPr>
              <w:t>26</w:t>
            </w:r>
            <w:r>
              <w:rPr>
                <w:kern w:val="0"/>
                <w:sz w:val="24"/>
              </w:rPr>
              <w:t>.</w:t>
            </w:r>
            <w:r>
              <w:rPr>
                <w:rFonts w:hint="eastAsia"/>
                <w:kern w:val="0"/>
                <w:sz w:val="24"/>
              </w:rPr>
              <w:t>8</w:t>
            </w:r>
            <w:r w:rsidR="008D1356">
              <w:rPr>
                <w:kern w:val="0"/>
                <w:sz w:val="24"/>
              </w:rPr>
              <w:t>6</w:t>
            </w:r>
          </w:p>
        </w:tc>
        <w:tc>
          <w:tcPr>
            <w:tcW w:w="773" w:type="dxa"/>
            <w:vAlign w:val="center"/>
          </w:tcPr>
          <w:p w14:paraId="5E5DB1CE" w14:textId="77777777" w:rsidR="0073291E" w:rsidRDefault="00694BD3">
            <w:pPr>
              <w:widowControl/>
              <w:jc w:val="center"/>
              <w:rPr>
                <w:kern w:val="0"/>
                <w:sz w:val="24"/>
              </w:rPr>
            </w:pPr>
            <w:r>
              <w:rPr>
                <w:rFonts w:hint="eastAsia"/>
                <w:kern w:val="0"/>
                <w:sz w:val="24"/>
              </w:rPr>
              <w:t>26</w:t>
            </w:r>
            <w:r>
              <w:rPr>
                <w:kern w:val="0"/>
                <w:sz w:val="24"/>
              </w:rPr>
              <w:t>.</w:t>
            </w:r>
            <w:r>
              <w:rPr>
                <w:rFonts w:hint="eastAsia"/>
                <w:kern w:val="0"/>
                <w:sz w:val="24"/>
              </w:rPr>
              <w:t>84</w:t>
            </w:r>
          </w:p>
        </w:tc>
        <w:tc>
          <w:tcPr>
            <w:tcW w:w="773" w:type="dxa"/>
            <w:vAlign w:val="center"/>
          </w:tcPr>
          <w:p w14:paraId="4B7B17A8" w14:textId="1BD85A43" w:rsidR="0073291E" w:rsidRDefault="00694BD3">
            <w:pPr>
              <w:widowControl/>
              <w:jc w:val="center"/>
              <w:rPr>
                <w:kern w:val="0"/>
                <w:sz w:val="24"/>
              </w:rPr>
            </w:pPr>
            <w:r>
              <w:rPr>
                <w:rFonts w:hint="eastAsia"/>
                <w:kern w:val="0"/>
                <w:sz w:val="24"/>
              </w:rPr>
              <w:t>26</w:t>
            </w:r>
            <w:r>
              <w:rPr>
                <w:kern w:val="0"/>
                <w:sz w:val="24"/>
              </w:rPr>
              <w:t>.</w:t>
            </w:r>
            <w:r>
              <w:rPr>
                <w:rFonts w:hint="eastAsia"/>
                <w:kern w:val="0"/>
                <w:sz w:val="24"/>
              </w:rPr>
              <w:t>8</w:t>
            </w:r>
            <w:r w:rsidR="008D1356">
              <w:rPr>
                <w:kern w:val="0"/>
                <w:sz w:val="24"/>
              </w:rPr>
              <w:t>2</w:t>
            </w:r>
          </w:p>
        </w:tc>
        <w:tc>
          <w:tcPr>
            <w:tcW w:w="773" w:type="dxa"/>
            <w:vAlign w:val="center"/>
          </w:tcPr>
          <w:p w14:paraId="4C47707B" w14:textId="11E6FE6B" w:rsidR="0073291E" w:rsidRDefault="00694BD3">
            <w:pPr>
              <w:widowControl/>
              <w:jc w:val="center"/>
              <w:rPr>
                <w:kern w:val="0"/>
                <w:sz w:val="24"/>
              </w:rPr>
            </w:pPr>
            <w:r>
              <w:rPr>
                <w:rFonts w:hint="eastAsia"/>
                <w:kern w:val="0"/>
                <w:sz w:val="24"/>
              </w:rPr>
              <w:t>26</w:t>
            </w:r>
            <w:r>
              <w:rPr>
                <w:kern w:val="0"/>
                <w:sz w:val="24"/>
              </w:rPr>
              <w:t>.</w:t>
            </w:r>
            <w:r>
              <w:rPr>
                <w:rFonts w:hint="eastAsia"/>
                <w:kern w:val="0"/>
                <w:sz w:val="24"/>
              </w:rPr>
              <w:t>8</w:t>
            </w:r>
            <w:r w:rsidR="008D1356">
              <w:rPr>
                <w:kern w:val="0"/>
                <w:sz w:val="24"/>
              </w:rPr>
              <w:t>6</w:t>
            </w:r>
          </w:p>
        </w:tc>
        <w:tc>
          <w:tcPr>
            <w:tcW w:w="773" w:type="dxa"/>
            <w:vAlign w:val="center"/>
          </w:tcPr>
          <w:p w14:paraId="6BB30076" w14:textId="77777777" w:rsidR="0073291E" w:rsidRDefault="00694BD3">
            <w:pPr>
              <w:widowControl/>
              <w:jc w:val="center"/>
              <w:rPr>
                <w:kern w:val="0"/>
                <w:sz w:val="24"/>
              </w:rPr>
            </w:pPr>
            <w:r>
              <w:rPr>
                <w:rFonts w:hint="eastAsia"/>
                <w:kern w:val="0"/>
                <w:sz w:val="24"/>
              </w:rPr>
              <w:t>26</w:t>
            </w:r>
            <w:r>
              <w:rPr>
                <w:kern w:val="0"/>
                <w:sz w:val="24"/>
              </w:rPr>
              <w:t>.</w:t>
            </w:r>
            <w:r>
              <w:rPr>
                <w:rFonts w:hint="eastAsia"/>
                <w:kern w:val="0"/>
                <w:sz w:val="24"/>
              </w:rPr>
              <w:t>84</w:t>
            </w:r>
          </w:p>
        </w:tc>
        <w:tc>
          <w:tcPr>
            <w:tcW w:w="773" w:type="dxa"/>
            <w:vAlign w:val="center"/>
          </w:tcPr>
          <w:p w14:paraId="4D25B0A4" w14:textId="51C34899" w:rsidR="0073291E" w:rsidRDefault="00694BD3">
            <w:pPr>
              <w:widowControl/>
              <w:jc w:val="center"/>
              <w:rPr>
                <w:kern w:val="0"/>
                <w:sz w:val="24"/>
              </w:rPr>
            </w:pPr>
            <w:r>
              <w:rPr>
                <w:rFonts w:hint="eastAsia"/>
                <w:kern w:val="0"/>
                <w:sz w:val="24"/>
              </w:rPr>
              <w:t>26</w:t>
            </w:r>
            <w:r>
              <w:rPr>
                <w:kern w:val="0"/>
                <w:sz w:val="24"/>
              </w:rPr>
              <w:t>.</w:t>
            </w:r>
            <w:r>
              <w:rPr>
                <w:rFonts w:hint="eastAsia"/>
                <w:kern w:val="0"/>
                <w:sz w:val="24"/>
              </w:rPr>
              <w:t>8</w:t>
            </w:r>
            <w:r w:rsidR="008D1356">
              <w:rPr>
                <w:kern w:val="0"/>
                <w:sz w:val="24"/>
              </w:rPr>
              <w:t>2</w:t>
            </w:r>
          </w:p>
        </w:tc>
        <w:tc>
          <w:tcPr>
            <w:tcW w:w="775" w:type="dxa"/>
            <w:vAlign w:val="center"/>
          </w:tcPr>
          <w:p w14:paraId="39F6747F" w14:textId="77777777" w:rsidR="0073291E" w:rsidRDefault="00694BD3">
            <w:pPr>
              <w:widowControl/>
              <w:jc w:val="center"/>
              <w:rPr>
                <w:kern w:val="0"/>
                <w:sz w:val="24"/>
              </w:rPr>
            </w:pPr>
            <w:r>
              <w:rPr>
                <w:rFonts w:hint="eastAsia"/>
                <w:kern w:val="0"/>
                <w:sz w:val="24"/>
              </w:rPr>
              <w:t>26</w:t>
            </w:r>
            <w:r>
              <w:rPr>
                <w:kern w:val="0"/>
                <w:sz w:val="24"/>
              </w:rPr>
              <w:t>.</w:t>
            </w:r>
            <w:r>
              <w:rPr>
                <w:rFonts w:hint="eastAsia"/>
                <w:kern w:val="0"/>
                <w:sz w:val="24"/>
              </w:rPr>
              <w:t>84</w:t>
            </w:r>
          </w:p>
        </w:tc>
      </w:tr>
      <w:tr w:rsidR="0073291E" w14:paraId="766FBDB3" w14:textId="77777777">
        <w:trPr>
          <w:trHeight w:val="450"/>
        </w:trPr>
        <w:tc>
          <w:tcPr>
            <w:tcW w:w="1169" w:type="dxa"/>
            <w:vAlign w:val="center"/>
          </w:tcPr>
          <w:p w14:paraId="31C84B36" w14:textId="77777777" w:rsidR="0073291E" w:rsidRDefault="00694BD3">
            <w:pPr>
              <w:widowControl/>
              <w:adjustRightInd w:val="0"/>
              <w:spacing w:line="360" w:lineRule="auto"/>
              <w:jc w:val="center"/>
              <w:rPr>
                <w:sz w:val="24"/>
              </w:rPr>
            </w:pPr>
            <w:r>
              <w:rPr>
                <w:position w:val="-10"/>
                <w:sz w:val="24"/>
              </w:rPr>
              <w:object w:dxaOrig="763" w:dyaOrig="377" w14:anchorId="053BF7D5">
                <v:shape id="_x0000_i1028" type="#_x0000_t75" style="width:38.15pt;height:18.85pt" o:ole="">
                  <v:imagedata r:id="rId13" o:title=""/>
                </v:shape>
                <o:OLEObject Type="Embed" ProgID="Equation.3" ShapeID="_x0000_i1028" DrawAspect="Content" ObjectID="_1722857461" r:id="rId14"/>
              </w:object>
            </w:r>
          </w:p>
        </w:tc>
        <w:tc>
          <w:tcPr>
            <w:tcW w:w="7732" w:type="dxa"/>
            <w:gridSpan w:val="10"/>
            <w:vAlign w:val="center"/>
          </w:tcPr>
          <w:p w14:paraId="6BFA2524" w14:textId="5714DA85" w:rsidR="0073291E" w:rsidRDefault="00694BD3">
            <w:pPr>
              <w:widowControl/>
              <w:jc w:val="center"/>
              <w:rPr>
                <w:color w:val="0D0D0D" w:themeColor="text1" w:themeTint="F2"/>
                <w:kern w:val="0"/>
                <w:sz w:val="24"/>
              </w:rPr>
            </w:pPr>
            <w:r>
              <w:rPr>
                <w:rFonts w:hint="eastAsia"/>
                <w:color w:val="0D0D0D" w:themeColor="text1" w:themeTint="F2"/>
                <w:kern w:val="0"/>
                <w:sz w:val="24"/>
              </w:rPr>
              <w:t>26.8</w:t>
            </w:r>
            <w:r w:rsidR="00487399">
              <w:rPr>
                <w:color w:val="0D0D0D" w:themeColor="text1" w:themeTint="F2"/>
                <w:kern w:val="0"/>
                <w:sz w:val="24"/>
              </w:rPr>
              <w:t>42</w:t>
            </w:r>
          </w:p>
        </w:tc>
      </w:tr>
    </w:tbl>
    <w:p w14:paraId="37CD8453" w14:textId="77777777" w:rsidR="0073291E" w:rsidRDefault="0073291E">
      <w:pPr>
        <w:spacing w:line="360" w:lineRule="auto"/>
        <w:ind w:firstLineChars="300" w:firstLine="720"/>
        <w:rPr>
          <w:sz w:val="24"/>
        </w:rPr>
      </w:pPr>
    </w:p>
    <w:p w14:paraId="0158A791" w14:textId="74816016" w:rsidR="008D1356" w:rsidRPr="00642DE4" w:rsidRDefault="008D1356" w:rsidP="008D1356">
      <w:pPr>
        <w:pStyle w:val="MTDisplayEquation"/>
        <w:spacing w:line="360" w:lineRule="auto"/>
        <w:ind w:firstLineChars="150" w:firstLine="360"/>
        <w:rPr>
          <w:color w:val="000000"/>
        </w:rPr>
      </w:pPr>
      <w:r w:rsidRPr="00642DE4">
        <w:rPr>
          <w:color w:val="000000" w:themeColor="text1"/>
        </w:rPr>
        <w:lastRenderedPageBreak/>
        <w:t>单个测量值的实验标准差</w:t>
      </w:r>
      <w:r w:rsidRPr="00642DE4">
        <w:t>：</w:t>
      </w:r>
      <w:r w:rsidRPr="00642DE4">
        <w:rPr>
          <w:noProof/>
          <w:color w:val="000000"/>
          <w:position w:val="-26"/>
        </w:rPr>
        <w:drawing>
          <wp:inline distT="0" distB="0" distL="0" distR="0" wp14:anchorId="24D55CC2" wp14:editId="285456D2">
            <wp:extent cx="1294765" cy="697230"/>
            <wp:effectExtent l="0" t="0" r="0" b="0"/>
            <wp:docPr id="1"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94765" cy="697230"/>
                    </a:xfrm>
                    <a:prstGeom prst="rect">
                      <a:avLst/>
                    </a:prstGeom>
                    <a:noFill/>
                    <a:ln>
                      <a:noFill/>
                    </a:ln>
                  </pic:spPr>
                </pic:pic>
              </a:graphicData>
            </a:graphic>
          </wp:inline>
        </w:drawing>
      </w:r>
      <w:r w:rsidRPr="00642DE4">
        <w:rPr>
          <w:rFonts w:hint="eastAsia"/>
        </w:rPr>
        <w:t>=</w:t>
      </w:r>
      <w:r w:rsidRPr="00642DE4">
        <w:rPr>
          <w:color w:val="000000"/>
        </w:rPr>
        <w:t>0.0</w:t>
      </w:r>
      <w:r w:rsidR="00063E26" w:rsidRPr="00642DE4">
        <w:rPr>
          <w:color w:val="000000"/>
        </w:rPr>
        <w:t>15</w:t>
      </w:r>
      <w:r w:rsidRPr="00642DE4">
        <w:rPr>
          <w:rFonts w:hint="eastAsia"/>
          <w:color w:val="000000"/>
        </w:rPr>
        <w:t>（</w:t>
      </w:r>
      <w:r w:rsidRPr="00642DE4">
        <w:t>mm</w:t>
      </w:r>
      <w:r w:rsidRPr="00642DE4">
        <w:rPr>
          <w:color w:val="000000"/>
        </w:rPr>
        <w:t>）</w:t>
      </w:r>
    </w:p>
    <w:p w14:paraId="4121091E" w14:textId="77777777" w:rsidR="008D1356" w:rsidRPr="00642DE4" w:rsidRDefault="008D1356" w:rsidP="008D1356">
      <w:pPr>
        <w:widowControl/>
        <w:tabs>
          <w:tab w:val="center" w:pos="4360"/>
          <w:tab w:val="right" w:pos="8300"/>
        </w:tabs>
        <w:spacing w:line="360" w:lineRule="auto"/>
        <w:ind w:firstLineChars="350" w:firstLine="840"/>
        <w:rPr>
          <w:color w:val="000000" w:themeColor="text1"/>
          <w:kern w:val="0"/>
          <w:sz w:val="24"/>
        </w:rPr>
      </w:pPr>
      <w:r w:rsidRPr="00642DE4">
        <w:rPr>
          <w:color w:val="000000" w:themeColor="text1"/>
          <w:kern w:val="0"/>
          <w:sz w:val="24"/>
        </w:rPr>
        <w:t>被测量估计值（</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642DE4">
        <w:rPr>
          <w:color w:val="000000" w:themeColor="text1"/>
          <w:kern w:val="0"/>
          <w:sz w:val="24"/>
        </w:rPr>
        <w:t>）标准不确定度分量</w:t>
      </w:r>
      <w:r w:rsidRPr="00642DE4">
        <w:rPr>
          <w:i/>
          <w:iCs/>
          <w:color w:val="000000" w:themeColor="text1"/>
          <w:sz w:val="24"/>
        </w:rPr>
        <w:t>u</w:t>
      </w:r>
      <w:r w:rsidRPr="00642DE4">
        <w:rPr>
          <w:color w:val="000000" w:themeColor="text1"/>
          <w:sz w:val="24"/>
          <w:vertAlign w:val="subscript"/>
        </w:rPr>
        <w:t>1</w:t>
      </w:r>
      <w:r w:rsidRPr="00642DE4">
        <w:rPr>
          <w:color w:val="000000" w:themeColor="text1"/>
          <w:kern w:val="0"/>
          <w:sz w:val="24"/>
        </w:rPr>
        <w:t>：（</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642DE4">
        <w:rPr>
          <w:color w:val="000000" w:themeColor="text1"/>
          <w:kern w:val="0"/>
          <w:sz w:val="24"/>
        </w:rPr>
        <w:t>为</w:t>
      </w:r>
      <w:r w:rsidRPr="00642DE4">
        <w:rPr>
          <w:color w:val="000000" w:themeColor="text1"/>
          <w:kern w:val="0"/>
          <w:sz w:val="24"/>
        </w:rPr>
        <w:t>1</w:t>
      </w:r>
      <w:r w:rsidRPr="00642DE4">
        <w:rPr>
          <w:color w:val="000000" w:themeColor="text1"/>
          <w:kern w:val="0"/>
          <w:sz w:val="24"/>
        </w:rPr>
        <w:t>组数据的平均值，取</w:t>
      </w:r>
      <w:r w:rsidRPr="00642DE4">
        <w:rPr>
          <w:color w:val="000000" w:themeColor="text1"/>
          <w:kern w:val="0"/>
          <w:sz w:val="24"/>
        </w:rPr>
        <w:t>n=1</w:t>
      </w:r>
      <w:r w:rsidRPr="00642DE4">
        <w:rPr>
          <w:color w:val="000000" w:themeColor="text1"/>
          <w:kern w:val="0"/>
          <w:sz w:val="24"/>
        </w:rPr>
        <w:t>）</w:t>
      </w:r>
    </w:p>
    <w:p w14:paraId="2B679A85" w14:textId="5B37A4DA" w:rsidR="008D1356" w:rsidRPr="00642DE4" w:rsidRDefault="008D1356" w:rsidP="008D1356">
      <w:pPr>
        <w:widowControl/>
        <w:tabs>
          <w:tab w:val="center" w:pos="4360"/>
          <w:tab w:val="right" w:pos="8300"/>
        </w:tabs>
        <w:spacing w:line="360" w:lineRule="auto"/>
        <w:ind w:firstLineChars="350" w:firstLine="840"/>
        <w:rPr>
          <w:color w:val="000000"/>
          <w:sz w:val="24"/>
        </w:rPr>
      </w:pPr>
      <w:r w:rsidRPr="00642DE4">
        <w:rPr>
          <w:kern w:val="0"/>
          <w:sz w:val="24"/>
        </w:rPr>
        <w:t>标准不确定度分量：</w:t>
      </w:r>
      <m:oMath>
        <m:sSub>
          <m:sSubPr>
            <m:ctrlPr>
              <w:rPr>
                <w:rFonts w:ascii="Cambria Math" w:hAnsi="Cambria Math"/>
                <w:i/>
                <w:color w:val="0D0D0D" w:themeColor="text1" w:themeTint="F2"/>
                <w:kern w:val="0"/>
                <w:sz w:val="24"/>
              </w:rPr>
            </m:ctrlPr>
          </m:sSubPr>
          <m:e>
            <m:r>
              <w:rPr>
                <w:rFonts w:ascii="Cambria Math" w:hAnsi="Cambria Math"/>
                <w:color w:val="0D0D0D" w:themeColor="text1" w:themeTint="F2"/>
                <w:kern w:val="0"/>
                <w:sz w:val="24"/>
              </w:rPr>
              <m:t>u</m:t>
            </m:r>
          </m:e>
          <m:sub>
            <m:r>
              <w:rPr>
                <w:rFonts w:ascii="Cambria Math" w:hAnsi="Cambria Math"/>
                <w:color w:val="0D0D0D" w:themeColor="text1" w:themeTint="F2"/>
                <w:kern w:val="0"/>
                <w:sz w:val="24"/>
              </w:rPr>
              <m:t>1</m:t>
            </m:r>
          </m:sub>
        </m:sSub>
      </m:oMath>
      <w:r w:rsidRPr="00642DE4">
        <w:rPr>
          <w:color w:val="0D0D0D" w:themeColor="text1" w:themeTint="F2"/>
          <w:kern w:val="0"/>
          <w:sz w:val="24"/>
        </w:rPr>
        <w:t>=</w:t>
      </w:r>
      <m:oMath>
        <m:f>
          <m:fPr>
            <m:ctrlPr>
              <w:rPr>
                <w:rFonts w:ascii="Cambria Math" w:hAnsi="Cambria Math"/>
                <w:i/>
                <w:color w:val="0D0D0D" w:themeColor="text1" w:themeTint="F2"/>
                <w:kern w:val="0"/>
                <w:sz w:val="24"/>
              </w:rPr>
            </m:ctrlPr>
          </m:fPr>
          <m:num>
            <m:r>
              <w:rPr>
                <w:rFonts w:ascii="Cambria Math" w:hAnsi="Cambria Math"/>
                <w:color w:val="0D0D0D" w:themeColor="text1" w:themeTint="F2"/>
                <w:kern w:val="0"/>
                <w:sz w:val="24"/>
              </w:rPr>
              <m:t>S</m:t>
            </m:r>
          </m:num>
          <m:den>
            <m:rad>
              <m:radPr>
                <m:degHide m:val="1"/>
                <m:ctrlPr>
                  <w:rPr>
                    <w:rFonts w:ascii="Cambria Math" w:hAnsi="Cambria Math"/>
                    <w:i/>
                    <w:color w:val="0D0D0D" w:themeColor="text1" w:themeTint="F2"/>
                    <w:kern w:val="0"/>
                    <w:sz w:val="24"/>
                  </w:rPr>
                </m:ctrlPr>
              </m:radPr>
              <m:deg/>
              <m:e>
                <m:r>
                  <w:rPr>
                    <w:rFonts w:ascii="Cambria Math" w:hAnsi="Cambria Math"/>
                    <w:color w:val="0D0D0D" w:themeColor="text1" w:themeTint="F2"/>
                    <w:kern w:val="0"/>
                    <w:sz w:val="24"/>
                  </w:rPr>
                  <m:t>n</m:t>
                </m:r>
              </m:e>
            </m:rad>
          </m:den>
        </m:f>
        <m:r>
          <w:rPr>
            <w:rFonts w:ascii="Cambria Math" w:hAnsi="Cambria Math"/>
            <w:color w:val="0D0D0D" w:themeColor="text1" w:themeTint="F2"/>
            <w:kern w:val="0"/>
            <w:sz w:val="24"/>
          </w:rPr>
          <m:t>=</m:t>
        </m:r>
      </m:oMath>
      <w:r w:rsidRPr="00642DE4">
        <w:rPr>
          <w:color w:val="000000"/>
          <w:sz w:val="24"/>
        </w:rPr>
        <w:t>0.0</w:t>
      </w:r>
      <w:r w:rsidR="00063E26" w:rsidRPr="00642DE4">
        <w:rPr>
          <w:color w:val="000000"/>
          <w:sz w:val="24"/>
        </w:rPr>
        <w:t>15</w:t>
      </w:r>
      <w:r w:rsidRPr="00642DE4">
        <w:rPr>
          <w:sz w:val="24"/>
        </w:rPr>
        <w:t xml:space="preserve"> </w:t>
      </w:r>
      <w:r w:rsidRPr="00642DE4">
        <w:rPr>
          <w:rFonts w:hint="eastAsia"/>
          <w:color w:val="000000"/>
          <w:sz w:val="24"/>
        </w:rPr>
        <w:t>（</w:t>
      </w:r>
      <w:r w:rsidRPr="00642DE4">
        <w:rPr>
          <w:rFonts w:hint="eastAsia"/>
          <w:color w:val="000000"/>
          <w:sz w:val="24"/>
        </w:rPr>
        <w:t>mm</w:t>
      </w:r>
      <w:r w:rsidRPr="00642DE4">
        <w:rPr>
          <w:color w:val="000000"/>
          <w:sz w:val="24"/>
        </w:rPr>
        <w:t>）</w:t>
      </w:r>
    </w:p>
    <w:p w14:paraId="1AB22A6D" w14:textId="77777777" w:rsidR="00063E26" w:rsidRPr="00642DE4" w:rsidRDefault="008D1356" w:rsidP="00063E26">
      <w:pPr>
        <w:rPr>
          <w:bCs/>
          <w:sz w:val="24"/>
        </w:rPr>
      </w:pPr>
      <w:r w:rsidRPr="00642DE4">
        <w:rPr>
          <w:sz w:val="24"/>
        </w:rPr>
        <w:t>3.2</w:t>
      </w:r>
      <w:r w:rsidR="00063E26" w:rsidRPr="00642DE4">
        <w:rPr>
          <w:bCs/>
          <w:sz w:val="24"/>
        </w:rPr>
        <w:t>测量设备</w:t>
      </w:r>
      <w:r w:rsidR="00063E26" w:rsidRPr="00642DE4">
        <w:rPr>
          <w:sz w:val="24"/>
        </w:rPr>
        <w:t>引入的标准不确定度</w:t>
      </w:r>
      <w:r w:rsidR="00063E26" w:rsidRPr="00642DE4">
        <w:rPr>
          <w:position w:val="-10"/>
          <w:sz w:val="24"/>
        </w:rPr>
        <w:object w:dxaOrig="257" w:dyaOrig="334" w14:anchorId="62456149">
          <v:shape id="_x0000_i1038" type="#_x0000_t75" style="width:12.85pt;height:16.7pt" o:ole="">
            <v:imagedata r:id="rId9" o:title=""/>
          </v:shape>
          <o:OLEObject Type="Embed" ProgID="Equation.3" ShapeID="_x0000_i1038" DrawAspect="Content" ObjectID="_1722857462" r:id="rId16"/>
        </w:object>
      </w:r>
      <w:r w:rsidR="00063E26" w:rsidRPr="00642DE4">
        <w:rPr>
          <w:bCs/>
          <w:sz w:val="24"/>
        </w:rPr>
        <w:t>。</w:t>
      </w:r>
    </w:p>
    <w:p w14:paraId="468AF22F" w14:textId="451327B7" w:rsidR="008D1356" w:rsidRPr="00642DE4" w:rsidRDefault="008D1356" w:rsidP="00063E26">
      <w:pPr>
        <w:spacing w:line="360" w:lineRule="auto"/>
        <w:ind w:firstLineChars="200" w:firstLine="480"/>
        <w:rPr>
          <w:sz w:val="24"/>
        </w:rPr>
      </w:pPr>
      <w:r w:rsidRPr="00642DE4">
        <w:rPr>
          <w:color w:val="000000" w:themeColor="text1"/>
          <w:sz w:val="24"/>
        </w:rPr>
        <w:t>由</w:t>
      </w:r>
      <w:r w:rsidR="00063E26" w:rsidRPr="00642DE4">
        <w:rPr>
          <w:rFonts w:hint="eastAsia"/>
          <w:sz w:val="24"/>
        </w:rPr>
        <w:t>游标卡尺</w:t>
      </w:r>
      <w:r w:rsidRPr="00642DE4">
        <w:rPr>
          <w:rFonts w:hint="eastAsia"/>
          <w:sz w:val="24"/>
        </w:rPr>
        <w:t>检定</w:t>
      </w:r>
      <w:r w:rsidRPr="00642DE4">
        <w:rPr>
          <w:color w:val="000000" w:themeColor="text1"/>
          <w:sz w:val="24"/>
        </w:rPr>
        <w:t>证书获知，</w:t>
      </w:r>
      <w:r w:rsidR="00063E26" w:rsidRPr="00642DE4">
        <w:rPr>
          <w:rFonts w:hint="eastAsia"/>
          <w:color w:val="000000" w:themeColor="text1"/>
          <w:sz w:val="24"/>
        </w:rPr>
        <w:t>游标卡</w:t>
      </w:r>
      <w:r w:rsidR="00BB342B" w:rsidRPr="00642DE4">
        <w:rPr>
          <w:rFonts w:hint="eastAsia"/>
          <w:color w:val="000000" w:themeColor="text1"/>
          <w:sz w:val="24"/>
        </w:rPr>
        <w:t>尺</w:t>
      </w:r>
      <w:r w:rsidRPr="00642DE4">
        <w:rPr>
          <w:rFonts w:hint="eastAsia"/>
          <w:color w:val="000000" w:themeColor="text1"/>
          <w:sz w:val="24"/>
        </w:rPr>
        <w:t>最大允许误差为</w:t>
      </w:r>
      <w:r w:rsidRPr="00642DE4">
        <w:rPr>
          <w:rFonts w:ascii="宋体" w:hAnsi="宋体" w:hint="eastAsia"/>
          <w:sz w:val="24"/>
        </w:rPr>
        <w:t>±</w:t>
      </w:r>
      <w:r w:rsidRPr="00642DE4">
        <w:rPr>
          <w:sz w:val="24"/>
        </w:rPr>
        <w:t>0.0</w:t>
      </w:r>
      <w:r w:rsidR="00063E26" w:rsidRPr="00642DE4">
        <w:rPr>
          <w:sz w:val="24"/>
        </w:rPr>
        <w:t>3</w:t>
      </w:r>
      <w:r w:rsidRPr="00642DE4">
        <w:rPr>
          <w:sz w:val="24"/>
        </w:rPr>
        <w:t>mm</w:t>
      </w:r>
      <w:r w:rsidRPr="00642DE4">
        <w:rPr>
          <w:sz w:val="24"/>
        </w:rPr>
        <w:t>，则半宽</w:t>
      </w:r>
      <w:r w:rsidRPr="00642DE4">
        <w:rPr>
          <w:sz w:val="24"/>
        </w:rPr>
        <w:t>a=0.0</w:t>
      </w:r>
      <w:r w:rsidR="00063E26" w:rsidRPr="00642DE4">
        <w:rPr>
          <w:sz w:val="24"/>
        </w:rPr>
        <w:t>3</w:t>
      </w:r>
      <w:r w:rsidRPr="00642DE4">
        <w:rPr>
          <w:sz w:val="24"/>
        </w:rPr>
        <w:t>mm,</w:t>
      </w:r>
      <w:r w:rsidRPr="00642DE4">
        <w:rPr>
          <w:sz w:val="24"/>
        </w:rPr>
        <w:t>服从均匀分布，取</w:t>
      </w:r>
      <w:r w:rsidRPr="00642DE4">
        <w:rPr>
          <w:sz w:val="24"/>
        </w:rPr>
        <w:t>a=</w:t>
      </w:r>
      <m:oMath>
        <m:rad>
          <m:radPr>
            <m:degHide m:val="1"/>
            <m:ctrlPr>
              <w:rPr>
                <w:rFonts w:ascii="Cambria Math" w:hAnsi="Cambria Math"/>
                <w:sz w:val="24"/>
              </w:rPr>
            </m:ctrlPr>
          </m:radPr>
          <m:deg/>
          <m:e>
            <m:r>
              <w:rPr>
                <w:rFonts w:ascii="Cambria Math" w:hAnsi="Cambria Math"/>
                <w:sz w:val="24"/>
              </w:rPr>
              <m:t>3</m:t>
            </m:r>
          </m:e>
        </m:rad>
      </m:oMath>
      <w:r w:rsidRPr="00642DE4">
        <w:rPr>
          <w:sz w:val="24"/>
        </w:rPr>
        <w:t>，则</w:t>
      </w:r>
    </w:p>
    <w:p w14:paraId="5B79C8D8" w14:textId="03BBBE9B" w:rsidR="008D1356" w:rsidRPr="00642DE4" w:rsidRDefault="008D1356" w:rsidP="008D1356">
      <w:pPr>
        <w:spacing w:line="360" w:lineRule="auto"/>
        <w:ind w:firstLineChars="750" w:firstLine="1800"/>
        <w:rPr>
          <w:color w:val="000000"/>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r>
            <w:rPr>
              <w:rFonts w:ascii="Cambria Math" w:hAnsi="Cambria Math"/>
              <w:sz w:val="24"/>
            </w:rPr>
            <m:t>=</m:t>
          </m:r>
          <m:f>
            <m:fPr>
              <m:ctrlPr>
                <w:rPr>
                  <w:rFonts w:ascii="Cambria Math" w:hAnsi="Cambria Math"/>
                  <w:sz w:val="24"/>
                </w:rPr>
              </m:ctrlPr>
            </m:fPr>
            <m:num>
              <m:r>
                <w:rPr>
                  <w:rFonts w:ascii="Cambria Math" w:hAnsi="Cambria Math"/>
                  <w:sz w:val="24"/>
                </w:rPr>
                <m:t>0.0</m:t>
              </m:r>
              <m:r>
                <w:rPr>
                  <w:rFonts w:ascii="Cambria Math" w:hAnsi="Cambria Math"/>
                  <w:sz w:val="24"/>
                </w:rPr>
                <m:t>3</m:t>
              </m:r>
            </m:num>
            <m:den>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=0.0</m:t>
          </m:r>
          <m:r>
            <w:rPr>
              <w:rFonts w:ascii="Cambria Math" w:hAnsi="Cambria Math"/>
              <w:sz w:val="24"/>
            </w:rPr>
            <m:t>17</m:t>
          </m:r>
          <m:r>
            <m:rPr>
              <m:sty m:val="p"/>
            </m:rPr>
            <w:rPr>
              <w:rFonts w:ascii="Cambria Math" w:hAnsi="Cambria Math" w:hint="eastAsia"/>
              <w:color w:val="000000"/>
              <w:sz w:val="24"/>
            </w:rPr>
            <m:t>（</m:t>
          </m:r>
          <m:r>
            <m:rPr>
              <m:sty m:val="p"/>
            </m:rPr>
            <w:rPr>
              <w:rFonts w:ascii="Cambria Math" w:hAnsi="Cambria Math"/>
              <w:sz w:val="24"/>
            </w:rPr>
            <m:t>mm</m:t>
          </m:r>
          <m:r>
            <m:rPr>
              <m:sty m:val="p"/>
            </m:rPr>
            <w:rPr>
              <w:rFonts w:ascii="Cambria Math" w:hAnsi="Cambria Math"/>
              <w:color w:val="000000"/>
              <w:sz w:val="24"/>
            </w:rPr>
            <m:t>）</m:t>
          </m:r>
        </m:oMath>
      </m:oMathPara>
    </w:p>
    <w:p w14:paraId="6A1AE327" w14:textId="77777777" w:rsidR="008D1356" w:rsidRPr="00642DE4" w:rsidRDefault="008D1356" w:rsidP="008D1356">
      <w:pPr>
        <w:spacing w:line="360" w:lineRule="auto"/>
        <w:rPr>
          <w:color w:val="000000"/>
          <w:sz w:val="24"/>
        </w:rPr>
      </w:pPr>
      <w:r w:rsidRPr="00642DE4">
        <w:rPr>
          <w:b/>
          <w:bCs/>
          <w:color w:val="000000"/>
          <w:sz w:val="24"/>
        </w:rPr>
        <w:t>4</w:t>
      </w:r>
      <w:r w:rsidRPr="00642DE4">
        <w:rPr>
          <w:b/>
          <w:bCs/>
          <w:color w:val="000000"/>
          <w:sz w:val="24"/>
        </w:rPr>
        <w:t>合成标准不确定度的评定</w:t>
      </w:r>
    </w:p>
    <w:p w14:paraId="24894375" w14:textId="77777777" w:rsidR="008D1356" w:rsidRPr="00642DE4" w:rsidRDefault="008D1356" w:rsidP="008D1356">
      <w:pPr>
        <w:spacing w:line="360" w:lineRule="auto"/>
        <w:rPr>
          <w:color w:val="000000"/>
          <w:sz w:val="24"/>
        </w:rPr>
      </w:pPr>
      <w:r w:rsidRPr="00642DE4">
        <w:rPr>
          <w:color w:val="000000"/>
          <w:sz w:val="24"/>
        </w:rPr>
        <w:t>4.1</w:t>
      </w:r>
      <w:r w:rsidRPr="00642DE4">
        <w:rPr>
          <w:color w:val="000000"/>
          <w:sz w:val="24"/>
        </w:rPr>
        <w:t>标准不确定度汇总表</w:t>
      </w:r>
    </w:p>
    <w:p w14:paraId="40EDB5BF" w14:textId="77777777" w:rsidR="008D1356" w:rsidRPr="00642DE4" w:rsidRDefault="008D1356" w:rsidP="008D1356">
      <w:pPr>
        <w:spacing w:line="360" w:lineRule="auto"/>
        <w:ind w:firstLineChars="100" w:firstLine="240"/>
        <w:rPr>
          <w:color w:val="000000"/>
          <w:sz w:val="24"/>
        </w:rPr>
      </w:pPr>
      <w:r w:rsidRPr="00642DE4">
        <w:rPr>
          <w:color w:val="000000"/>
          <w:sz w:val="24"/>
        </w:rPr>
        <w:t>输入量的标准不确定度汇总于表</w:t>
      </w:r>
      <w:r w:rsidRPr="00642DE4">
        <w:rPr>
          <w:color w:val="000000"/>
          <w:sz w:val="24"/>
        </w:rPr>
        <w:t>2</w:t>
      </w:r>
      <w:r w:rsidRPr="00642DE4">
        <w:rPr>
          <w:color w:val="000000"/>
          <w:sz w:val="24"/>
        </w:rPr>
        <w:t>。</w:t>
      </w:r>
    </w:p>
    <w:p w14:paraId="7A623CD8" w14:textId="77777777" w:rsidR="008D1356" w:rsidRPr="00642DE4" w:rsidRDefault="008D1356" w:rsidP="008D1356">
      <w:pPr>
        <w:spacing w:line="360" w:lineRule="auto"/>
        <w:ind w:firstLineChars="1300" w:firstLine="3120"/>
        <w:rPr>
          <w:color w:val="000000"/>
          <w:sz w:val="24"/>
        </w:rPr>
      </w:pPr>
      <w:r w:rsidRPr="00642DE4">
        <w:rPr>
          <w:color w:val="000000"/>
          <w:sz w:val="24"/>
        </w:rPr>
        <w:t>表</w:t>
      </w:r>
      <w:r w:rsidRPr="00642DE4">
        <w:rPr>
          <w:color w:val="000000"/>
          <w:sz w:val="24"/>
        </w:rPr>
        <w:t xml:space="preserve">2   </w:t>
      </w:r>
      <w:r w:rsidRPr="00642DE4">
        <w:rPr>
          <w:color w:val="000000"/>
          <w:sz w:val="24"/>
        </w:rPr>
        <w:t>标准不确定度汇总表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253"/>
        <w:gridCol w:w="1842"/>
      </w:tblGrid>
      <w:tr w:rsidR="008D1356" w:rsidRPr="00642DE4" w14:paraId="3A7709DB" w14:textId="77777777" w:rsidTr="001E0808">
        <w:tc>
          <w:tcPr>
            <w:tcW w:w="2518" w:type="dxa"/>
            <w:vAlign w:val="center"/>
          </w:tcPr>
          <w:p w14:paraId="25C53038" w14:textId="77777777" w:rsidR="008D1356" w:rsidRPr="00642DE4" w:rsidRDefault="008D1356" w:rsidP="008025D3">
            <w:pPr>
              <w:spacing w:line="360" w:lineRule="auto"/>
              <w:rPr>
                <w:color w:val="000000"/>
                <w:sz w:val="24"/>
              </w:rPr>
            </w:pPr>
            <w:r w:rsidRPr="00642DE4">
              <w:rPr>
                <w:color w:val="000000"/>
                <w:sz w:val="24"/>
              </w:rPr>
              <w:t>相对标准不确定度分量</w:t>
            </w:r>
            <m:oMath>
              <m:r>
                <w:rPr>
                  <w:rFonts w:ascii="Cambria Math" w:hAnsi="Cambria Math"/>
                  <w:color w:val="000000"/>
                  <w:w w:val="90"/>
                  <w:sz w:val="24"/>
                </w:rPr>
                <m:t>u(</m:t>
              </m:r>
              <m:sSub>
                <m:sSubPr>
                  <m:ctrlPr>
                    <w:rPr>
                      <w:rFonts w:ascii="Cambria Math" w:hAnsi="Cambria Math"/>
                      <w:i/>
                      <w:color w:val="000000"/>
                      <w:w w:val="90"/>
                      <w:sz w:val="24"/>
                    </w:rPr>
                  </m:ctrlPr>
                </m:sSubPr>
                <m:e>
                  <m:r>
                    <w:rPr>
                      <w:rFonts w:ascii="Cambria Math" w:hAnsi="Cambria Math"/>
                      <w:color w:val="000000"/>
                      <w:w w:val="90"/>
                      <w:sz w:val="24"/>
                    </w:rPr>
                    <m:t>x</m:t>
                  </m:r>
                </m:e>
                <m:sub>
                  <m:r>
                    <w:rPr>
                      <w:rFonts w:ascii="Cambria Math" w:hAnsi="Cambria Math"/>
                      <w:color w:val="000000"/>
                      <w:w w:val="90"/>
                      <w:sz w:val="24"/>
                    </w:rPr>
                    <m:t>i</m:t>
                  </m:r>
                </m:sub>
              </m:sSub>
              <m:r>
                <w:rPr>
                  <w:rFonts w:ascii="Cambria Math" w:hAnsi="Cambria Math"/>
                  <w:color w:val="000000"/>
                  <w:w w:val="90"/>
                  <w:sz w:val="24"/>
                </w:rPr>
                <m:t>)</m:t>
              </m:r>
            </m:oMath>
          </w:p>
        </w:tc>
        <w:tc>
          <w:tcPr>
            <w:tcW w:w="4253" w:type="dxa"/>
            <w:vAlign w:val="center"/>
          </w:tcPr>
          <w:p w14:paraId="18D790AA" w14:textId="77777777" w:rsidR="008D1356" w:rsidRPr="00642DE4" w:rsidRDefault="008D1356" w:rsidP="008025D3">
            <w:pPr>
              <w:spacing w:line="360" w:lineRule="auto"/>
              <w:jc w:val="center"/>
              <w:rPr>
                <w:color w:val="000000"/>
                <w:sz w:val="24"/>
              </w:rPr>
            </w:pPr>
            <w:r w:rsidRPr="00642DE4">
              <w:rPr>
                <w:color w:val="000000"/>
                <w:sz w:val="24"/>
              </w:rPr>
              <w:t>不确定度来源</w:t>
            </w:r>
          </w:p>
        </w:tc>
        <w:tc>
          <w:tcPr>
            <w:tcW w:w="1842" w:type="dxa"/>
            <w:vAlign w:val="center"/>
          </w:tcPr>
          <w:p w14:paraId="20D585B4" w14:textId="77777777" w:rsidR="008D1356" w:rsidRPr="00642DE4" w:rsidRDefault="008D1356" w:rsidP="008025D3">
            <w:pPr>
              <w:spacing w:line="360" w:lineRule="auto"/>
              <w:jc w:val="center"/>
              <w:rPr>
                <w:color w:val="000000"/>
                <w:sz w:val="24"/>
              </w:rPr>
            </w:pPr>
            <w:r w:rsidRPr="00642DE4">
              <w:rPr>
                <w:color w:val="000000"/>
                <w:sz w:val="24"/>
              </w:rPr>
              <w:t>标准不确定度值</w:t>
            </w:r>
          </w:p>
        </w:tc>
      </w:tr>
      <w:tr w:rsidR="008D1356" w:rsidRPr="00642DE4" w14:paraId="5AE47DFA" w14:textId="77777777" w:rsidTr="001E0808">
        <w:tc>
          <w:tcPr>
            <w:tcW w:w="2518" w:type="dxa"/>
            <w:vAlign w:val="center"/>
          </w:tcPr>
          <w:p w14:paraId="03C1EAA2" w14:textId="125A9C2F" w:rsidR="008D1356" w:rsidRPr="00642DE4" w:rsidRDefault="008D1356" w:rsidP="001E0808">
            <w:pPr>
              <w:spacing w:line="360" w:lineRule="auto"/>
              <w:jc w:val="center"/>
              <w:rPr>
                <w:color w:val="000000"/>
                <w:sz w:val="24"/>
              </w:rPr>
            </w:pPr>
            <m:oMathPara>
              <m:oMath>
                <m:sSub>
                  <m:sSubPr>
                    <m:ctrlPr>
                      <w:rPr>
                        <w:rFonts w:ascii="Cambria Math" w:hAnsi="Cambria Math"/>
                        <w:i/>
                        <w:color w:val="000000"/>
                        <w:sz w:val="24"/>
                      </w:rPr>
                    </m:ctrlPr>
                  </m:sSubPr>
                  <m:e>
                    <m:r>
                      <w:rPr>
                        <w:rFonts w:ascii="Cambria Math" w:hAnsi="Cambria Math"/>
                        <w:color w:val="000000"/>
                        <w:sz w:val="24"/>
                      </w:rPr>
                      <m:t>u</m:t>
                    </m:r>
                  </m:e>
                  <m:sub>
                    <m:r>
                      <w:rPr>
                        <w:rFonts w:ascii="Cambria Math" w:hAnsi="Cambria Math"/>
                        <w:color w:val="000000"/>
                        <w:sz w:val="24"/>
                      </w:rPr>
                      <m:t>1</m:t>
                    </m:r>
                  </m:sub>
                </m:sSub>
              </m:oMath>
            </m:oMathPara>
          </w:p>
        </w:tc>
        <w:tc>
          <w:tcPr>
            <w:tcW w:w="4253" w:type="dxa"/>
            <w:vAlign w:val="center"/>
          </w:tcPr>
          <w:p w14:paraId="4152F4AF" w14:textId="77777777" w:rsidR="008D1356" w:rsidRPr="00642DE4" w:rsidRDefault="008D1356" w:rsidP="008025D3">
            <w:pPr>
              <w:spacing w:line="360" w:lineRule="auto"/>
              <w:rPr>
                <w:color w:val="000000"/>
                <w:sz w:val="24"/>
              </w:rPr>
            </w:pPr>
            <w:r w:rsidRPr="00642DE4">
              <w:rPr>
                <w:color w:val="000000"/>
                <w:sz w:val="24"/>
              </w:rPr>
              <w:t>测量重复性引入的不确定度影响分量</w:t>
            </w:r>
          </w:p>
        </w:tc>
        <w:tc>
          <w:tcPr>
            <w:tcW w:w="1842" w:type="dxa"/>
            <w:vAlign w:val="center"/>
          </w:tcPr>
          <w:p w14:paraId="2681C161" w14:textId="07F0C640" w:rsidR="008D1356" w:rsidRPr="00642DE4" w:rsidRDefault="008D1356" w:rsidP="008025D3">
            <w:pPr>
              <w:spacing w:line="360" w:lineRule="auto"/>
              <w:jc w:val="center"/>
              <w:rPr>
                <w:color w:val="000000"/>
                <w:sz w:val="24"/>
              </w:rPr>
            </w:pPr>
            <w:r w:rsidRPr="00642DE4">
              <w:rPr>
                <w:rFonts w:hint="eastAsia"/>
                <w:color w:val="000000"/>
                <w:sz w:val="24"/>
              </w:rPr>
              <w:t>0</w:t>
            </w:r>
            <w:r w:rsidRPr="00642DE4">
              <w:rPr>
                <w:color w:val="000000"/>
                <w:sz w:val="24"/>
              </w:rPr>
              <w:t>.0</w:t>
            </w:r>
            <w:r w:rsidR="007E4510" w:rsidRPr="00642DE4">
              <w:rPr>
                <w:color w:val="000000"/>
                <w:sz w:val="24"/>
              </w:rPr>
              <w:t>15</w:t>
            </w:r>
            <w:r w:rsidRPr="00642DE4">
              <w:rPr>
                <w:rFonts w:hint="eastAsia"/>
                <w:color w:val="000000"/>
                <w:sz w:val="24"/>
              </w:rPr>
              <w:t>mm</w:t>
            </w:r>
          </w:p>
        </w:tc>
      </w:tr>
      <w:tr w:rsidR="008D1356" w:rsidRPr="00642DE4" w14:paraId="77515CB1" w14:textId="77777777" w:rsidTr="001E0808">
        <w:trPr>
          <w:trHeight w:val="507"/>
        </w:trPr>
        <w:tc>
          <w:tcPr>
            <w:tcW w:w="2518" w:type="dxa"/>
            <w:vAlign w:val="center"/>
          </w:tcPr>
          <w:p w14:paraId="0AC1D490" w14:textId="12A36F24" w:rsidR="008D1356" w:rsidRPr="00642DE4" w:rsidRDefault="008D1356" w:rsidP="001E0808">
            <w:pPr>
              <w:tabs>
                <w:tab w:val="center" w:pos="906"/>
                <w:tab w:val="right" w:pos="1693"/>
              </w:tabs>
              <w:spacing w:line="360" w:lineRule="auto"/>
              <w:jc w:val="center"/>
              <w:rPr>
                <w:color w:val="000000"/>
                <w:sz w:val="24"/>
              </w:rPr>
            </w:pPr>
            <m:oMathPara>
              <m:oMath>
                <m:sSub>
                  <m:sSubPr>
                    <m:ctrlPr>
                      <w:rPr>
                        <w:rFonts w:ascii="Cambria Math" w:hAnsi="Cambria Math"/>
                        <w:i/>
                        <w:color w:val="000000"/>
                        <w:sz w:val="24"/>
                      </w:rPr>
                    </m:ctrlPr>
                  </m:sSubPr>
                  <m:e>
                    <m:r>
                      <w:rPr>
                        <w:rFonts w:ascii="Cambria Math" w:hAnsi="Cambria Math"/>
                        <w:color w:val="000000"/>
                        <w:sz w:val="24"/>
                      </w:rPr>
                      <m:t>u</m:t>
                    </m:r>
                  </m:e>
                  <m:sub>
                    <m:r>
                      <w:rPr>
                        <w:rFonts w:ascii="Cambria Math" w:hAnsi="Cambria Math"/>
                        <w:color w:val="000000"/>
                        <w:sz w:val="24"/>
                      </w:rPr>
                      <m:t>2</m:t>
                    </m:r>
                  </m:sub>
                </m:sSub>
              </m:oMath>
            </m:oMathPara>
          </w:p>
        </w:tc>
        <w:tc>
          <w:tcPr>
            <w:tcW w:w="4253" w:type="dxa"/>
            <w:vAlign w:val="center"/>
          </w:tcPr>
          <w:p w14:paraId="49044BA3" w14:textId="77777777" w:rsidR="008D1356" w:rsidRPr="00642DE4" w:rsidRDefault="008D1356" w:rsidP="008025D3">
            <w:pPr>
              <w:spacing w:line="360" w:lineRule="auto"/>
              <w:rPr>
                <w:color w:val="000000"/>
                <w:sz w:val="24"/>
              </w:rPr>
            </w:pPr>
            <w:r w:rsidRPr="00642DE4">
              <w:rPr>
                <w:color w:val="000000"/>
                <w:sz w:val="24"/>
              </w:rPr>
              <w:t>测量设备引入的不确定度影响分量</w:t>
            </w:r>
          </w:p>
        </w:tc>
        <w:tc>
          <w:tcPr>
            <w:tcW w:w="1842" w:type="dxa"/>
            <w:vAlign w:val="center"/>
          </w:tcPr>
          <w:p w14:paraId="44D69650" w14:textId="78831C20" w:rsidR="008D1356" w:rsidRPr="00642DE4" w:rsidRDefault="008D1356" w:rsidP="008025D3">
            <w:pPr>
              <w:spacing w:line="360" w:lineRule="auto"/>
              <w:jc w:val="center"/>
              <w:rPr>
                <w:color w:val="000000"/>
                <w:sz w:val="24"/>
              </w:rPr>
            </w:pPr>
            <w:r w:rsidRPr="00642DE4">
              <w:rPr>
                <w:rFonts w:hint="eastAsia"/>
                <w:color w:val="000000"/>
                <w:sz w:val="24"/>
              </w:rPr>
              <w:t>0</w:t>
            </w:r>
            <w:r w:rsidRPr="00642DE4">
              <w:rPr>
                <w:color w:val="000000"/>
                <w:sz w:val="24"/>
              </w:rPr>
              <w:t>.0</w:t>
            </w:r>
            <w:r w:rsidR="007E4510" w:rsidRPr="00642DE4">
              <w:rPr>
                <w:color w:val="000000"/>
                <w:sz w:val="24"/>
              </w:rPr>
              <w:t>17</w:t>
            </w:r>
            <w:r w:rsidRPr="00642DE4">
              <w:rPr>
                <w:color w:val="000000"/>
                <w:sz w:val="24"/>
              </w:rPr>
              <w:t>mm</w:t>
            </w:r>
          </w:p>
        </w:tc>
      </w:tr>
    </w:tbl>
    <w:p w14:paraId="075DE625" w14:textId="77777777" w:rsidR="008D1356" w:rsidRPr="00642DE4" w:rsidRDefault="008D1356" w:rsidP="008D1356">
      <w:pPr>
        <w:spacing w:line="360" w:lineRule="auto"/>
        <w:rPr>
          <w:color w:val="000000"/>
          <w:sz w:val="24"/>
        </w:rPr>
      </w:pPr>
      <w:r w:rsidRPr="00642DE4">
        <w:rPr>
          <w:color w:val="000000"/>
          <w:sz w:val="24"/>
        </w:rPr>
        <w:t>4.3</w:t>
      </w:r>
      <w:r w:rsidRPr="00642DE4">
        <w:rPr>
          <w:color w:val="000000"/>
          <w:sz w:val="24"/>
        </w:rPr>
        <w:t>合成标准不确定度的计算</w:t>
      </w:r>
    </w:p>
    <w:p w14:paraId="3852C606" w14:textId="77777777" w:rsidR="008D1356" w:rsidRPr="00642DE4" w:rsidRDefault="008D1356" w:rsidP="008D1356">
      <w:pPr>
        <w:spacing w:line="360" w:lineRule="auto"/>
        <w:ind w:firstLineChars="100" w:firstLine="240"/>
        <w:rPr>
          <w:color w:val="000000"/>
          <w:sz w:val="24"/>
        </w:rPr>
      </w:pPr>
      <w:r w:rsidRPr="00642DE4">
        <w:rPr>
          <w:color w:val="000000"/>
          <w:sz w:val="24"/>
        </w:rPr>
        <w:t>合成标准不确定度可按下式得到：</w:t>
      </w:r>
    </w:p>
    <w:p w14:paraId="5A83B0F1" w14:textId="10B61CCC" w:rsidR="008D1356" w:rsidRPr="00642DE4" w:rsidRDefault="008D1356" w:rsidP="008D1356">
      <w:pPr>
        <w:pStyle w:val="MTDisplayEquation"/>
        <w:spacing w:line="360" w:lineRule="auto"/>
        <w:ind w:firstLine="560"/>
        <w:rPr>
          <w:b/>
          <w:bCs/>
          <w:color w:val="000000"/>
        </w:rPr>
      </w:pPr>
      <m:oMath>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c</m:t>
            </m:r>
          </m:sub>
        </m:sSub>
        <m:r>
          <w:rPr>
            <w:rFonts w:ascii="Cambria Math" w:hAnsi="Cambria Math"/>
            <w:color w:val="000000"/>
          </w:rPr>
          <m:t>=</m:t>
        </m:r>
        <m:rad>
          <m:radPr>
            <m:degHide m:val="1"/>
            <m:ctrlPr>
              <w:rPr>
                <w:rFonts w:ascii="Cambria Math" w:hAnsi="Cambria Math"/>
                <w:i/>
                <w:color w:val="000000"/>
              </w:rPr>
            </m:ctrlPr>
          </m:radPr>
          <m:deg/>
          <m:e>
            <m:sSup>
              <m:sSupPr>
                <m:ctrlPr>
                  <w:rPr>
                    <w:rFonts w:ascii="Cambria Math" w:hAnsi="Cambria Math"/>
                    <w:i/>
                    <w:color w:val="000000"/>
                  </w:rPr>
                </m:ctrlPr>
              </m:sSupPr>
              <m:e>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1</m:t>
                    </m:r>
                  </m:sub>
                </m:sSub>
              </m:e>
              <m:sup>
                <m:r>
                  <w:rPr>
                    <w:rFonts w:ascii="Cambria Math" w:hAnsi="Cambria Math"/>
                    <w:color w:val="000000"/>
                  </w:rPr>
                  <m:t>2</m:t>
                </m:r>
              </m:sup>
            </m:sSup>
            <m:r>
              <w:rPr>
                <w:rFonts w:ascii="Cambria Math" w:hAnsi="Cambria Math"/>
                <w:color w:val="000000"/>
              </w:rPr>
              <m:t>+</m:t>
            </m:r>
            <m:sSup>
              <m:sSupPr>
                <m:ctrlPr>
                  <w:rPr>
                    <w:rFonts w:ascii="Cambria Math" w:hAnsi="Cambria Math"/>
                    <w:i/>
                    <w:color w:val="000000"/>
                  </w:rPr>
                </m:ctrlPr>
              </m:sSupPr>
              <m:e>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2</m:t>
                    </m:r>
                  </m:sub>
                </m:sSub>
              </m:e>
              <m:sup>
                <m:r>
                  <w:rPr>
                    <w:rFonts w:ascii="Cambria Math" w:hAnsi="Cambria Math"/>
                    <w:color w:val="000000"/>
                  </w:rPr>
                  <m:t>2</m:t>
                </m:r>
              </m:sup>
            </m:sSup>
          </m:e>
        </m:rad>
        <m:r>
          <w:rPr>
            <w:rFonts w:ascii="Cambria Math" w:hAnsi="Cambria Math"/>
            <w:color w:val="000000"/>
          </w:rPr>
          <m:t>=</m:t>
        </m:r>
      </m:oMath>
      <w:r w:rsidRPr="00642DE4">
        <w:rPr>
          <w:iCs/>
          <w:color w:val="000000"/>
        </w:rPr>
        <w:t>0.0</w:t>
      </w:r>
      <w:r w:rsidR="007E4510" w:rsidRPr="00642DE4">
        <w:rPr>
          <w:iCs/>
          <w:color w:val="000000"/>
        </w:rPr>
        <w:t>2</w:t>
      </w:r>
      <w:r w:rsidRPr="00642DE4">
        <w:rPr>
          <w:iCs/>
          <w:color w:val="000000"/>
        </w:rPr>
        <w:t>3</w:t>
      </w:r>
      <w:r w:rsidRPr="00642DE4">
        <w:rPr>
          <w:rFonts w:hint="eastAsia"/>
          <w:iCs/>
          <w:color w:val="000000"/>
        </w:rPr>
        <w:t>mm</w:t>
      </w:r>
      <w:r w:rsidRPr="00642DE4">
        <w:rPr>
          <w:b/>
          <w:bCs/>
          <w:color w:val="000000"/>
        </w:rPr>
        <w:t xml:space="preserve"> </w:t>
      </w:r>
    </w:p>
    <w:p w14:paraId="0927E273" w14:textId="77777777" w:rsidR="008D1356" w:rsidRPr="00642DE4" w:rsidRDefault="008D1356" w:rsidP="008D1356">
      <w:pPr>
        <w:pStyle w:val="MTDisplayEquation"/>
        <w:spacing w:line="360" w:lineRule="auto"/>
        <w:ind w:left="0"/>
        <w:rPr>
          <w:b/>
          <w:bCs/>
          <w:color w:val="000000"/>
        </w:rPr>
      </w:pPr>
      <w:r w:rsidRPr="00642DE4">
        <w:rPr>
          <w:b/>
          <w:bCs/>
          <w:color w:val="000000"/>
        </w:rPr>
        <w:t>5</w:t>
      </w:r>
      <w:r w:rsidRPr="00642DE4">
        <w:rPr>
          <w:rFonts w:hint="eastAsia"/>
          <w:b/>
          <w:bCs/>
          <w:color w:val="000000"/>
        </w:rPr>
        <w:t>、</w:t>
      </w:r>
      <w:r w:rsidRPr="00642DE4">
        <w:rPr>
          <w:b/>
          <w:bCs/>
          <w:color w:val="000000"/>
        </w:rPr>
        <w:t>扩展不确定度的计算</w:t>
      </w:r>
    </w:p>
    <w:p w14:paraId="5A270189" w14:textId="77777777" w:rsidR="008D1356" w:rsidRPr="00642DE4" w:rsidRDefault="008D1356" w:rsidP="008D1356">
      <w:pPr>
        <w:spacing w:line="360" w:lineRule="auto"/>
        <w:ind w:left="360"/>
        <w:rPr>
          <w:sz w:val="24"/>
        </w:rPr>
      </w:pPr>
      <w:r w:rsidRPr="00642DE4">
        <w:rPr>
          <w:sz w:val="24"/>
        </w:rPr>
        <w:t>取</w:t>
      </w:r>
      <w:r w:rsidRPr="00642DE4">
        <w:rPr>
          <w:kern w:val="0"/>
          <w:sz w:val="24"/>
        </w:rPr>
        <w:t>包含因子</w:t>
      </w:r>
      <w:r w:rsidRPr="00642DE4">
        <w:rPr>
          <w:i/>
          <w:kern w:val="0"/>
          <w:sz w:val="24"/>
        </w:rPr>
        <w:t>k</w:t>
      </w:r>
      <w:r w:rsidRPr="00642DE4">
        <w:rPr>
          <w:kern w:val="0"/>
          <w:sz w:val="24"/>
        </w:rPr>
        <w:t>= 2,</w:t>
      </w:r>
      <w:r w:rsidRPr="00642DE4">
        <w:rPr>
          <w:kern w:val="0"/>
          <w:sz w:val="24"/>
        </w:rPr>
        <w:t>置信概率</w:t>
      </w:r>
      <w:r w:rsidRPr="00642DE4">
        <w:rPr>
          <w:kern w:val="0"/>
          <w:sz w:val="24"/>
        </w:rPr>
        <w:t xml:space="preserve"> 95</w:t>
      </w:r>
      <w:r w:rsidRPr="00642DE4">
        <w:rPr>
          <w:kern w:val="0"/>
          <w:sz w:val="24"/>
        </w:rPr>
        <w:t>％</w:t>
      </w:r>
      <w:r w:rsidRPr="00642DE4">
        <w:rPr>
          <w:i/>
          <w:sz w:val="24"/>
        </w:rPr>
        <w:t xml:space="preserve">,  </w:t>
      </w:r>
      <w:r w:rsidRPr="00642DE4">
        <w:rPr>
          <w:sz w:val="24"/>
        </w:rPr>
        <w:t>得</w:t>
      </w:r>
    </w:p>
    <w:p w14:paraId="2572C19C" w14:textId="6D074540" w:rsidR="008D1356" w:rsidRPr="00642DE4" w:rsidRDefault="008D1356" w:rsidP="008D1356">
      <w:pPr>
        <w:spacing w:line="360" w:lineRule="auto"/>
        <w:ind w:left="780" w:firstLineChars="325" w:firstLine="780"/>
        <w:rPr>
          <w:sz w:val="24"/>
        </w:rPr>
      </w:pPr>
      <w:r w:rsidRPr="00642DE4">
        <w:rPr>
          <w:i/>
          <w:sz w:val="24"/>
        </w:rPr>
        <w:t>U</w:t>
      </w:r>
      <w:r w:rsidRPr="00642DE4">
        <w:rPr>
          <w:i/>
          <w:sz w:val="24"/>
        </w:rPr>
        <w:t>＝</w:t>
      </w:r>
      <w:proofErr w:type="spellStart"/>
      <w:r w:rsidRPr="00642DE4">
        <w:rPr>
          <w:i/>
          <w:kern w:val="0"/>
          <w:sz w:val="24"/>
        </w:rPr>
        <w:t>k</w:t>
      </w:r>
      <w:r w:rsidRPr="00642DE4">
        <w:rPr>
          <w:sz w:val="24"/>
        </w:rPr>
        <w:t>u</w:t>
      </w:r>
      <w:r w:rsidRPr="00642DE4">
        <w:rPr>
          <w:sz w:val="24"/>
          <w:vertAlign w:val="subscript"/>
        </w:rPr>
        <w:t>c</w:t>
      </w:r>
      <w:proofErr w:type="spellEnd"/>
      <w:r w:rsidRPr="00642DE4">
        <w:rPr>
          <w:sz w:val="24"/>
        </w:rPr>
        <w:t>＝</w:t>
      </w:r>
      <w:r w:rsidRPr="00642DE4">
        <w:rPr>
          <w:sz w:val="24"/>
        </w:rPr>
        <w:t>2×0.0</w:t>
      </w:r>
      <w:r w:rsidR="007E4510" w:rsidRPr="00642DE4">
        <w:rPr>
          <w:sz w:val="24"/>
        </w:rPr>
        <w:t>2</w:t>
      </w:r>
      <w:r w:rsidRPr="00642DE4">
        <w:rPr>
          <w:sz w:val="24"/>
        </w:rPr>
        <w:t>3</w:t>
      </w:r>
      <w:r w:rsidRPr="00642DE4">
        <w:rPr>
          <w:rFonts w:hint="eastAsia"/>
          <w:sz w:val="24"/>
        </w:rPr>
        <w:t>mm</w:t>
      </w:r>
      <w:r w:rsidRPr="00642DE4">
        <w:rPr>
          <w:sz w:val="24"/>
        </w:rPr>
        <w:t>＝</w:t>
      </w:r>
      <w:r w:rsidRPr="00642DE4">
        <w:rPr>
          <w:sz w:val="24"/>
        </w:rPr>
        <w:t>0.0</w:t>
      </w:r>
      <w:r w:rsidR="007E4510" w:rsidRPr="00642DE4">
        <w:rPr>
          <w:sz w:val="24"/>
        </w:rPr>
        <w:t>4</w:t>
      </w:r>
      <w:r w:rsidRPr="00642DE4">
        <w:rPr>
          <w:sz w:val="24"/>
        </w:rPr>
        <w:t>6mm</w:t>
      </w:r>
    </w:p>
    <w:p w14:paraId="3E7A332C" w14:textId="77777777" w:rsidR="008D1356" w:rsidRPr="00642DE4" w:rsidRDefault="008D1356" w:rsidP="008D1356">
      <w:pPr>
        <w:spacing w:line="360" w:lineRule="auto"/>
        <w:rPr>
          <w:sz w:val="24"/>
        </w:rPr>
      </w:pPr>
      <w:r w:rsidRPr="00642DE4">
        <w:rPr>
          <w:b/>
          <w:bCs/>
          <w:sz w:val="24"/>
        </w:rPr>
        <w:t>6</w:t>
      </w:r>
      <w:r w:rsidRPr="00642DE4">
        <w:rPr>
          <w:b/>
          <w:bCs/>
          <w:sz w:val="24"/>
        </w:rPr>
        <w:t>、测量不确定度的报告与表示</w:t>
      </w:r>
      <w:r w:rsidRPr="00642DE4">
        <w:rPr>
          <w:b/>
          <w:bCs/>
          <w:sz w:val="24"/>
        </w:rPr>
        <w:t xml:space="preserve">   </w:t>
      </w:r>
    </w:p>
    <w:p w14:paraId="7109ECFB" w14:textId="3F5AC7C9" w:rsidR="008D1356" w:rsidRPr="00642DE4" w:rsidRDefault="008D1356" w:rsidP="008D1356">
      <w:pPr>
        <w:spacing w:line="360" w:lineRule="auto"/>
        <w:ind w:left="780" w:firstLineChars="383" w:firstLine="919"/>
        <w:rPr>
          <w:sz w:val="24"/>
        </w:rPr>
      </w:pPr>
      <w:r w:rsidRPr="00642DE4">
        <w:rPr>
          <w:i/>
          <w:sz w:val="24"/>
        </w:rPr>
        <w:t>U</w:t>
      </w:r>
      <w:r w:rsidRPr="00642DE4">
        <w:rPr>
          <w:i/>
          <w:sz w:val="24"/>
        </w:rPr>
        <w:t>＝</w:t>
      </w:r>
      <w:r w:rsidRPr="00642DE4">
        <w:rPr>
          <w:sz w:val="24"/>
        </w:rPr>
        <w:t>0.0</w:t>
      </w:r>
      <w:r w:rsidR="007E4510" w:rsidRPr="00642DE4">
        <w:rPr>
          <w:sz w:val="24"/>
        </w:rPr>
        <w:t>4</w:t>
      </w:r>
      <w:r w:rsidRPr="00642DE4">
        <w:rPr>
          <w:sz w:val="24"/>
        </w:rPr>
        <w:t xml:space="preserve">6mm </w:t>
      </w:r>
      <w:r w:rsidRPr="00642DE4">
        <w:rPr>
          <w:rFonts w:hint="eastAsia"/>
          <w:sz w:val="24"/>
        </w:rPr>
        <w:t xml:space="preserve"> </w:t>
      </w:r>
      <w:r w:rsidRPr="00642DE4">
        <w:rPr>
          <w:i/>
          <w:iCs/>
          <w:sz w:val="24"/>
        </w:rPr>
        <w:t>k</w:t>
      </w:r>
      <w:r w:rsidRPr="00642DE4">
        <w:rPr>
          <w:sz w:val="24"/>
        </w:rPr>
        <w:t>=2</w:t>
      </w:r>
    </w:p>
    <w:sectPr w:rsidR="008D1356" w:rsidRPr="00642DE4" w:rsidSect="00642DE4">
      <w:footerReference w:type="default" r:id="rId17"/>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941BF" w14:textId="77777777" w:rsidR="00694BD3" w:rsidRDefault="00694BD3">
      <w:r>
        <w:separator/>
      </w:r>
    </w:p>
  </w:endnote>
  <w:endnote w:type="continuationSeparator" w:id="0">
    <w:p w14:paraId="01D3A1E9" w14:textId="77777777" w:rsidR="00694BD3" w:rsidRDefault="0069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9EF5" w14:textId="77777777" w:rsidR="0073291E" w:rsidRDefault="00694BD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1CC6E4B6" w14:textId="77777777" w:rsidR="0073291E" w:rsidRDefault="007329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7535" w14:textId="77777777" w:rsidR="00694BD3" w:rsidRDefault="00694BD3">
      <w:r>
        <w:separator/>
      </w:r>
    </w:p>
  </w:footnote>
  <w:footnote w:type="continuationSeparator" w:id="0">
    <w:p w14:paraId="4AA3BED5" w14:textId="77777777" w:rsidR="00694BD3" w:rsidRDefault="00694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16156064">
    <w:abstractNumId w:val="1"/>
  </w:num>
  <w:num w:numId="2" w16cid:durableId="41930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3MDc4YTI5ZGQzNmIxZjQyYzcyNDgxYzBjM2E2ZDQifQ=="/>
  </w:docVars>
  <w:rsids>
    <w:rsidRoot w:val="295E52F6"/>
    <w:rsid w:val="00036AC5"/>
    <w:rsid w:val="00063E26"/>
    <w:rsid w:val="000D5B0F"/>
    <w:rsid w:val="001E0808"/>
    <w:rsid w:val="00227CDF"/>
    <w:rsid w:val="00270DAE"/>
    <w:rsid w:val="00316B7A"/>
    <w:rsid w:val="003869A8"/>
    <w:rsid w:val="0047357A"/>
    <w:rsid w:val="00477F42"/>
    <w:rsid w:val="00486E22"/>
    <w:rsid w:val="00487399"/>
    <w:rsid w:val="0055550A"/>
    <w:rsid w:val="005A154F"/>
    <w:rsid w:val="00642DE4"/>
    <w:rsid w:val="00694BD3"/>
    <w:rsid w:val="006E25D7"/>
    <w:rsid w:val="0073291E"/>
    <w:rsid w:val="007A54BF"/>
    <w:rsid w:val="007E4510"/>
    <w:rsid w:val="008D1356"/>
    <w:rsid w:val="00A14961"/>
    <w:rsid w:val="00A27A88"/>
    <w:rsid w:val="00A333A5"/>
    <w:rsid w:val="00B72BDD"/>
    <w:rsid w:val="00BB342B"/>
    <w:rsid w:val="00D24F36"/>
    <w:rsid w:val="00D60E80"/>
    <w:rsid w:val="00F55B64"/>
    <w:rsid w:val="00FD4F1F"/>
    <w:rsid w:val="020A7612"/>
    <w:rsid w:val="029D4DA9"/>
    <w:rsid w:val="0427178F"/>
    <w:rsid w:val="04444815"/>
    <w:rsid w:val="04904F2F"/>
    <w:rsid w:val="062619D7"/>
    <w:rsid w:val="08DD4098"/>
    <w:rsid w:val="09926A5E"/>
    <w:rsid w:val="0A9A5E74"/>
    <w:rsid w:val="0B335FF7"/>
    <w:rsid w:val="0B454A9A"/>
    <w:rsid w:val="0BF638D8"/>
    <w:rsid w:val="0D543D46"/>
    <w:rsid w:val="0E2137A4"/>
    <w:rsid w:val="0EBC1312"/>
    <w:rsid w:val="0F1D6991"/>
    <w:rsid w:val="10C76CC6"/>
    <w:rsid w:val="11DD0A90"/>
    <w:rsid w:val="12730DEE"/>
    <w:rsid w:val="128B0D75"/>
    <w:rsid w:val="1299543E"/>
    <w:rsid w:val="12B835A6"/>
    <w:rsid w:val="14C02D0C"/>
    <w:rsid w:val="150669D4"/>
    <w:rsid w:val="1581369B"/>
    <w:rsid w:val="159D581B"/>
    <w:rsid w:val="18175742"/>
    <w:rsid w:val="183E7280"/>
    <w:rsid w:val="18530ABE"/>
    <w:rsid w:val="18D63697"/>
    <w:rsid w:val="19327B16"/>
    <w:rsid w:val="1B8F690F"/>
    <w:rsid w:val="1FAA7E12"/>
    <w:rsid w:val="20A77C34"/>
    <w:rsid w:val="22D26325"/>
    <w:rsid w:val="23202098"/>
    <w:rsid w:val="235C13E6"/>
    <w:rsid w:val="23725C5C"/>
    <w:rsid w:val="243E6AEB"/>
    <w:rsid w:val="24A66DBE"/>
    <w:rsid w:val="25A17034"/>
    <w:rsid w:val="25D13B76"/>
    <w:rsid w:val="266D57AA"/>
    <w:rsid w:val="269572F3"/>
    <w:rsid w:val="27725E1D"/>
    <w:rsid w:val="28BF4C41"/>
    <w:rsid w:val="295E52F6"/>
    <w:rsid w:val="2C564B0C"/>
    <w:rsid w:val="2C5D7C01"/>
    <w:rsid w:val="2CA1401A"/>
    <w:rsid w:val="2DD11A20"/>
    <w:rsid w:val="2ECC6EA5"/>
    <w:rsid w:val="2F2E0328"/>
    <w:rsid w:val="2F5738F4"/>
    <w:rsid w:val="30F8265E"/>
    <w:rsid w:val="31632987"/>
    <w:rsid w:val="319409DE"/>
    <w:rsid w:val="32371FE5"/>
    <w:rsid w:val="32D135C7"/>
    <w:rsid w:val="32FD5AF2"/>
    <w:rsid w:val="349647E4"/>
    <w:rsid w:val="36184782"/>
    <w:rsid w:val="36CE1016"/>
    <w:rsid w:val="370622B8"/>
    <w:rsid w:val="37A94C31"/>
    <w:rsid w:val="38620631"/>
    <w:rsid w:val="39983970"/>
    <w:rsid w:val="3A2F3C28"/>
    <w:rsid w:val="3ACB544F"/>
    <w:rsid w:val="3B580FB4"/>
    <w:rsid w:val="3BD9218A"/>
    <w:rsid w:val="3C1D48AE"/>
    <w:rsid w:val="3D506AC2"/>
    <w:rsid w:val="3DD94D1F"/>
    <w:rsid w:val="3E782D86"/>
    <w:rsid w:val="3EB1607D"/>
    <w:rsid w:val="3F4C2153"/>
    <w:rsid w:val="3F6A1D37"/>
    <w:rsid w:val="3F9B649E"/>
    <w:rsid w:val="409F2474"/>
    <w:rsid w:val="41D250C9"/>
    <w:rsid w:val="45E93283"/>
    <w:rsid w:val="45FE3658"/>
    <w:rsid w:val="46072BC5"/>
    <w:rsid w:val="462C7D91"/>
    <w:rsid w:val="46D76850"/>
    <w:rsid w:val="47241E7D"/>
    <w:rsid w:val="472F67EC"/>
    <w:rsid w:val="474366A5"/>
    <w:rsid w:val="47674205"/>
    <w:rsid w:val="48EC7A63"/>
    <w:rsid w:val="48EE7025"/>
    <w:rsid w:val="49680B69"/>
    <w:rsid w:val="499A7F67"/>
    <w:rsid w:val="4A2010D1"/>
    <w:rsid w:val="4D0B3CA5"/>
    <w:rsid w:val="4D3D2677"/>
    <w:rsid w:val="4D870760"/>
    <w:rsid w:val="4E9273F7"/>
    <w:rsid w:val="4EFD3A34"/>
    <w:rsid w:val="517E6D91"/>
    <w:rsid w:val="51D71733"/>
    <w:rsid w:val="51EF1530"/>
    <w:rsid w:val="526747A8"/>
    <w:rsid w:val="528121D3"/>
    <w:rsid w:val="52F95E63"/>
    <w:rsid w:val="5340429F"/>
    <w:rsid w:val="53782004"/>
    <w:rsid w:val="540B4676"/>
    <w:rsid w:val="55662D4F"/>
    <w:rsid w:val="56B10C01"/>
    <w:rsid w:val="57CC2099"/>
    <w:rsid w:val="5865536D"/>
    <w:rsid w:val="5A324EF9"/>
    <w:rsid w:val="5B220342"/>
    <w:rsid w:val="5B91074D"/>
    <w:rsid w:val="5CFF0827"/>
    <w:rsid w:val="5D8821F3"/>
    <w:rsid w:val="5E6C67F7"/>
    <w:rsid w:val="5EFD54A6"/>
    <w:rsid w:val="5F877BF1"/>
    <w:rsid w:val="5FBA6C7D"/>
    <w:rsid w:val="6001421E"/>
    <w:rsid w:val="617257C6"/>
    <w:rsid w:val="61BB3523"/>
    <w:rsid w:val="650256CD"/>
    <w:rsid w:val="666157E3"/>
    <w:rsid w:val="67C15B44"/>
    <w:rsid w:val="68BF12BC"/>
    <w:rsid w:val="694F78A2"/>
    <w:rsid w:val="6A764632"/>
    <w:rsid w:val="6B2657AC"/>
    <w:rsid w:val="6D1A7968"/>
    <w:rsid w:val="6D3B39C2"/>
    <w:rsid w:val="6DF0317D"/>
    <w:rsid w:val="6E9F7006"/>
    <w:rsid w:val="6EBF30C4"/>
    <w:rsid w:val="7134419E"/>
    <w:rsid w:val="718B2D6F"/>
    <w:rsid w:val="72FA0CAA"/>
    <w:rsid w:val="73BD13F9"/>
    <w:rsid w:val="74420E7C"/>
    <w:rsid w:val="747336E8"/>
    <w:rsid w:val="749A3258"/>
    <w:rsid w:val="74B06DF1"/>
    <w:rsid w:val="74FF3F23"/>
    <w:rsid w:val="75295993"/>
    <w:rsid w:val="789B1DCD"/>
    <w:rsid w:val="78EB596B"/>
    <w:rsid w:val="79083AAF"/>
    <w:rsid w:val="7A03654E"/>
    <w:rsid w:val="7A3412F5"/>
    <w:rsid w:val="7A7F2C28"/>
    <w:rsid w:val="7CEC729F"/>
    <w:rsid w:val="7D1A1ECF"/>
    <w:rsid w:val="7F6E4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925E4"/>
  <w15:docId w15:val="{4ADD1A94-BCD7-4CBE-804B-5B51B750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E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8">
    <w:name w:val="Placeholder Text"/>
    <w:basedOn w:val="a0"/>
    <w:uiPriority w:val="99"/>
    <w:semiHidden/>
    <w:qFormat/>
    <w:rPr>
      <w:color w:val="808080"/>
    </w:rPr>
  </w:style>
  <w:style w:type="paragraph" w:customStyle="1" w:styleId="MTDisplayEquation">
    <w:name w:val="MTDisplayEquation"/>
    <w:basedOn w:val="a"/>
    <w:next w:val="a"/>
    <w:qFormat/>
    <w:rsid w:val="008D1356"/>
    <w:pPr>
      <w:widowControl/>
      <w:tabs>
        <w:tab w:val="center" w:pos="4360"/>
        <w:tab w:val="right" w:pos="8300"/>
      </w:tabs>
      <w:ind w:left="420"/>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25</cp:revision>
  <dcterms:created xsi:type="dcterms:W3CDTF">2020-03-30T23:43:00Z</dcterms:created>
  <dcterms:modified xsi:type="dcterms:W3CDTF">2022-08-24T06:42:00Z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D79DE0374ED942D38C2FA75B21D6611B</vt:lpwstr>
  </property>
</Properties>
</file>