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0710-2021-Q-2022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菏泽埔拓环保科技有限公司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菏泽埔拓环保科技有限公司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bookmarkStart w:id="34" w:name="_GoBack"/>
            <w:bookmarkEnd w:id="34"/>
            <w:r>
              <w:rPr>
                <w:rFonts w:hint="eastAsia"/>
                <w:lang w:eastAsia="zh-CN"/>
              </w:rPr>
              <w:t>山东省菏泽市曹县磐石街道科技企业孵化器领创楼1-104号</w:t>
            </w:r>
          </w:p>
        </w:tc>
        <w:tc>
          <w:tcPr>
            <w:tcW w:w="1242" w:type="dxa"/>
            <w:vMerge w:val="restart"/>
            <w:vAlign w:val="center"/>
          </w:tcPr>
          <w:p>
            <w:r>
              <w:rPr>
                <w:rFonts w:hint="eastAsia"/>
              </w:rPr>
              <w:t>邮编</w:t>
            </w:r>
          </w:p>
        </w:tc>
        <w:tc>
          <w:tcPr>
            <w:tcW w:w="1771" w:type="dxa"/>
          </w:tcPr>
          <w:p>
            <w:bookmarkStart w:id="6" w:name="注册邮编"/>
            <w:r>
              <w:t>274499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山东省菏泽市曹县磐石街道姚寨村村南</w:t>
            </w:r>
            <w:bookmarkEnd w:id="7"/>
          </w:p>
        </w:tc>
        <w:tc>
          <w:tcPr>
            <w:tcW w:w="1242" w:type="dxa"/>
            <w:vMerge w:val="continue"/>
            <w:vAlign w:val="center"/>
          </w:tcPr>
          <w:p/>
        </w:tc>
        <w:tc>
          <w:tcPr>
            <w:tcW w:w="1771" w:type="dxa"/>
          </w:tcPr>
          <w:p>
            <w:bookmarkStart w:id="8" w:name="办公邮编"/>
            <w:r>
              <w:t>274499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胡国洞</w:t>
            </w:r>
            <w:bookmarkEnd w:id="9"/>
          </w:p>
        </w:tc>
        <w:tc>
          <w:tcPr>
            <w:tcW w:w="1313" w:type="dxa"/>
            <w:vAlign w:val="center"/>
          </w:tcPr>
          <w:p>
            <w:r>
              <w:rPr>
                <w:rFonts w:hint="eastAsia"/>
              </w:rPr>
              <w:t>电话.</w:t>
            </w:r>
          </w:p>
        </w:tc>
        <w:tc>
          <w:tcPr>
            <w:tcW w:w="2180" w:type="dxa"/>
            <w:vAlign w:val="center"/>
          </w:tcPr>
          <w:p>
            <w:bookmarkStart w:id="10" w:name="联系人电话"/>
            <w:r>
              <w:t>15305309345</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王亚</w:t>
            </w:r>
            <w:bookmarkEnd w:id="12"/>
          </w:p>
        </w:tc>
        <w:tc>
          <w:tcPr>
            <w:tcW w:w="1313" w:type="dxa"/>
            <w:vAlign w:val="center"/>
          </w:tcPr>
          <w:p>
            <w:r>
              <w:rPr>
                <w:rFonts w:hint="eastAsia"/>
              </w:rPr>
              <w:t>管理者代表</w:t>
            </w:r>
          </w:p>
        </w:tc>
        <w:tc>
          <w:tcPr>
            <w:tcW w:w="2180" w:type="dxa"/>
          </w:tcPr>
          <w:p>
            <w:bookmarkStart w:id="13" w:name="管理者代表"/>
            <w:r>
              <w:t>章文舀</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lang w:eastAsia="zh-CN"/>
              </w:rPr>
              <w:t>服务合同</w:t>
            </w:r>
            <w:r>
              <w:rPr>
                <w:rFonts w:hint="eastAsia"/>
                <w:lang w:val="en-US" w:eastAsia="zh-CN"/>
              </w:rPr>
              <w:t>→</w:t>
            </w:r>
            <w:r>
              <w:rPr>
                <w:rFonts w:hint="eastAsia"/>
                <w:lang w:eastAsia="zh-CN"/>
              </w:rPr>
              <w:t>服务计划方案</w:t>
            </w:r>
            <w:r>
              <w:rPr>
                <w:rFonts w:hint="eastAsia"/>
                <w:lang w:val="en-US" w:eastAsia="zh-CN"/>
              </w:rPr>
              <w:t>→</w:t>
            </w:r>
            <w:r>
              <w:rPr>
                <w:rFonts w:hint="eastAsia"/>
                <w:lang w:eastAsia="zh-CN"/>
              </w:rPr>
              <w:t>服务实施</w:t>
            </w:r>
            <w:r>
              <w:rPr>
                <w:rFonts w:hint="eastAsia"/>
                <w:lang w:val="en-US" w:eastAsia="zh-CN"/>
              </w:rPr>
              <w:t>→</w:t>
            </w:r>
            <w:r>
              <w:rPr>
                <w:rFonts w:hint="eastAsia" w:eastAsia="宋体"/>
                <w:lang w:eastAsia="zh-CN"/>
              </w:rPr>
              <w:t>验收</w:t>
            </w:r>
            <w:r>
              <w:rPr>
                <w:rFonts w:hint="eastAsia"/>
                <w:lang w:val="en-US" w:eastAsia="zh-CN"/>
              </w:rPr>
              <w:t>→</w:t>
            </w:r>
            <w:r>
              <w:rPr>
                <w:rFonts w:hint="eastAsia" w:eastAsia="宋体"/>
                <w:lang w:eastAsia="zh-CN"/>
              </w:rPr>
              <w:t>交付</w:t>
            </w:r>
          </w:p>
          <w:p>
            <w:pPr>
              <w:rPr>
                <w:rFonts w:hint="eastAsia" w:eastAsia="宋体"/>
                <w:lang w:eastAsia="zh-CN"/>
              </w:rPr>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2022年08月21日 上午至2022年08月21日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水环境污染防治服务、大气环境污染防治服务</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39.04.00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17-20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21"/>
                <w:szCs w:val="21"/>
              </w:rPr>
              <w:t>菏泽埔拓环保科技有限公司</w:t>
            </w:r>
            <w:r>
              <w:rPr>
                <w:rFonts w:hint="eastAsia"/>
                <w:sz w:val="21"/>
                <w:szCs w:val="21"/>
                <w:lang w:eastAsia="zh-CN"/>
              </w:rPr>
              <w:t>、</w:t>
            </w:r>
            <w:r>
              <w:rPr>
                <w:rFonts w:hint="eastAsia" w:asciiTheme="minorEastAsia" w:hAnsiTheme="minorEastAsia" w:eastAsiaTheme="minorEastAsia"/>
                <w:sz w:val="20"/>
              </w:rPr>
              <w:t>山东省菏泽市曹县磐石街道科技企业孵化器领创楼1-104号</w:t>
            </w:r>
          </w:p>
        </w:tc>
        <w:tc>
          <w:tcPr>
            <w:tcW w:w="2267" w:type="dxa"/>
          </w:tcPr>
          <w:p>
            <w:pPr>
              <w:rPr>
                <w:lang w:val="de-DE" w:eastAsia="ja-JP"/>
              </w:rPr>
            </w:pPr>
            <w:r>
              <w:rPr>
                <w:rFonts w:asciiTheme="minorEastAsia" w:hAnsiTheme="minorEastAsia" w:eastAsiaTheme="minorEastAsia"/>
                <w:sz w:val="20"/>
              </w:rPr>
              <w:t>山东省菏泽市曹县磐石街道姚寨村村南</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ascii="宋体" w:hAnsi="宋体" w:cs="宋体"/>
                <w:color w:val="000000"/>
                <w:kern w:val="0"/>
                <w:szCs w:val="21"/>
              </w:rPr>
              <w:t>水环境污染防治服务、大气环境污染防治服务</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王秋华</w:t>
            </w:r>
          </w:p>
        </w:tc>
        <w:tc>
          <w:tcPr>
            <w:tcW w:w="1089" w:type="dxa"/>
            <w:vAlign w:val="center"/>
          </w:tcPr>
          <w:p>
            <w:r>
              <w:t>组员</w:t>
            </w:r>
          </w:p>
        </w:tc>
        <w:tc>
          <w:tcPr>
            <w:tcW w:w="711" w:type="dxa"/>
            <w:vAlign w:val="center"/>
          </w:tcPr>
          <w:p>
            <w:r>
              <w:t>男</w:t>
            </w:r>
          </w:p>
        </w:tc>
        <w:tc>
          <w:tcPr>
            <w:tcW w:w="3870" w:type="dxa"/>
            <w:vAlign w:val="center"/>
          </w:tcPr>
          <w:p>
            <w:r>
              <w:t>ISC-JSZJ-346</w:t>
            </w:r>
          </w:p>
          <w:p>
            <w:r>
              <w:t>厦门泽光环境科技有限公司</w:t>
            </w:r>
          </w:p>
        </w:tc>
        <w:tc>
          <w:tcPr>
            <w:tcW w:w="2179" w:type="dxa"/>
            <w:vAlign w:val="center"/>
          </w:tcPr>
          <w:p>
            <w:r>
              <w:t>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王秋华</w:t>
            </w:r>
          </w:p>
        </w:tc>
        <w:tc>
          <w:tcPr>
            <w:tcW w:w="1089"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技术专家</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pPr>
              <w:rPr>
                <w:rFonts w:ascii="Times New Roman" w:hAnsi="Times New Roman" w:eastAsia="宋体" w:cs="Times New Roman"/>
                <w:kern w:val="2"/>
                <w:sz w:val="21"/>
                <w:szCs w:val="24"/>
                <w:lang w:val="en-US" w:eastAsia="zh-CN" w:bidi="ar-SA"/>
              </w:rPr>
            </w:pPr>
            <w:r>
              <w:t>厦门泽光环境科技有限公司</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管理者代表变更为付积忠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asciiTheme="minorEastAsia" w:hAnsiTheme="minorEastAsia" w:eastAsiaTheme="minorEastAsia"/>
                <w:sz w:val="20"/>
                <w:lang w:val="en-US" w:eastAsia="zh-CN"/>
              </w:rPr>
              <w:t>变更为：</w:t>
            </w:r>
            <w:r>
              <w:rPr>
                <w:rFonts w:hint="eastAsia" w:asciiTheme="minorEastAsia" w:hAnsiTheme="minorEastAsia" w:eastAsiaTheme="minorEastAsia"/>
                <w:sz w:val="20"/>
              </w:rPr>
              <w:t>山东省菏泽市曹县磐石街道科技企业孵化器领创楼1-104号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bookmarkStart w:id="33" w:name="总组长Add1"/>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598170</wp:posOffset>
                  </wp:positionH>
                  <wp:positionV relativeFrom="paragraph">
                    <wp:posOffset>-296545</wp:posOffset>
                  </wp:positionV>
                  <wp:extent cx="273685" cy="927100"/>
                  <wp:effectExtent l="0" t="0" r="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273685" cy="927100"/>
                          </a:xfrm>
                          <a:prstGeom prst="rect">
                            <a:avLst/>
                          </a:prstGeom>
                          <a:noFill/>
                          <a:ln>
                            <a:noFill/>
                          </a:ln>
                        </pic:spPr>
                      </pic:pic>
                    </a:graphicData>
                  </a:graphic>
                </wp:anchor>
              </w:drawing>
            </w:r>
            <w:bookmarkEnd w:id="33"/>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9"/>
        <w:tblpPr w:leftFromText="180" w:rightFromText="180" w:vertAnchor="text" w:horzAnchor="page" w:tblpX="1067"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A3"/>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w:t>
            </w:r>
            <w:r>
              <w:rPr>
                <w:rFonts w:hint="eastAsia"/>
              </w:rPr>
              <w:sym w:font="Wingdings 2" w:char="00A3"/>
            </w:r>
            <w:r>
              <w:rPr>
                <w:rFonts w:hint="eastAsia"/>
              </w:rPr>
              <w:t xml:space="preserve">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u w:val="single"/>
              </w:rPr>
              <w:t xml:space="preserve">  </w:t>
            </w:r>
            <w:r>
              <w:rPr>
                <w:rFonts w:hint="eastAsia"/>
                <w:u w:val="single"/>
                <w:lang w:eastAsia="zh-CN"/>
              </w:rPr>
              <w:t>以技术创新和优质服务，持续满足顾客要求,为环保运维行业提供优质服务</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-安环部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风险：公司对当地国的法律法规是否充分收集评估，并转化为公司制度执行，符合新法规要求</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机遇：公司</w:t>
                  </w:r>
                  <w:r>
                    <w:rPr>
                      <w:rFonts w:hint="eastAsia" w:ascii="Times New Roman" w:hAnsi="Times New Roman" w:eastAsia="宋体" w:cs="Times New Roman"/>
                      <w:lang w:val="en-GB" w:eastAsia="zh-CN"/>
                    </w:rPr>
                    <w:t>环保服务</w:t>
                  </w:r>
                  <w:r>
                    <w:rPr>
                      <w:rFonts w:hint="eastAsia" w:ascii="Times New Roman" w:hAnsi="Times New Roman" w:eastAsia="宋体" w:cs="Times New Roman"/>
                      <w:lang w:val="en-GB"/>
                    </w:rPr>
                    <w:t>机构调整，给公司带来潜在的客户</w:t>
                  </w:r>
                </w:p>
              </w:tc>
              <w:tc>
                <w:tcPr>
                  <w:tcW w:w="3965" w:type="dxa"/>
                </w:tcPr>
                <w:p>
                  <w:pPr>
                    <w:numPr>
                      <w:ilvl w:val="0"/>
                      <w:numId w:val="2"/>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主要职能部门按照要求加强相关</w:t>
                  </w:r>
                  <w:r>
                    <w:rPr>
                      <w:rFonts w:hint="eastAsia" w:ascii="Times New Roman" w:hAnsi="Times New Roman" w:eastAsia="宋体" w:cs="Times New Roman"/>
                      <w:lang w:val="en-GB" w:eastAsia="zh-CN"/>
                    </w:rPr>
                    <w:t>环保服务</w:t>
                  </w:r>
                  <w:r>
                    <w:rPr>
                      <w:rFonts w:hint="eastAsia" w:ascii="Times New Roman" w:hAnsi="Times New Roman" w:eastAsia="宋体" w:cs="Times New Roman"/>
                      <w:lang w:val="en-GB"/>
                    </w:rPr>
                    <w:t>销售区域所在地法律法规的收集评价</w:t>
                  </w:r>
                  <w:r>
                    <w:rPr>
                      <w:rFonts w:hint="eastAsia" w:ascii="Times New Roman" w:hAnsi="Times New Roman" w:eastAsia="宋体" w:cs="Times New Roman"/>
                      <w:lang w:val="en-GB" w:eastAsia="zh-CN"/>
                    </w:rPr>
                    <w:t>；</w:t>
                  </w:r>
                </w:p>
                <w:p>
                  <w:pPr>
                    <w:numPr>
                      <w:ilvl w:val="0"/>
                      <w:numId w:val="2"/>
                    </w:numPr>
                    <w:shd w:val="clear" w:color="auto" w:fill="C7DAF1" w:themeFill="text2" w:themeFillTint="32"/>
                    <w:ind w:left="0" w:leftChars="0" w:firstLine="420" w:firstLineChars="200"/>
                    <w:rPr>
                      <w:rFonts w:hint="eastAsia"/>
                      <w:lang w:val="en-GB" w:eastAsia="zh-CN"/>
                    </w:rPr>
                  </w:pPr>
                  <w:r>
                    <w:rPr>
                      <w:rFonts w:hint="eastAsia" w:ascii="Times New Roman" w:hAnsi="Times New Roman" w:eastAsia="宋体" w:cs="Times New Roman"/>
                      <w:lang w:val="en-US" w:eastAsia="zh-CN"/>
                    </w:rPr>
                    <w:t>业务部</w:t>
                  </w:r>
                  <w:r>
                    <w:rPr>
                      <w:rFonts w:hint="eastAsia" w:ascii="Times New Roman" w:hAnsi="Times New Roman" w:eastAsia="宋体" w:cs="Times New Roman"/>
                      <w:lang w:val="en-GB"/>
                    </w:rPr>
                    <w:t>加大市场开拓</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风险：客户对</w:t>
                  </w:r>
                  <w:r>
                    <w:rPr>
                      <w:rFonts w:hint="eastAsia" w:ascii="Times New Roman" w:hAnsi="Times New Roman" w:eastAsia="宋体" w:cs="Times New Roman"/>
                      <w:lang w:val="en-US" w:eastAsia="zh-CN"/>
                    </w:rPr>
                    <w:t>环保服务</w:t>
                  </w:r>
                  <w:r>
                    <w:rPr>
                      <w:rFonts w:hint="default" w:ascii="Times New Roman" w:hAnsi="Times New Roman" w:eastAsia="宋体" w:cs="Times New Roman"/>
                      <w:lang w:val="en-GB"/>
                    </w:rPr>
                    <w:t>安全</w:t>
                  </w:r>
                  <w:r>
                    <w:rPr>
                      <w:rFonts w:hint="eastAsia" w:ascii="Times New Roman" w:hAnsi="Times New Roman" w:eastAsia="宋体" w:cs="Times New Roman"/>
                      <w:lang w:val="en-GB"/>
                    </w:rPr>
                    <w:t>提高，以及对供应周期和售后服务的期望值提升，给公司</w:t>
                  </w:r>
                  <w:r>
                    <w:rPr>
                      <w:rFonts w:hint="eastAsia" w:ascii="Times New Roman" w:hAnsi="Times New Roman" w:eastAsia="宋体" w:cs="Times New Roman"/>
                      <w:lang w:val="en-US" w:eastAsia="zh-CN"/>
                    </w:rPr>
                    <w:t>环保服务</w:t>
                  </w:r>
                  <w:r>
                    <w:rPr>
                      <w:rFonts w:hint="eastAsia" w:ascii="Times New Roman" w:hAnsi="Times New Roman" w:eastAsia="宋体" w:cs="Times New Roman"/>
                      <w:lang w:val="en-GB"/>
                    </w:rPr>
                    <w:t>质量和售后管理提出新的要求</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机遇：市场竞争的加剧，公司管理水平的提升，会给公司带来潜在的发展机遇</w:t>
                  </w:r>
                </w:p>
              </w:tc>
              <w:tc>
                <w:tcPr>
                  <w:tcW w:w="3965" w:type="dxa"/>
                </w:tcPr>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加强与客户进行质量标准制定的沟通，统一双方的标准和检测方法</w:t>
                  </w:r>
                  <w:r>
                    <w:rPr>
                      <w:rFonts w:hint="eastAsia" w:ascii="Times New Roman" w:hAnsi="Times New Roman" w:eastAsia="宋体" w:cs="Times New Roman"/>
                      <w:lang w:val="en-GB" w:eastAsia="zh-CN"/>
                    </w:rPr>
                    <w:t>；</w:t>
                  </w:r>
                </w:p>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做好计划的安排，保证计划的执行</w:t>
                  </w:r>
                  <w:r>
                    <w:rPr>
                      <w:rFonts w:hint="eastAsia" w:ascii="Times New Roman" w:hAnsi="Times New Roman" w:eastAsia="宋体" w:cs="Times New Roman"/>
                      <w:lang w:val="en-GB" w:eastAsia="zh-CN"/>
                    </w:rPr>
                    <w:t>；</w:t>
                  </w:r>
                </w:p>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业务部</w:t>
                  </w:r>
                  <w:r>
                    <w:rPr>
                      <w:rFonts w:hint="eastAsia" w:ascii="Times New Roman" w:hAnsi="Times New Roman" w:eastAsia="宋体" w:cs="Times New Roman"/>
                      <w:lang w:val="en-GB"/>
                    </w:rPr>
                    <w:t>门加大客户交流沟通，及时处理客户的需求和意见</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color w:val="0000FF"/>
                    </w:rPr>
                  </w:pPr>
                  <w:r>
                    <w:rPr>
                      <w:rFonts w:hint="eastAsia"/>
                      <w:color w:val="0000FF"/>
                      <w:sz w:val="24"/>
                      <w:lang w:eastAsia="zh-CN"/>
                    </w:rPr>
                    <w:t>服务质量</w:t>
                  </w:r>
                  <w:r>
                    <w:rPr>
                      <w:rFonts w:hint="eastAsia"/>
                      <w:color w:val="0000FF"/>
                      <w:sz w:val="24"/>
                    </w:rPr>
                    <w:t xml:space="preserve">一次交验合格率98%以上 </w:t>
                  </w:r>
                </w:p>
              </w:tc>
              <w:tc>
                <w:tcPr>
                  <w:tcW w:w="3136" w:type="dxa"/>
                  <w:shd w:val="clear" w:color="auto" w:fill="auto"/>
                  <w:vAlign w:val="center"/>
                </w:tcPr>
                <w:p>
                  <w:pPr>
                    <w:shd w:val="clear" w:color="auto" w:fill="C7DAF1" w:themeFill="text2" w:themeFillTint="32"/>
                    <w:rPr>
                      <w:rFonts w:hint="eastAsia" w:ascii="宋体" w:hAnsi="宋体" w:eastAsia="宋体" w:cs="Times New Roman"/>
                      <w:color w:val="0000FF"/>
                      <w:lang w:val="en-GB"/>
                    </w:rPr>
                  </w:pPr>
                  <w:r>
                    <w:rPr>
                      <w:rFonts w:hint="eastAsia" w:ascii="宋体" w:hAnsi="宋体" w:eastAsia="宋体" w:cs="Times New Roman"/>
                      <w:color w:val="0000FF"/>
                    </w:rPr>
                    <w:t>项目交付合格数/项目交付数*100%</w:t>
                  </w:r>
                </w:p>
              </w:tc>
              <w:tc>
                <w:tcPr>
                  <w:tcW w:w="1350" w:type="dxa"/>
                  <w:shd w:val="clear" w:color="auto" w:fill="auto"/>
                  <w:vAlign w:val="center"/>
                </w:tcPr>
                <w:p>
                  <w:pPr>
                    <w:shd w:val="clear" w:color="auto" w:fill="C7DAF1" w:themeFill="text2" w:themeFillTint="32"/>
                    <w:rPr>
                      <w:rFonts w:hint="default" w:eastAsia="宋体"/>
                      <w:color w:val="0000FF"/>
                      <w:lang w:val="en-US" w:eastAsia="zh-CN"/>
                    </w:rPr>
                  </w:pPr>
                  <w:r>
                    <w:rPr>
                      <w:rFonts w:hint="eastAsia"/>
                      <w:color w:val="0000FF"/>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0000FF"/>
                      <w:lang w:val="en-US" w:eastAsia="zh-CN"/>
                    </w:rPr>
                  </w:pPr>
                  <w:r>
                    <w:rPr>
                      <w:rFonts w:hint="eastAsia" w:ascii="宋体" w:hAnsi="宋体"/>
                      <w:color w:val="0000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color w:val="0000FF"/>
                    </w:rPr>
                  </w:pPr>
                  <w:r>
                    <w:rPr>
                      <w:rFonts w:hint="eastAsia"/>
                      <w:color w:val="0000FF"/>
                      <w:sz w:val="24"/>
                    </w:rPr>
                    <w:t>顾客满意率达到95%以上</w:t>
                  </w:r>
                </w:p>
              </w:tc>
              <w:tc>
                <w:tcPr>
                  <w:tcW w:w="3136" w:type="dxa"/>
                  <w:shd w:val="clear" w:color="auto" w:fill="auto"/>
                  <w:vAlign w:val="center"/>
                </w:tcPr>
                <w:p>
                  <w:pPr>
                    <w:shd w:val="clear" w:color="auto" w:fill="C7DAF1" w:themeFill="text2" w:themeFillTint="32"/>
                    <w:rPr>
                      <w:rFonts w:hint="eastAsia" w:ascii="宋体" w:hAnsi="宋体" w:eastAsia="宋体" w:cs="Times New Roman"/>
                      <w:color w:val="0000FF"/>
                    </w:rPr>
                  </w:pPr>
                  <w:r>
                    <w:rPr>
                      <w:rFonts w:hint="eastAsia" w:ascii="宋体" w:hAnsi="宋体" w:eastAsia="宋体" w:cs="Times New Roman"/>
                      <w:color w:val="0000FF"/>
                    </w:rPr>
                    <w:t>考核期内</w:t>
                  </w:r>
                  <w:r>
                    <w:rPr>
                      <w:rFonts w:hint="eastAsia" w:ascii="宋体" w:hAnsi="宋体" w:eastAsia="宋体" w:cs="Times New Roman"/>
                      <w:color w:val="0000FF"/>
                      <w:lang w:val="de-DE"/>
                    </w:rPr>
                    <w:t>顾客</w:t>
                  </w:r>
                  <w:r>
                    <w:rPr>
                      <w:rFonts w:hint="eastAsia" w:ascii="宋体" w:hAnsi="宋体" w:eastAsia="宋体" w:cs="Times New Roman"/>
                      <w:color w:val="0000FF"/>
                    </w:rPr>
                    <w:t>满意总分数/顾客数*100%</w:t>
                  </w:r>
                </w:p>
              </w:tc>
              <w:tc>
                <w:tcPr>
                  <w:tcW w:w="1350" w:type="dxa"/>
                  <w:shd w:val="clear" w:color="auto" w:fill="auto"/>
                  <w:vAlign w:val="center"/>
                </w:tcPr>
                <w:p>
                  <w:pPr>
                    <w:shd w:val="clear" w:color="auto" w:fill="C7DAF1" w:themeFill="text2" w:themeFillTint="32"/>
                    <w:rPr>
                      <w:rFonts w:hint="eastAsia" w:ascii="宋体" w:hAnsi="宋体" w:eastAsia="宋体"/>
                      <w:color w:val="0000FF"/>
                      <w:lang w:val="en-US" w:eastAsia="zh-CN"/>
                    </w:rPr>
                  </w:pPr>
                  <w:r>
                    <w:rPr>
                      <w:rFonts w:hint="eastAsia" w:ascii="宋体" w:hAnsi="宋体"/>
                      <w:color w:val="0000FF"/>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color w:val="0000FF"/>
                    </w:rPr>
                  </w:pPr>
                  <w:r>
                    <w:rPr>
                      <w:rFonts w:hint="eastAsia" w:ascii="宋体" w:hAnsi="宋体"/>
                      <w:color w:val="0000FF"/>
                      <w:lang w:val="en-US" w:eastAsia="zh-CN"/>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w:t>
            </w:r>
            <w:r>
              <w:rPr>
                <w:rFonts w:hint="eastAsia"/>
              </w:rPr>
              <w:sym w:font="Wingdings 2" w:char="0052"/>
            </w:r>
            <w:r>
              <w:rPr>
                <w:rFonts w:hint="eastAsia"/>
              </w:rPr>
              <w:t xml:space="preserve">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电脑、打印机、万用表、办公桌、双口扳手、十字螺丝刀</w:t>
            </w:r>
            <w:r>
              <w:rPr>
                <w:rFonts w:hint="eastAsia"/>
                <w:u w:val="single"/>
                <w:lang w:val="en-US" w:eastAsia="zh-CN"/>
              </w:rPr>
              <w:t>）</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sym w:font="Wingdings 2" w:char="0052"/>
            </w:r>
            <w:r>
              <w:rPr>
                <w:rFonts w:hint="eastAsia"/>
              </w:rPr>
              <w:t xml:space="preserve">自校   </w:t>
            </w:r>
            <w:r>
              <w:rPr>
                <w:rFonts w:hint="eastAsia" w:ascii="Wingdings" w:hAnsi="Wingdings"/>
              </w:rPr>
              <w:sym w:font="Wingdings 2" w:char="0052"/>
            </w:r>
            <w:r>
              <w:rPr>
                <w:rFonts w:hint="eastAsia"/>
              </w:rPr>
              <w:t xml:space="preserve">外校 </w:t>
            </w:r>
          </w:p>
          <w:p>
            <w:pPr>
              <w:shd w:val="clear" w:color="auto" w:fill="C7DAF1" w:themeFill="text2" w:themeFillTint="32"/>
              <w:rPr>
                <w:rFonts w:hint="eastAsia"/>
                <w:color w:val="FF0000"/>
                <w:u w:val="single"/>
              </w:rPr>
            </w:pPr>
            <w:r>
              <w:rPr>
                <w:rFonts w:hint="eastAsia"/>
              </w:rPr>
              <w:t>国家强检的计量器具有：</w:t>
            </w:r>
            <w:r>
              <w:rPr>
                <w:rFonts w:hint="eastAsia"/>
                <w:u w:val="single"/>
              </w:rPr>
              <w:t xml:space="preserve">   </w:t>
            </w:r>
            <w:r>
              <w:rPr>
                <w:rFonts w:hint="eastAsia"/>
              </w:rPr>
              <w:t xml:space="preserve"> </w:t>
            </w:r>
            <w:r>
              <w:rPr>
                <w:rFonts w:hint="eastAsia"/>
                <w:u w:val="single"/>
              </w:rPr>
              <w:t>固定污染源烟气自动监测设备</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A3"/>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sym w:font="Wingdings 2" w:char="0052"/>
            </w:r>
            <w:r>
              <w:rPr>
                <w:rFonts w:hint="eastAsia"/>
              </w:rPr>
              <w:t xml:space="preserve">产品标准  </w:t>
            </w:r>
            <w:r>
              <w:rPr>
                <w:rFonts w:hint="eastAsia" w:ascii="Wingdings" w:hAnsi="Wingdings"/>
              </w:rPr>
              <w:t>¨</w:t>
            </w:r>
            <w:r>
              <w:rPr>
                <w:rFonts w:hint="eastAsia"/>
              </w:rPr>
              <w:t xml:space="preserve">学术交流信息  </w:t>
            </w:r>
            <w:r>
              <w:rPr>
                <w:rFonts w:hint="eastAsia"/>
              </w:rPr>
              <w:sym w:font="Wingdings 2" w:char="00A3"/>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sym w:font="Wingdings 2" w:char="0052"/>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ascii="Wingdings" w:hAnsi="Wingdings"/>
              </w:rPr>
              <w:t>¨</w:t>
            </w:r>
            <w:r>
              <w:rPr>
                <w:rFonts w:hint="eastAsia"/>
              </w:rPr>
              <w:t xml:space="preserve">网站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u w:val="single"/>
                <w:lang w:val="en-US" w:eastAsia="zh-CN"/>
              </w:rPr>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水环境污染防治服务、大气环境污染防治服务</w:t>
                  </w:r>
                </w:p>
              </w:tc>
              <w:tc>
                <w:tcPr>
                  <w:tcW w:w="3665" w:type="dxa"/>
                </w:tcPr>
                <w:p>
                  <w:pPr>
                    <w:shd w:val="clear" w:color="auto" w:fill="C7DAF1" w:themeFill="text2" w:themeFillTint="32"/>
                    <w:jc w:val="left"/>
                  </w:pPr>
                  <w:r>
                    <w:rPr>
                      <w:rFonts w:hint="eastAsia" w:asciiTheme="minorEastAsia" w:hAnsiTheme="minorEastAsia" w:eastAsiaTheme="minorEastAsia"/>
                      <w:b/>
                      <w:bCs/>
                      <w:sz w:val="21"/>
                      <w:szCs w:val="21"/>
                      <w:u w:val="none"/>
                    </w:rPr>
                    <w:t>水和大气污染</w:t>
                  </w:r>
                  <w:r>
                    <w:rPr>
                      <w:rFonts w:hint="eastAsia" w:asciiTheme="minorEastAsia" w:hAnsiTheme="minorEastAsia" w:eastAsiaTheme="minorEastAsia"/>
                      <w:b/>
                      <w:bCs/>
                      <w:sz w:val="21"/>
                      <w:szCs w:val="21"/>
                      <w:u w:val="none"/>
                      <w:lang w:val="en-US" w:eastAsia="zh-CN"/>
                    </w:rPr>
                    <w:t>防治</w:t>
                  </w:r>
                  <w:r>
                    <w:rPr>
                      <w:rFonts w:hint="eastAsia" w:asciiTheme="minorEastAsia" w:hAnsiTheme="minorEastAsia" w:eastAsiaTheme="minorEastAsia"/>
                      <w:b/>
                      <w:bCs/>
                      <w:sz w:val="21"/>
                      <w:szCs w:val="21"/>
                      <w:u w:val="none"/>
                    </w:rPr>
                    <w:t>服务</w:t>
                  </w:r>
                </w:p>
              </w:tc>
              <w:tc>
                <w:tcPr>
                  <w:tcW w:w="3265" w:type="dxa"/>
                </w:tcPr>
                <w:p>
                  <w:pPr>
                    <w:shd w:val="clear" w:color="auto" w:fill="C7DAF1" w:themeFill="text2" w:themeFillTint="32"/>
                    <w:jc w:val="left"/>
                    <w:rPr>
                      <w:rFonts w:hint="default" w:eastAsia="宋体"/>
                      <w:lang w:val="en-US" w:eastAsia="zh-CN"/>
                    </w:rPr>
                  </w:pPr>
                  <w:r>
                    <w:rPr>
                      <w:rFonts w:hint="eastAsia" w:cs="Times New Roman" w:asciiTheme="minorEastAsia" w:hAnsiTheme="minorEastAsia" w:eastAsiaTheme="minorEastAsia"/>
                      <w:sz w:val="21"/>
                      <w:szCs w:val="21"/>
                      <w:u w:val="none"/>
                      <w:lang w:val="en-US" w:eastAsia="zh-CN"/>
                    </w:rPr>
                    <w:t>SO2＜100mg/m³、NOX＜300mg/m3、氯化氢＜60HCL（mg/m3)、一氧化碳CO＜100（mg/m3)、颗粒物＜30dust（mg/m3)；CODcr≤60mgL氨氮≤10mg/LPH6.5-8.5BOD5≤10mg/L浊度≤5NTU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运行维护服务</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A3"/>
            </w:r>
            <w:r>
              <w:rPr>
                <w:rFonts w:hint="eastAsia"/>
              </w:rPr>
              <w:t xml:space="preserve">标签 </w:t>
            </w:r>
            <w:r>
              <w:rPr>
                <w:rFonts w:hint="eastAsia" w:ascii="Wingdings" w:hAnsi="Wingdings"/>
              </w:rPr>
              <w:t>¨</w:t>
            </w:r>
            <w:r>
              <w:rPr>
                <w:rFonts w:hint="eastAsia"/>
              </w:rPr>
              <w:t xml:space="preserve">标牌 </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 xml:space="preserve">原材料 </w:t>
            </w:r>
            <w:r>
              <w:rPr>
                <w:rFonts w:hint="eastAsia"/>
              </w:rPr>
              <w:sym w:font="Wingdings 2" w:char="0052"/>
            </w:r>
            <w:r>
              <w:rPr>
                <w:rFonts w:hint="eastAsia"/>
              </w:rPr>
              <w:t xml:space="preserve">设备 </w:t>
            </w:r>
            <w:r>
              <w:rPr>
                <w:rFonts w:hint="eastAsia"/>
              </w:rPr>
              <w:sym w:font="Wingdings 2" w:char="00A3"/>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sym w:font="Wingdings 2" w:char="0052"/>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 xml:space="preserve">不合格产品/服务 </w:t>
            </w:r>
            <w:r>
              <w:rPr>
                <w:rFonts w:hint="eastAsia"/>
              </w:rPr>
              <w:sym w:font="Wingdings 2" w:char="0052"/>
            </w:r>
            <w:r>
              <w:rPr>
                <w:rFonts w:hint="eastAsia"/>
              </w:rPr>
              <w:t xml:space="preserve">自我验证的结果  </w:t>
            </w:r>
            <w:r>
              <w:rPr>
                <w:rFonts w:hint="eastAsia" w:ascii="Wingdings" w:hAnsi="Wingdings"/>
              </w:rPr>
              <w:t>¨</w:t>
            </w:r>
            <w:r>
              <w:rPr>
                <w:rFonts w:hint="eastAsia"/>
              </w:rPr>
              <w:t xml:space="preserve">顾客投诉  </w:t>
            </w:r>
            <w:r>
              <w:rPr>
                <w:rFonts w:hint="eastAsia"/>
              </w:rPr>
              <w:sym w:font="Wingdings 2" w:char="00A3"/>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ascii="Wingdings" w:hAnsi="Wingdings"/>
              </w:rPr>
              <w:sym w:font="Wingdings 2" w:char="0052"/>
            </w:r>
            <w:r>
              <w:rPr>
                <w:rFonts w:hint="eastAsia"/>
              </w:rPr>
              <w:t xml:space="preserve">管理评审   </w:t>
            </w:r>
            <w:r>
              <w:rPr>
                <w:rFonts w:hint="eastAsia" w:ascii="Wingdings" w:hAnsi="Wingdings"/>
              </w:rPr>
              <w:sym w:font="Wingdings 2" w:char="0052"/>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DDD28BD"/>
    <w:multiLevelType w:val="singleLevel"/>
    <w:tmpl w:val="FDDD28BD"/>
    <w:lvl w:ilvl="0" w:tentative="0">
      <w:start w:val="1"/>
      <w:numFmt w:val="decimal"/>
      <w:suff w:val="nothing"/>
      <w:lvlText w:val="%1．"/>
      <w:lvlJc w:val="left"/>
      <w:pPr>
        <w:ind w:left="0" w:firstLine="400"/>
      </w:pPr>
      <w:rPr>
        <w:rFonts w:hint="default"/>
      </w:rPr>
    </w:lvl>
  </w:abstractNum>
  <w:abstractNum w:abstractNumId="2">
    <w:nsid w:val="07A01500"/>
    <w:multiLevelType w:val="singleLevel"/>
    <w:tmpl w:val="07A01500"/>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521B7"/>
    <w:rsid w:val="02ED0DED"/>
    <w:rsid w:val="09365796"/>
    <w:rsid w:val="142C6FCF"/>
    <w:rsid w:val="16351B19"/>
    <w:rsid w:val="16934465"/>
    <w:rsid w:val="1A8664B0"/>
    <w:rsid w:val="1BFF2B6C"/>
    <w:rsid w:val="21197799"/>
    <w:rsid w:val="224E1DE5"/>
    <w:rsid w:val="241E2368"/>
    <w:rsid w:val="2FE525B4"/>
    <w:rsid w:val="32D71EE3"/>
    <w:rsid w:val="40662230"/>
    <w:rsid w:val="47FD0BEB"/>
    <w:rsid w:val="48071197"/>
    <w:rsid w:val="49AB7ACF"/>
    <w:rsid w:val="4B475EC9"/>
    <w:rsid w:val="4BC01159"/>
    <w:rsid w:val="4F334E7C"/>
    <w:rsid w:val="4FDF5A99"/>
    <w:rsid w:val="52956093"/>
    <w:rsid w:val="59A83949"/>
    <w:rsid w:val="59FB11AC"/>
    <w:rsid w:val="5C31781C"/>
    <w:rsid w:val="61FC7BFD"/>
    <w:rsid w:val="68B63D0F"/>
    <w:rsid w:val="6D6419F3"/>
    <w:rsid w:val="75CF2962"/>
    <w:rsid w:val="7BE91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2022-09-26T10:17:58Z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