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0942-2022-QEO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河北汇成物业服务有限公司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91130100308027680U</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rFonts w:hint="eastAsia"/>
                <w:sz w:val="22"/>
                <w:szCs w:val="22"/>
              </w:rPr>
            </w:pPr>
            <w:bookmarkStart w:id="5" w:name="Q勾选"/>
            <w:r>
              <w:rPr>
                <w:rFonts w:hint="eastAsia"/>
                <w:sz w:val="22"/>
                <w:szCs w:val="22"/>
              </w:rPr>
              <w:t>■</w:t>
            </w:r>
            <w:bookmarkEnd w:id="5"/>
            <w:r>
              <w:rPr>
                <w:rFonts w:hint="eastAsia"/>
                <w:sz w:val="22"/>
                <w:szCs w:val="22"/>
              </w:rPr>
              <w:t xml:space="preserve"> GB/T 19001-2016 idt ISO 9001:2015标准</w:t>
            </w:r>
            <w:bookmarkStart w:id="6" w:name="E勾选"/>
          </w:p>
          <w:p>
            <w:pPr>
              <w:snapToGrid w:val="0"/>
              <w:spacing w:line="0" w:lineRule="atLeast"/>
              <w:jc w:val="left"/>
              <w:rPr>
                <w:sz w:val="22"/>
                <w:szCs w:val="22"/>
              </w:rPr>
            </w:pPr>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Q:23,E:23,O:23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3" w:name="组织名称Add1"/>
            <w:r>
              <w:rPr>
                <w:rFonts w:hint="eastAsia"/>
                <w:sz w:val="22"/>
                <w:szCs w:val="22"/>
              </w:rPr>
              <w:t>河北汇成物业服务有限公司</w:t>
            </w:r>
            <w:bookmarkEnd w:id="13"/>
          </w:p>
        </w:tc>
        <w:tc>
          <w:tcPr>
            <w:tcW w:w="5013" w:type="dxa"/>
            <w:gridSpan w:val="4"/>
            <w:vMerge w:val="restart"/>
          </w:tcPr>
          <w:p>
            <w:pPr>
              <w:snapToGrid w:val="0"/>
              <w:spacing w:line="0" w:lineRule="atLeast"/>
              <w:jc w:val="left"/>
              <w:rPr>
                <w:sz w:val="22"/>
                <w:szCs w:val="22"/>
              </w:rPr>
            </w:pPr>
            <w:bookmarkStart w:id="14" w:name="审核范围"/>
            <w:r>
              <w:rPr>
                <w:sz w:val="22"/>
                <w:szCs w:val="22"/>
              </w:rPr>
              <w:t>Q：物业服务</w:t>
            </w:r>
          </w:p>
          <w:p>
            <w:pPr>
              <w:snapToGrid w:val="0"/>
              <w:spacing w:line="0" w:lineRule="atLeast"/>
              <w:jc w:val="left"/>
              <w:rPr>
                <w:sz w:val="22"/>
                <w:szCs w:val="22"/>
              </w:rPr>
            </w:pPr>
            <w:r>
              <w:rPr>
                <w:sz w:val="22"/>
                <w:szCs w:val="22"/>
              </w:rPr>
              <w:t>E：物业服务所涉及场所的相关环境管理活动</w:t>
            </w:r>
          </w:p>
          <w:p>
            <w:pPr>
              <w:snapToGrid w:val="0"/>
              <w:spacing w:line="0" w:lineRule="atLeast"/>
              <w:jc w:val="left"/>
              <w:rPr>
                <w:sz w:val="22"/>
                <w:szCs w:val="22"/>
              </w:rPr>
            </w:pPr>
            <w:r>
              <w:rPr>
                <w:sz w:val="22"/>
                <w:szCs w:val="22"/>
              </w:rPr>
              <w:t>O：物业服务所涉及场所的相关职业健康安全管理活动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5" w:name="注册地址"/>
            <w:r>
              <w:rPr>
                <w:rFonts w:hint="eastAsia"/>
                <w:sz w:val="22"/>
                <w:szCs w:val="22"/>
                <w:lang w:val="en-GB"/>
              </w:rPr>
              <w:t>河北省石家庄市桥西区中华南大街412号新石小区物业</w:t>
            </w:r>
            <w:bookmarkEnd w:id="15"/>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6" w:name="办公地址"/>
            <w:r>
              <w:rPr>
                <w:rFonts w:hint="eastAsia"/>
                <w:sz w:val="22"/>
                <w:szCs w:val="22"/>
                <w:lang w:val="en-GB"/>
              </w:rPr>
              <w:t>河北省石家庄市桥西区中华南大街412号新石小区物业</w:t>
            </w:r>
            <w:bookmarkEnd w:id="16"/>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p>
        </w:tc>
        <w:tc>
          <w:tcPr>
            <w:tcW w:w="3373" w:type="dxa"/>
          </w:tcPr>
          <w:p>
            <w:pPr>
              <w:snapToGrid w:val="0"/>
              <w:spacing w:line="0" w:lineRule="atLeast"/>
              <w:jc w:val="left"/>
              <w:rPr>
                <w:sz w:val="22"/>
                <w:szCs w:val="22"/>
              </w:rPr>
            </w:pPr>
            <w:r>
              <w:rPr>
                <w:rFonts w:hint="eastAsia"/>
                <w:sz w:val="22"/>
                <w:szCs w:val="22"/>
              </w:rPr>
              <w:t>Hebei Huicheng Property Service Co., Ltd</w:t>
            </w:r>
          </w:p>
        </w:tc>
        <w:tc>
          <w:tcPr>
            <w:tcW w:w="1337" w:type="dxa"/>
          </w:tcPr>
          <w:p>
            <w:pPr>
              <w:snapToGrid w:val="0"/>
              <w:spacing w:line="0" w:lineRule="atLeast"/>
              <w:jc w:val="left"/>
              <w:rPr>
                <w:sz w:val="22"/>
                <w:szCs w:val="22"/>
              </w:rPr>
            </w:pPr>
            <w:r>
              <w:rPr>
                <w:rFonts w:hint="eastAsia"/>
                <w:sz w:val="22"/>
                <w:szCs w:val="22"/>
              </w:rPr>
              <w:t>QMS</w:t>
            </w:r>
          </w:p>
        </w:tc>
        <w:tc>
          <w:tcPr>
            <w:tcW w:w="3676" w:type="dxa"/>
            <w:gridSpan w:val="3"/>
          </w:tcPr>
          <w:p>
            <w:pPr>
              <w:snapToGrid w:val="0"/>
              <w:spacing w:line="0" w:lineRule="atLeast"/>
              <w:jc w:val="left"/>
              <w:rPr>
                <w:sz w:val="21"/>
                <w:szCs w:val="16"/>
              </w:rPr>
            </w:pPr>
            <w:r>
              <w:rPr>
                <w:rFonts w:hint="eastAsia"/>
                <w:sz w:val="22"/>
                <w:szCs w:val="22"/>
              </w:rPr>
              <w:t>Property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p>
        </w:tc>
        <w:tc>
          <w:tcPr>
            <w:tcW w:w="3373" w:type="dxa"/>
          </w:tcPr>
          <w:p>
            <w:pPr>
              <w:snapToGrid w:val="0"/>
              <w:spacing w:line="0" w:lineRule="atLeast"/>
              <w:jc w:val="left"/>
              <w:rPr>
                <w:sz w:val="22"/>
                <w:szCs w:val="22"/>
              </w:rPr>
            </w:pPr>
            <w:r>
              <w:rPr>
                <w:rFonts w:hint="eastAsia"/>
                <w:sz w:val="22"/>
                <w:szCs w:val="22"/>
              </w:rPr>
              <w:t>Property of Xinshi community, No. 412, Zhonghua South Street, Qiaoxi District, Shijiazhuang City, Hebei Province</w:t>
            </w: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2"/>
                <w:szCs w:val="22"/>
              </w:rPr>
            </w:pPr>
            <w:r>
              <w:rPr>
                <w:rFonts w:hint="eastAsia"/>
                <w:sz w:val="22"/>
                <w:szCs w:val="22"/>
              </w:rPr>
              <w:t>Relevant environmental management activities of the sites involved in property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p>
        </w:tc>
        <w:tc>
          <w:tcPr>
            <w:tcW w:w="3373" w:type="dxa"/>
          </w:tcPr>
          <w:p>
            <w:pPr>
              <w:snapToGrid w:val="0"/>
              <w:spacing w:line="0" w:lineRule="atLeast"/>
              <w:jc w:val="left"/>
              <w:rPr>
                <w:sz w:val="22"/>
                <w:szCs w:val="22"/>
              </w:rPr>
            </w:pPr>
            <w:r>
              <w:rPr>
                <w:rFonts w:hint="eastAsia"/>
                <w:sz w:val="22"/>
                <w:szCs w:val="22"/>
              </w:rPr>
              <w:t>Property of Xinshi community, No. 412, Zhonghua South Street, Qiaoxi District, Shijiazhuang City, Hebei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Relevant occupational health and safety management activities of the places involved in property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cs="Arial"/>
                <w:b/>
                <w:bCs/>
                <w:sz w:val="22"/>
                <w:szCs w:val="16"/>
              </w:rPr>
            </w:pPr>
            <w:r>
              <w:rPr>
                <w:rFonts w:hint="eastAsia" w:cs="Arial"/>
                <w:b/>
                <w:bCs/>
                <w:sz w:val="22"/>
                <w:szCs w:val="16"/>
              </w:rPr>
              <w:t>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sz w:val="22"/>
                <w:szCs w:val="22"/>
              </w:rPr>
            </w:pPr>
            <w:r>
              <w:rPr>
                <w:rFonts w:hint="eastAsia"/>
                <w:sz w:val="22"/>
                <w:szCs w:val="18"/>
              </w:rPr>
              <w:t>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eastAsia="宋体"/>
          <w:lang w:val="en-GB" w:eastAsia="zh-CN"/>
        </w:rPr>
      </w:pPr>
      <w:r>
        <w:rPr>
          <w:rFonts w:hint="eastAsia" w:eastAsia="宋体"/>
          <w:lang w:val="en-GB" w:eastAsia="zh-CN"/>
        </w:rPr>
        <w:drawing>
          <wp:inline distT="0" distB="0" distL="114300" distR="114300">
            <wp:extent cx="6177280" cy="8843645"/>
            <wp:effectExtent l="0" t="0" r="7620" b="8255"/>
            <wp:docPr id="1" name="图片 1" descr="新文档 2022-08-17 08.45.37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17 08.45.37_22"/>
                    <pic:cNvPicPr>
                      <a:picLocks noChangeAspect="1"/>
                    </pic:cNvPicPr>
                  </pic:nvPicPr>
                  <pic:blipFill>
                    <a:blip r:embed="rId5"/>
                    <a:stretch>
                      <a:fillRect/>
                    </a:stretch>
                  </pic:blipFill>
                  <pic:spPr>
                    <a:xfrm>
                      <a:off x="0" y="0"/>
                      <a:ext cx="6177280" cy="8843645"/>
                    </a:xfrm>
                    <a:prstGeom prst="rect">
                      <a:avLst/>
                    </a:prstGeom>
                  </pic:spPr>
                </pic:pic>
              </a:graphicData>
            </a:graphic>
          </wp:inline>
        </w:drawing>
      </w:r>
      <w:bookmarkStart w:id="17" w:name="_GoBack"/>
      <w:bookmarkEnd w:id="17"/>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1D172318"/>
    <w:rsid w:val="23BB4F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2022-08-17T01:41:31Z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