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印刷色差测量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WI-PZ-053/A《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色差仪操作规范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bookmarkStart w:id="0" w:name="_GoBack"/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温度（2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±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）℃，相对湿度（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±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）%RH</w:t>
      </w:r>
    </w:p>
    <w:bookmarkEnd w:id="0"/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色差仪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（0--200%）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≤0.02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CMYK≤3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色差仪</w:t>
      </w:r>
      <w:r>
        <w:rPr>
          <w:rFonts w:hint="default" w:ascii="Times New Roman" w:hAnsi="Times New Roman" w:eastAsia="宋体" w:cs="Times New Roman"/>
          <w:sz w:val="21"/>
          <w:szCs w:val="21"/>
        </w:rPr>
        <w:t>调整为检测，针对原稿测出数值，然后测量调试的色稿，会显示出差值，根据差值做适当调整。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1"/>
            <w:szCs w:val="21"/>
          </w:rPr>
          <m:t>ΔL</m:t>
        </m:r>
      </m:oMath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---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色差</w:t>
      </w:r>
    </w:p>
    <w:p>
      <w:pPr>
        <w:spacing w:line="360" w:lineRule="auto"/>
        <w:ind w:left="120" w:firstLine="1680" w:firstLineChars="80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L----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色差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色差仪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639"/>
        <w:gridCol w:w="869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色差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0.89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0.94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0.79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0.81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0.89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0.89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0.81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1.10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0.89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0.79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25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2.15pt;width:145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79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≤0.02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6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012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194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widowControl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0.18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232410</wp:posOffset>
            </wp:positionV>
            <wp:extent cx="759460" cy="392430"/>
            <wp:effectExtent l="0" t="0" r="2540" b="6985"/>
            <wp:wrapNone/>
            <wp:docPr id="1" name="图片 1" descr="1-removebg-preview 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removebg-preview (1)(1)"/>
                    <pic:cNvPicPr>
                      <a:picLocks noChangeAspect="1"/>
                    </pic:cNvPicPr>
                  </pic:nvPicPr>
                  <pic:blipFill>
                    <a:blip r:embed="rId20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0.18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评定人：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4CD2F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1AD0BEE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69461C5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4B61E11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BB036FF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BC63DF0"/>
    <w:rsid w:val="5D873B9A"/>
    <w:rsid w:val="5DD75F7C"/>
    <w:rsid w:val="607523C1"/>
    <w:rsid w:val="609F7046"/>
    <w:rsid w:val="61310574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78A61D6"/>
    <w:rsid w:val="7869696E"/>
    <w:rsid w:val="78E1576B"/>
    <w:rsid w:val="7AB02F7C"/>
    <w:rsid w:val="7ABC47A1"/>
    <w:rsid w:val="7B835F53"/>
    <w:rsid w:val="7BBD19AA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670</Words>
  <Characters>793</Characters>
  <Lines>9</Lines>
  <Paragraphs>2</Paragraphs>
  <TotalTime>1</TotalTime>
  <ScaleCrop>false</ScaleCrop>
  <LinksUpToDate>false</LinksUpToDate>
  <CharactersWithSpaces>944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2022-08-15T03:46:23Z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4C42E40D86604751A62554CA9BAD90AC</vt:lpwstr>
  </property>
</Properties>
</file>