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0778-2021-Q-2022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四川军盾人防设备有限公司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四川军盾人防设备有限公司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四川省德阳市旌阳区六盘山路18号</w:t>
            </w:r>
            <w:bookmarkEnd w:id="6"/>
          </w:p>
        </w:tc>
        <w:tc>
          <w:tcPr>
            <w:tcW w:w="1242" w:type="dxa"/>
            <w:vMerge w:val="restart"/>
            <w:vAlign w:val="center"/>
          </w:tcPr>
          <w:p>
            <w:r>
              <w:rPr>
                <w:rFonts w:hint="eastAsia"/>
              </w:rPr>
              <w:t>邮编</w:t>
            </w:r>
          </w:p>
        </w:tc>
        <w:tc>
          <w:tcPr>
            <w:tcW w:w="1771" w:type="dxa"/>
          </w:tcPr>
          <w:p>
            <w:bookmarkStart w:id="7" w:name="注册邮编"/>
            <w:r>
              <w:t>618000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四川省德阳市旌阳区六盘山路18号B区</w:t>
            </w:r>
            <w:bookmarkEnd w:id="8"/>
          </w:p>
        </w:tc>
        <w:tc>
          <w:tcPr>
            <w:tcW w:w="1242" w:type="dxa"/>
            <w:vMerge w:val="continue"/>
            <w:vAlign w:val="center"/>
          </w:tcPr>
          <w:p/>
        </w:tc>
        <w:tc>
          <w:tcPr>
            <w:tcW w:w="1771" w:type="dxa"/>
          </w:tcPr>
          <w:p>
            <w:bookmarkStart w:id="9" w:name="办公邮编"/>
            <w:r>
              <w:t>618000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孙效波</w:t>
            </w:r>
            <w:bookmarkEnd w:id="10"/>
          </w:p>
        </w:tc>
        <w:tc>
          <w:tcPr>
            <w:tcW w:w="1313" w:type="dxa"/>
            <w:vAlign w:val="center"/>
          </w:tcPr>
          <w:p>
            <w:r>
              <w:rPr>
                <w:rFonts w:hint="eastAsia"/>
              </w:rPr>
              <w:t>电话.</w:t>
            </w:r>
          </w:p>
        </w:tc>
        <w:tc>
          <w:tcPr>
            <w:tcW w:w="2180" w:type="dxa"/>
            <w:vAlign w:val="center"/>
          </w:tcPr>
          <w:p>
            <w:bookmarkStart w:id="11" w:name="联系人电话"/>
            <w:r>
              <w:t>13880389708</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何芳</w:t>
            </w:r>
            <w:bookmarkEnd w:id="13"/>
          </w:p>
        </w:tc>
        <w:tc>
          <w:tcPr>
            <w:tcW w:w="1313" w:type="dxa"/>
            <w:vAlign w:val="center"/>
          </w:tcPr>
          <w:p>
            <w:r>
              <w:rPr>
                <w:rFonts w:hint="eastAsia"/>
              </w:rPr>
              <w:t>管理者代表</w:t>
            </w:r>
          </w:p>
        </w:tc>
        <w:tc>
          <w:tcPr>
            <w:tcW w:w="2180" w:type="dxa"/>
          </w:tcPr>
          <w:p>
            <w:bookmarkStart w:id="14" w:name="管理者代表"/>
            <w:r>
              <w:t>潘启明</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rPr>
                <w:highlight w:val="none"/>
              </w:rPr>
            </w:pPr>
            <w:r>
              <w:rPr>
                <w:rFonts w:hint="eastAsia"/>
                <w:highlight w:val="none"/>
              </w:rPr>
              <w:t>多班次说明</w:t>
            </w:r>
          </w:p>
        </w:tc>
        <w:tc>
          <w:tcPr>
            <w:tcW w:w="8058" w:type="dxa"/>
            <w:gridSpan w:val="5"/>
            <w:shd w:val="clear" w:color="auto" w:fill="auto"/>
          </w:tcPr>
          <w:p>
            <w:pPr>
              <w:rPr>
                <w:highlight w:val="none"/>
              </w:rPr>
            </w:pPr>
            <w:r>
              <w:rPr>
                <w:rFonts w:hint="eastAsia"/>
                <w:highlight w:val="none"/>
              </w:rPr>
              <w:t>受审核组织的班次：</w:t>
            </w:r>
            <w:r>
              <w:rPr>
                <w:rFonts w:hint="eastAsia"/>
                <w:highlight w:val="none"/>
              </w:rPr>
              <w:sym w:font="Wingdings 2" w:char="0052"/>
            </w:r>
            <w:r>
              <w:rPr>
                <w:rFonts w:hint="eastAsia"/>
                <w:highlight w:val="none"/>
              </w:rPr>
              <w:t>单班□双班□三班□其他</w:t>
            </w:r>
          </w:p>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eastAsia" w:ascii="Times New Roman" w:hAnsi="Times New Roman" w:eastAsia="宋体" w:cs="Times New Roman"/>
              </w:rPr>
            </w:pPr>
            <w:r>
              <w:rPr>
                <w:rFonts w:hint="eastAsia" w:ascii="Times New Roman" w:hAnsi="Times New Roman" w:eastAsia="宋体" w:cs="Times New Roman"/>
                <w:lang w:val="en-US" w:eastAsia="zh-CN"/>
              </w:rPr>
              <w:t>销售</w:t>
            </w:r>
            <w:r>
              <w:rPr>
                <w:rFonts w:hint="eastAsia" w:ascii="Times New Roman" w:hAnsi="Times New Roman" w:eastAsia="宋体" w:cs="Times New Roman"/>
              </w:rPr>
              <w:t>流程：商务洽谈----签订合同-----采购产品----产品交付----售后服务</w:t>
            </w:r>
          </w:p>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门扇（钢筋混凝土防护设备）</w:t>
            </w:r>
          </w:p>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下料—组装焊接—表面打磨—浇筑—养护—脱模-检验—刷漆（现场安装时）—入库</w:t>
            </w:r>
          </w:p>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门扇（钢结构手动的防护设备）</w:t>
            </w:r>
          </w:p>
          <w:p>
            <w:r>
              <w:rPr>
                <w:rFonts w:hint="eastAsia" w:ascii="Times New Roman" w:hAnsi="Times New Roman" w:eastAsia="宋体" w:cs="Times New Roman"/>
                <w:lang w:val="en-US" w:eastAsia="zh-CN"/>
              </w:rPr>
              <w:t>下料——打磨——焊接组装——表面打磨——检验——刷漆（现场安装时）——入库</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2022年08月13日 上午至2022年08月13日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sym w:font="Wingdings 2" w:char="0052"/>
            </w:r>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asciiTheme="minorEastAsia" w:hAnsiTheme="minorEastAsia" w:eastAsiaTheme="minorEastAsia"/>
                <w:sz w:val="20"/>
              </w:rPr>
              <w:t>四川省德阳市旌阳区六盘山路18号B区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智能手机□手持设备</w:t>
            </w:r>
            <w:r>
              <w:rPr>
                <w:rFonts w:hint="eastAsia" w:ascii="宋体"/>
                <w:b/>
                <w:color w:val="0000FF"/>
                <w:szCs w:val="21"/>
              </w:rPr>
              <w:sym w:font="Wingdings 2" w:char="0052"/>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资质范围内钢筋混凝土防护设备、钢结构手动的防护设备的生产和阀门的销售</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18.05.02;29.11.04</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sym w:font="Wingdings 2" w:char="0052"/>
            </w:r>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pPr>
              <w:rPr>
                <w:rFonts w:hint="default" w:eastAsia="宋体"/>
                <w:lang w:val="en-US" w:eastAsia="zh-CN"/>
              </w:rPr>
            </w:pPr>
            <w:r>
              <w:rPr>
                <w:rFonts w:hint="eastAsia"/>
                <w:lang w:val="en-US" w:eastAsia="zh-CN"/>
              </w:rPr>
              <w:t>2018年01月10日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pPr>
              <w:rPr>
                <w:rFonts w:hint="default" w:eastAsia="宋体"/>
                <w:lang w:val="en-US" w:eastAsia="zh-CN"/>
              </w:rPr>
            </w:pPr>
            <w:r>
              <w:rPr>
                <w:rFonts w:hint="eastAsia"/>
                <w:lang w:val="en-US" w:eastAsia="zh-CN"/>
              </w:rPr>
              <w:t>2021年07月25日</w:t>
            </w:r>
          </w:p>
        </w:tc>
        <w:tc>
          <w:tcPr>
            <w:tcW w:w="1883" w:type="dxa"/>
            <w:vAlign w:val="center"/>
          </w:tcPr>
          <w:p>
            <w:r>
              <w:rPr>
                <w:rFonts w:hint="eastAsia"/>
              </w:rPr>
              <w:t>认证证书有效期</w:t>
            </w:r>
          </w:p>
          <w:p>
            <w:r>
              <w:rPr>
                <w:rFonts w:hint="eastAsia"/>
              </w:rPr>
              <w:t>（初审除外）</w:t>
            </w:r>
          </w:p>
        </w:tc>
        <w:tc>
          <w:tcPr>
            <w:tcW w:w="3215" w:type="dxa"/>
            <w:vAlign w:val="center"/>
          </w:tcPr>
          <w:p>
            <w:pPr>
              <w:rPr>
                <w:rFonts w:hint="default" w:eastAsia="宋体"/>
                <w:lang w:val="en-US" w:eastAsia="zh-CN"/>
              </w:rPr>
            </w:pPr>
            <w:r>
              <w:rPr>
                <w:rFonts w:hint="eastAsia"/>
              </w:rPr>
              <w:t>有效至</w:t>
            </w:r>
            <w:r>
              <w:rPr>
                <w:rFonts w:hint="eastAsia"/>
                <w:lang w:val="en-US" w:eastAsia="zh-CN"/>
              </w:rPr>
              <w:t>2024年08月29日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sz w:val="21"/>
                <w:szCs w:val="21"/>
              </w:rPr>
              <w:t>四川军盾人防设备有限公司</w:t>
            </w:r>
            <w:r>
              <w:rPr>
                <w:rFonts w:hint="eastAsia"/>
                <w:sz w:val="21"/>
                <w:szCs w:val="21"/>
                <w:lang w:val="en-US" w:eastAsia="zh-CN"/>
              </w:rPr>
              <w:t>/</w:t>
            </w:r>
            <w:r>
              <w:rPr>
                <w:rFonts w:asciiTheme="minorEastAsia" w:hAnsiTheme="minorEastAsia" w:eastAsiaTheme="minorEastAsia"/>
                <w:sz w:val="20"/>
              </w:rPr>
              <w:t>四川省德阳市旌阳区六盘山路18号</w:t>
            </w:r>
          </w:p>
        </w:tc>
        <w:tc>
          <w:tcPr>
            <w:tcW w:w="2267" w:type="dxa"/>
          </w:tcPr>
          <w:p>
            <w:pPr>
              <w:rPr>
                <w:lang w:val="de-DE" w:eastAsia="ja-JP"/>
              </w:rPr>
            </w:pPr>
            <w:r>
              <w:rPr>
                <w:rFonts w:asciiTheme="minorEastAsia" w:hAnsiTheme="minorEastAsia" w:eastAsiaTheme="minorEastAsia"/>
                <w:sz w:val="20"/>
              </w:rPr>
              <w:t>四川省德阳市旌阳区六盘山路18号B区</w:t>
            </w:r>
          </w:p>
        </w:tc>
        <w:tc>
          <w:tcPr>
            <w:tcW w:w="571" w:type="dxa"/>
            <w:vAlign w:val="center"/>
          </w:tcPr>
          <w:p>
            <w:pPr>
              <w:rPr>
                <w:rFonts w:hint="default" w:eastAsia="宋体"/>
                <w:lang w:val="en-US" w:eastAsia="zh-CN"/>
              </w:rPr>
            </w:pPr>
            <w:r>
              <w:rPr>
                <w:rFonts w:hint="eastAsia"/>
                <w:lang w:val="en-US" w:eastAsia="zh-CN"/>
              </w:rPr>
              <w:t>50</w:t>
            </w:r>
          </w:p>
        </w:tc>
        <w:tc>
          <w:tcPr>
            <w:tcW w:w="2803" w:type="dxa"/>
            <w:vAlign w:val="center"/>
          </w:tcPr>
          <w:p>
            <w:pPr>
              <w:rPr>
                <w:lang w:eastAsia="ja-JP"/>
              </w:rPr>
            </w:pPr>
            <w:r>
              <w:rPr>
                <w:sz w:val="20"/>
              </w:rPr>
              <w:t>资质范围内钢筋混凝土防护设备、钢结构手动的防护设备的生产和阀门的销售</w:t>
            </w:r>
          </w:p>
        </w:tc>
        <w:tc>
          <w:tcPr>
            <w:tcW w:w="669" w:type="dxa"/>
            <w:vAlign w:val="center"/>
          </w:tcPr>
          <w:p>
            <w:pPr>
              <w:rPr>
                <w:lang w:eastAsia="ja-JP"/>
              </w:rPr>
            </w:pPr>
            <w:r>
              <w:rPr>
                <w:rFonts w:hint="eastAsia" w:ascii="宋体" w:hAnsi="宋体"/>
                <w:b/>
                <w:sz w:val="21"/>
                <w:szCs w:val="21"/>
              </w:rPr>
              <w:t>GB/T19001-2016</w:t>
            </w:r>
          </w:p>
        </w:tc>
        <w:tc>
          <w:tcPr>
            <w:tcW w:w="668" w:type="dxa"/>
            <w:shd w:val="clear" w:color="auto" w:fill="FFFFFF"/>
          </w:tcPr>
          <w:p>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李林</w:t>
            </w:r>
          </w:p>
        </w:tc>
        <w:tc>
          <w:tcPr>
            <w:tcW w:w="1089" w:type="dxa"/>
            <w:vAlign w:val="center"/>
          </w:tcPr>
          <w:p>
            <w:r>
              <w:t>组长</w:t>
            </w:r>
          </w:p>
        </w:tc>
        <w:tc>
          <w:tcPr>
            <w:tcW w:w="711" w:type="dxa"/>
            <w:vAlign w:val="center"/>
          </w:tcPr>
          <w:p>
            <w:r>
              <w:t>男</w:t>
            </w:r>
          </w:p>
        </w:tc>
        <w:tc>
          <w:tcPr>
            <w:tcW w:w="3870" w:type="dxa"/>
            <w:vAlign w:val="center"/>
          </w:tcPr>
          <w:p>
            <w:r>
              <w:t>2022-N1QMS-2242345</w:t>
            </w:r>
          </w:p>
        </w:tc>
        <w:tc>
          <w:tcPr>
            <w:tcW w:w="2179" w:type="dxa"/>
            <w:vAlign w:val="center"/>
          </w:tcPr>
          <w:p>
            <w:r>
              <w:t>18.05.02,29.11.04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r>
              <w:rPr>
                <w:rFonts w:hint="eastAsia"/>
                <w:lang w:val="en-US" w:eastAsia="zh-CN"/>
              </w:rPr>
              <w:t>/</w:t>
            </w: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rPr>
              <w:sym w:font="Wingdings 2" w:char="0052"/>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Pr>
              <w:rPr>
                <w:rFonts w:hint="eastAsia" w:eastAsia="宋体"/>
                <w:lang w:eastAsia="zh-CN"/>
              </w:rPr>
            </w:pPr>
            <w:r>
              <w:rPr>
                <w:rFonts w:hint="eastAsia" w:eastAsia="宋体"/>
                <w:lang w:eastAsia="zh-CN"/>
              </w:rPr>
              <w:drawing>
                <wp:inline distT="0" distB="0" distL="114300" distR="114300">
                  <wp:extent cx="603250" cy="311150"/>
                  <wp:effectExtent l="0" t="0" r="6350" b="12700"/>
                  <wp:docPr id="1" name="图片 1" descr="李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李林"/>
                          <pic:cNvPicPr>
                            <a:picLocks noChangeAspect="1"/>
                          </pic:cNvPicPr>
                        </pic:nvPicPr>
                        <pic:blipFill>
                          <a:blip r:embed="rId6"/>
                          <a:stretch>
                            <a:fillRect/>
                          </a:stretch>
                        </pic:blipFill>
                        <pic:spPr>
                          <a:xfrm>
                            <a:off x="0" y="0"/>
                            <a:ext cx="603250" cy="311150"/>
                          </a:xfrm>
                          <a:prstGeom prst="rect">
                            <a:avLst/>
                          </a:prstGeom>
                        </pic:spPr>
                      </pic:pic>
                    </a:graphicData>
                  </a:graphic>
                </wp:inline>
              </w:drawing>
            </w:r>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2022年08月13</w:t>
            </w:r>
            <w:bookmarkStart w:id="34" w:name="_GoBack"/>
            <w:bookmarkEnd w:id="34"/>
            <w:r>
              <w:rPr>
                <w:rFonts w:hint="eastAsia" w:ascii="宋体"/>
                <w:b/>
                <w:color w:val="0000FF"/>
                <w:szCs w:val="21"/>
                <w:lang w:val="en-US" w:eastAsia="zh-CN"/>
              </w:rPr>
              <w:t>日</w:t>
            </w:r>
          </w:p>
        </w:tc>
      </w:tr>
    </w:tbl>
    <w:p/>
    <w:p/>
    <w:p>
      <w:r>
        <w:rPr>
          <w:rFonts w:hint="eastAsia"/>
        </w:rPr>
        <w:t>十四、审核报告的发放范围：</w:t>
      </w:r>
    </w:p>
    <w:p>
      <w:r>
        <w:rPr>
          <w:rFonts w:hint="eastAsia"/>
        </w:rPr>
        <w:t>受审核方(含附件)：</w:t>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w:t>
            </w:r>
            <w:r>
              <w:rPr>
                <w:rFonts w:hint="eastAsia"/>
              </w:rPr>
              <w:sym w:font="Wingdings 2" w:char="00A3"/>
            </w:r>
            <w:r>
              <w:rPr>
                <w:rFonts w:hint="eastAsia"/>
              </w:rPr>
              <w:t xml:space="preserve">QMS体系建立以来   </w:t>
            </w:r>
            <w:r>
              <w:rPr>
                <w:rFonts w:hint="eastAsia"/>
              </w:rPr>
              <w:sym w:font="Wingdings 2" w:char="0052"/>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w:t>
                  </w:r>
                  <w:r>
                    <w:rPr>
                      <w:rFonts w:hint="eastAsia"/>
                    </w:rPr>
                    <w:sym w:font="Wingdings 2" w:char="0052"/>
                  </w:r>
                  <w:r>
                    <w:rPr>
                      <w:rFonts w:hint="eastAsia"/>
                    </w:rPr>
                    <w:t xml:space="preserve">经济环境 </w:t>
                  </w:r>
                  <w:r>
                    <w:rPr>
                      <w:rFonts w:hint="eastAsia"/>
                    </w:rPr>
                    <w:sym w:font="Wingdings 2" w:char="00A3"/>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A3"/>
                  </w: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 xml:space="preserve">市场拓展 </w:t>
            </w:r>
            <w:r>
              <w:rPr>
                <w:rFonts w:hint="eastAsia"/>
              </w:rPr>
              <w:sym w:font="Wingdings 2" w:char="0052"/>
            </w:r>
            <w:r>
              <w:rPr>
                <w:rFonts w:hint="eastAsia"/>
              </w:rPr>
              <w:t xml:space="preserve">设备能力 </w:t>
            </w:r>
            <w:r>
              <w:rPr>
                <w:rFonts w:hint="eastAsia"/>
              </w:rPr>
              <w:sym w:font="Wingdings 2" w:char="0052"/>
            </w:r>
            <w:r>
              <w:rPr>
                <w:rFonts w:hint="eastAsia"/>
              </w:rPr>
              <w:t xml:space="preserve">人员能力 </w:t>
            </w:r>
            <w:r>
              <w:rPr>
                <w:rFonts w:hint="eastAsia"/>
              </w:rPr>
              <w:sym w:font="Wingdings 2" w:char="0052"/>
            </w:r>
            <w:r>
              <w:rPr>
                <w:rFonts w:hint="eastAsia"/>
              </w:rPr>
              <w:t>检测水平</w:t>
            </w:r>
            <w:r>
              <w:rPr>
                <w:rFonts w:hint="eastAsia"/>
              </w:rPr>
              <w:sym w:font="Wingdings 2" w:char="0052"/>
            </w:r>
            <w:r>
              <w:rPr>
                <w:rFonts w:hint="eastAsia"/>
              </w:rPr>
              <w:t xml:space="preserve">合同评审 □知识保密 </w:t>
            </w:r>
          </w:p>
          <w:p>
            <w:pPr>
              <w:shd w:val="clear" w:color="auto" w:fill="C7DAF1" w:themeFill="text2" w:themeFillTint="32"/>
              <w:spacing w:before="40" w:after="40"/>
            </w:pPr>
            <w:r>
              <w:rPr>
                <w:rFonts w:hint="eastAsia"/>
              </w:rPr>
              <w:t xml:space="preserve">□新产品设计开发 </w:t>
            </w:r>
            <w:r>
              <w:rPr>
                <w:rFonts w:hint="eastAsia"/>
              </w:rPr>
              <w:sym w:font="Wingdings 2" w:char="00A3"/>
            </w:r>
            <w:r>
              <w:rPr>
                <w:rFonts w:hint="eastAsia"/>
              </w:rPr>
              <w:t xml:space="preserve">原材料采购 </w:t>
            </w:r>
            <w:r>
              <w:rPr>
                <w:rFonts w:hint="eastAsia"/>
              </w:rPr>
              <w:sym w:font="Wingdings 2" w:char="00A3"/>
            </w:r>
            <w:r>
              <w:rPr>
                <w:rFonts w:hint="eastAsia"/>
              </w:rPr>
              <w:t xml:space="preserve">外部供方控制 </w:t>
            </w:r>
            <w:r>
              <w:rPr>
                <w:rFonts w:hint="eastAsia"/>
              </w:rPr>
              <w:sym w:font="Wingdings 2" w:char="0052"/>
            </w:r>
            <w:r>
              <w:rPr>
                <w:rFonts w:hint="eastAsia"/>
              </w:rPr>
              <w:t>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 xml:space="preserve">□新产品设计开发 □原材料订制 </w:t>
            </w:r>
            <w:r>
              <w:rPr>
                <w:rFonts w:hint="eastAsia"/>
              </w:rPr>
              <w:sym w:font="Wingdings 2" w:char="00A3"/>
            </w:r>
            <w:r>
              <w:rPr>
                <w:rFonts w:hint="eastAsia"/>
              </w:rPr>
              <w:t xml:space="preserve">生产/服务过程 □检验检测 </w:t>
            </w:r>
            <w:r>
              <w:rPr>
                <w:rFonts w:hint="eastAsia"/>
              </w:rPr>
              <w:sym w:font="Wingdings 2" w:char="0052"/>
            </w:r>
            <w:r>
              <w:rPr>
                <w:rFonts w:hint="eastAsia"/>
              </w:rPr>
              <w:t>产品运输 □设备维修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pacing w:line="400" w:lineRule="exact"/>
              <w:jc w:val="both"/>
              <w:rPr>
                <w:rFonts w:hint="eastAsia" w:ascii="Times New Roman" w:hAnsi="Times New Roman" w:eastAsia="宋体" w:cs="Times New Roman"/>
              </w:rPr>
            </w:pPr>
            <w:r>
              <w:rPr>
                <w:rFonts w:hint="eastAsia" w:ascii="Times New Roman" w:hAnsi="Times New Roman" w:eastAsia="宋体" w:cs="Times New Roman"/>
                <w:kern w:val="2"/>
                <w:sz w:val="21"/>
                <w:szCs w:val="24"/>
                <w:lang w:val="en-US" w:eastAsia="zh-CN" w:bidi="ar-SA"/>
              </w:rPr>
              <w:t>最高管理者制定了文件化的管理体系方针：</w:t>
            </w:r>
            <w:r>
              <w:rPr>
                <w:rFonts w:hint="eastAsia" w:ascii="Times New Roman" w:hAnsi="Times New Roman" w:eastAsia="宋体" w:cs="Times New Roman"/>
                <w:kern w:val="2"/>
                <w:sz w:val="21"/>
                <w:szCs w:val="24"/>
                <w:u w:val="single"/>
                <w:lang w:val="en-US" w:eastAsia="zh-CN" w:bidi="ar-SA"/>
              </w:rPr>
              <w:t xml:space="preserve">  </w:t>
            </w:r>
            <w:r>
              <w:rPr>
                <w:rFonts w:hint="eastAsia" w:ascii="宋体" w:hAnsi="宋体" w:eastAsia="宋体" w:cs="宋体"/>
                <w:color w:val="000000"/>
                <w:sz w:val="21"/>
                <w:szCs w:val="21"/>
              </w:rPr>
              <w:t>优质、高效、诚信、创新</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诚信为本 客户至上 服务第一</w:t>
            </w:r>
            <w:r>
              <w:rPr>
                <w:rFonts w:hint="eastAsia" w:ascii="Times New Roman" w:hAnsi="Times New Roman" w:eastAsia="宋体" w:cs="Times New Roman"/>
                <w:kern w:val="2"/>
                <w:sz w:val="21"/>
                <w:szCs w:val="24"/>
                <w:lang w:val="en-US" w:eastAsia="zh-CN" w:bidi="ar-SA"/>
              </w:rPr>
              <w:t>；</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lang w:val="en-US"/>
              </w:rPr>
            </w:pPr>
            <w:r>
              <w:rPr>
                <w:rFonts w:hint="eastAsia"/>
              </w:rPr>
              <w:t>QMS的主管部门是——</w:t>
            </w:r>
            <w:r>
              <w:rPr>
                <w:rFonts w:hint="eastAsia"/>
                <w:lang w:val="en-US" w:eastAsia="zh-CN"/>
              </w:rPr>
              <w:t>总经办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市场竞争大，服务质量不满足要求的话容易失去竞标机会</w:t>
                  </w:r>
                </w:p>
              </w:tc>
              <w:tc>
                <w:tcPr>
                  <w:tcW w:w="3965" w:type="dxa"/>
                </w:tcPr>
                <w:p>
                  <w:pPr>
                    <w:shd w:val="clear" w:color="auto" w:fill="C7DAF1" w:themeFill="text2" w:themeFillTint="32"/>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提升公司服务意识和管理，通过网络学习先进的派遣知识</w:t>
                  </w:r>
                </w:p>
              </w:tc>
              <w:tc>
                <w:tcPr>
                  <w:tcW w:w="1717" w:type="dxa"/>
                </w:tcPr>
                <w:p>
                  <w:pPr>
                    <w:shd w:val="clear" w:color="auto" w:fill="C7DAF1" w:themeFill="text2" w:themeFillTint="32"/>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1、由</w:t>
                  </w:r>
                  <w:r>
                    <w:rPr>
                      <w:rFonts w:hint="eastAsia" w:cs="Times New Roman"/>
                      <w:b w:val="0"/>
                      <w:bCs w:val="0"/>
                      <w:lang w:val="en-US" w:eastAsia="zh-CN"/>
                    </w:rPr>
                    <w:t>销售</w:t>
                  </w:r>
                  <w:r>
                    <w:rPr>
                      <w:rFonts w:hint="eastAsia" w:ascii="Times New Roman" w:hAnsi="Times New Roman" w:eastAsia="宋体" w:cs="Times New Roman"/>
                      <w:b w:val="0"/>
                      <w:bCs w:val="0"/>
                      <w:lang w:val="en-US" w:eastAsia="zh-CN"/>
                    </w:rPr>
                    <w:t>人员每个月对收集信息进行评价并整理</w:t>
                  </w:r>
                </w:p>
                <w:p>
                  <w:pPr>
                    <w:shd w:val="clear" w:color="auto" w:fill="C7DAF1" w:themeFill="text2" w:themeFillTint="32"/>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2、组织评价信息有效性</w:t>
                  </w:r>
                </w:p>
                <w:p>
                  <w:pPr>
                    <w:shd w:val="clear" w:color="auto" w:fill="C7DAF1" w:themeFill="text2" w:themeFillTint="32"/>
                    <w:rPr>
                      <w:rFonts w:hint="eastAsia" w:ascii="Times New Roman" w:hAnsi="Times New Roman" w:eastAsia="宋体" w:cs="Times New Roman"/>
                      <w:b w:val="0"/>
                      <w:bCs w:val="0"/>
                      <w:lang w:val="en-US" w:eastAsia="zh-CN"/>
                    </w:rPr>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C7DAF1" w:themeFill="text2" w:themeFillTint="32"/>
                    <w:rPr>
                      <w:rFonts w:hint="eastAsia" w:ascii="宋体" w:hAnsi="宋体" w:eastAsia="宋体" w:cs="Times New Roman"/>
                      <w:lang w:val="en-US" w:eastAsia="zh-CN"/>
                    </w:rPr>
                  </w:pPr>
                  <w:r>
                    <w:rPr>
                      <w:rFonts w:hint="eastAsia" w:ascii="宋体" w:hAnsi="宋体" w:eastAsia="宋体" w:cs="Times New Roman"/>
                    </w:rPr>
                    <w:t>产品交付合格率100%；</w:t>
                  </w:r>
                </w:p>
              </w:tc>
              <w:tc>
                <w:tcPr>
                  <w:tcW w:w="3136" w:type="dxa"/>
                  <w:shd w:val="clear" w:color="auto" w:fill="auto"/>
                  <w:vAlign w:val="center"/>
                </w:tcPr>
                <w:p>
                  <w:pPr>
                    <w:shd w:val="clear" w:color="auto" w:fill="C7DAF1" w:themeFill="text2" w:themeFillTint="32"/>
                    <w:rPr>
                      <w:rFonts w:hint="eastAsia" w:ascii="宋体" w:hAnsi="宋体" w:eastAsia="宋体" w:cs="Times New Roman"/>
                      <w:lang w:val="en-GB" w:eastAsia="zh-CN"/>
                    </w:rPr>
                  </w:pPr>
                  <w:r>
                    <w:rPr>
                      <w:rFonts w:hint="eastAsia" w:ascii="宋体" w:hAnsi="宋体" w:eastAsia="宋体" w:cs="Times New Roman"/>
                    </w:rPr>
                    <w:t>交付合格数/交付总数*100%</w:t>
                  </w:r>
                </w:p>
              </w:tc>
              <w:tc>
                <w:tcPr>
                  <w:tcW w:w="1350" w:type="dxa"/>
                  <w:shd w:val="clear" w:color="auto" w:fill="auto"/>
                  <w:vAlign w:val="center"/>
                </w:tcPr>
                <w:p>
                  <w:pPr>
                    <w:shd w:val="clear" w:color="auto" w:fill="C7DAF1" w:themeFill="text2" w:themeFillTint="32"/>
                    <w:rPr>
                      <w:rFonts w:hint="default" w:ascii="宋体" w:hAnsi="宋体" w:eastAsia="宋体" w:cs="Times New Roman"/>
                      <w:lang w:val="en-US" w:eastAsia="zh-CN"/>
                    </w:rPr>
                  </w:pPr>
                  <w:r>
                    <w:rPr>
                      <w:rFonts w:hint="eastAsia" w:ascii="宋体" w:hAnsi="宋体" w:eastAsia="宋体" w:cs="Times New Roman"/>
                      <w:lang w:val="en-US" w:eastAsia="zh-CN"/>
                    </w:rPr>
                    <w:t>生产部</w:t>
                  </w:r>
                </w:p>
              </w:tc>
              <w:tc>
                <w:tcPr>
                  <w:tcW w:w="1774" w:type="dxa"/>
                  <w:shd w:val="clear" w:color="auto" w:fill="auto"/>
                  <w:vAlign w:val="top"/>
                </w:tcPr>
                <w:p>
                  <w:pPr>
                    <w:shd w:val="clear" w:color="auto" w:fill="C7DAF1" w:themeFill="text2" w:themeFillTint="32"/>
                    <w:rPr>
                      <w:rFonts w:hint="default" w:ascii="宋体" w:hAnsi="宋体" w:eastAsia="宋体" w:cs="Times New Roman"/>
                      <w:lang w:val="en-US" w:eastAsia="zh-CN"/>
                    </w:rPr>
                  </w:pPr>
                  <w:r>
                    <w:rPr>
                      <w:rFonts w:hint="eastAsia" w:ascii="宋体" w:hAnsi="宋体" w:eastAsia="宋体" w:cs="Times New Roman"/>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C7DAF1" w:themeFill="text2" w:themeFillTint="32"/>
                    <w:rPr>
                      <w:rFonts w:hint="eastAsia" w:ascii="宋体" w:hAnsi="宋体" w:eastAsia="宋体" w:cs="Times New Roman"/>
                      <w:lang w:val="en-US" w:eastAsia="zh-CN"/>
                    </w:rPr>
                  </w:pPr>
                  <w:r>
                    <w:rPr>
                      <w:rFonts w:hint="eastAsia" w:ascii="宋体" w:hAnsi="宋体" w:eastAsia="宋体" w:cs="Times New Roman"/>
                    </w:rPr>
                    <w:t>合同按时交付率100%</w:t>
                  </w:r>
                </w:p>
              </w:tc>
              <w:tc>
                <w:tcPr>
                  <w:tcW w:w="3136" w:type="dxa"/>
                  <w:shd w:val="clear" w:color="auto" w:fill="auto"/>
                  <w:vAlign w:val="center"/>
                </w:tcPr>
                <w:p>
                  <w:pPr>
                    <w:shd w:val="clear" w:color="auto" w:fill="C7DAF1" w:themeFill="text2" w:themeFillTint="32"/>
                    <w:rPr>
                      <w:rFonts w:hint="eastAsia" w:ascii="宋体" w:hAnsi="宋体" w:eastAsia="宋体" w:cs="Times New Roman"/>
                      <w:lang w:val="en-US" w:eastAsia="zh-CN"/>
                    </w:rPr>
                  </w:pPr>
                  <w:r>
                    <w:rPr>
                      <w:rFonts w:hint="eastAsia" w:ascii="宋体" w:hAnsi="宋体" w:eastAsia="宋体" w:cs="Times New Roman"/>
                    </w:rPr>
                    <w:t>合同交付数/交付总数*100%</w:t>
                  </w:r>
                </w:p>
              </w:tc>
              <w:tc>
                <w:tcPr>
                  <w:tcW w:w="1350" w:type="dxa"/>
                  <w:shd w:val="clear" w:color="auto" w:fill="auto"/>
                  <w:vAlign w:val="center"/>
                </w:tcPr>
                <w:p>
                  <w:pPr>
                    <w:shd w:val="clear" w:color="auto" w:fill="C7DAF1" w:themeFill="text2" w:themeFillTint="32"/>
                    <w:rPr>
                      <w:rFonts w:hint="default" w:ascii="宋体" w:hAnsi="宋体" w:eastAsia="宋体" w:cs="Times New Roman"/>
                      <w:lang w:val="en-US" w:eastAsia="zh-CN"/>
                    </w:rPr>
                  </w:pPr>
                  <w:r>
                    <w:rPr>
                      <w:rFonts w:hint="eastAsia" w:ascii="宋体" w:hAnsi="宋体" w:eastAsia="宋体" w:cs="Times New Roman"/>
                      <w:lang w:val="en-US" w:eastAsia="zh-CN"/>
                    </w:rPr>
                    <w:t>销售部</w:t>
                  </w:r>
                </w:p>
              </w:tc>
              <w:tc>
                <w:tcPr>
                  <w:tcW w:w="1774" w:type="dxa"/>
                  <w:shd w:val="clear" w:color="auto" w:fill="auto"/>
                  <w:vAlign w:val="top"/>
                </w:tcPr>
                <w:p>
                  <w:pPr>
                    <w:shd w:val="clear" w:color="auto" w:fill="C7DAF1" w:themeFill="text2" w:themeFillTint="32"/>
                    <w:rPr>
                      <w:rFonts w:hint="default" w:ascii="宋体" w:hAnsi="宋体" w:eastAsia="宋体" w:cs="Times New Roman"/>
                      <w:lang w:val="en-US" w:eastAsia="zh-CN"/>
                    </w:rPr>
                  </w:pPr>
                  <w:r>
                    <w:rPr>
                      <w:rFonts w:hint="eastAsia" w:ascii="宋体" w:hAnsi="宋体" w:eastAsia="宋体" w:cs="Times New Roman"/>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C7DAF1" w:themeFill="text2" w:themeFillTint="32"/>
                    <w:rPr>
                      <w:rFonts w:hint="eastAsia" w:ascii="宋体" w:hAnsi="宋体" w:eastAsia="宋体" w:cs="Times New Roman"/>
                      <w:lang w:val="en-US" w:eastAsia="zh-CN"/>
                    </w:rPr>
                  </w:pPr>
                  <w:r>
                    <w:rPr>
                      <w:rFonts w:hint="eastAsia" w:ascii="宋体" w:hAnsi="宋体" w:eastAsia="宋体" w:cs="Times New Roman"/>
                    </w:rPr>
                    <w:t>顾客满意度＞95分</w:t>
                  </w:r>
                </w:p>
              </w:tc>
              <w:tc>
                <w:tcPr>
                  <w:tcW w:w="3136" w:type="dxa"/>
                  <w:shd w:val="clear" w:color="auto" w:fill="auto"/>
                  <w:vAlign w:val="center"/>
                </w:tcPr>
                <w:p>
                  <w:pPr>
                    <w:shd w:val="clear" w:color="auto" w:fill="C7DAF1" w:themeFill="text2" w:themeFillTint="32"/>
                    <w:rPr>
                      <w:rFonts w:hint="eastAsia" w:ascii="宋体" w:hAnsi="宋体" w:eastAsia="宋体" w:cs="Times New Roman"/>
                      <w:lang w:val="en-US" w:eastAsia="zh-CN"/>
                    </w:rPr>
                  </w:pPr>
                  <w:r>
                    <w:rPr>
                      <w:rFonts w:hint="eastAsia" w:ascii="宋体" w:hAnsi="宋体" w:eastAsia="宋体" w:cs="Times New Roman"/>
                    </w:rPr>
                    <w:t>满意得分和/总调查数</w:t>
                  </w:r>
                </w:p>
              </w:tc>
              <w:tc>
                <w:tcPr>
                  <w:tcW w:w="1350" w:type="dxa"/>
                  <w:shd w:val="clear" w:color="auto" w:fill="auto"/>
                  <w:vAlign w:val="center"/>
                </w:tcPr>
                <w:p>
                  <w:pPr>
                    <w:shd w:val="clear" w:color="auto" w:fill="C7DAF1" w:themeFill="text2" w:themeFillTint="32"/>
                    <w:rPr>
                      <w:rFonts w:hint="default" w:ascii="宋体" w:hAnsi="宋体" w:eastAsia="宋体" w:cs="Times New Roman"/>
                      <w:lang w:val="en-US" w:eastAsia="zh-CN"/>
                    </w:rPr>
                  </w:pPr>
                  <w:r>
                    <w:rPr>
                      <w:rFonts w:hint="eastAsia" w:ascii="宋体" w:hAnsi="宋体" w:eastAsia="宋体" w:cs="Times New Roman"/>
                      <w:lang w:val="en-US" w:eastAsia="zh-CN"/>
                    </w:rPr>
                    <w:t>销售部</w:t>
                  </w:r>
                </w:p>
              </w:tc>
              <w:tc>
                <w:tcPr>
                  <w:tcW w:w="1774" w:type="dxa"/>
                  <w:shd w:val="clear" w:color="auto" w:fill="auto"/>
                  <w:vAlign w:val="top"/>
                </w:tcPr>
                <w:p>
                  <w:pPr>
                    <w:shd w:val="clear" w:color="auto" w:fill="C7DAF1" w:themeFill="text2" w:themeFillTint="32"/>
                    <w:rPr>
                      <w:rFonts w:hint="default" w:ascii="宋体" w:hAnsi="宋体" w:eastAsia="宋体" w:cs="Times New Roman"/>
                      <w:lang w:val="en-US" w:eastAsia="zh-CN"/>
                    </w:rPr>
                  </w:pPr>
                  <w:r>
                    <w:rPr>
                      <w:rFonts w:hint="eastAsia" w:ascii="宋体" w:hAnsi="宋体" w:eastAsia="宋体" w:cs="Times New Roman"/>
                      <w:lang w:val="en-US" w:eastAsia="zh-CN"/>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hint="eastAsia" w:ascii="宋体" w:hAnsi="宋体" w:eastAsia="宋体" w:cs="Times New Roman"/>
                    </w:rPr>
                  </w:pPr>
                </w:p>
              </w:tc>
              <w:tc>
                <w:tcPr>
                  <w:tcW w:w="3136" w:type="dxa"/>
                  <w:shd w:val="clear" w:color="auto" w:fill="auto"/>
                  <w:vAlign w:val="center"/>
                </w:tcPr>
                <w:p>
                  <w:pPr>
                    <w:shd w:val="clear" w:color="auto" w:fill="C7DAF1" w:themeFill="text2" w:themeFillTint="32"/>
                    <w:rPr>
                      <w:rFonts w:hint="eastAsia" w:ascii="宋体" w:hAnsi="宋体" w:eastAsia="宋体" w:cs="Times New Roman"/>
                    </w:rPr>
                  </w:pPr>
                </w:p>
              </w:tc>
              <w:tc>
                <w:tcPr>
                  <w:tcW w:w="1350" w:type="dxa"/>
                  <w:shd w:val="clear" w:color="auto" w:fill="auto"/>
                  <w:vAlign w:val="center"/>
                </w:tcPr>
                <w:p>
                  <w:pPr>
                    <w:shd w:val="clear" w:color="auto" w:fill="C7DAF1" w:themeFill="text2" w:themeFillTint="32"/>
                    <w:rPr>
                      <w:rFonts w:hint="eastAsia" w:ascii="宋体" w:hAnsi="宋体" w:eastAsia="宋体" w:cs="Times New Roman"/>
                    </w:rPr>
                  </w:pPr>
                </w:p>
              </w:tc>
              <w:tc>
                <w:tcPr>
                  <w:tcW w:w="1774" w:type="dxa"/>
                  <w:shd w:val="clear" w:color="auto" w:fill="auto"/>
                  <w:vAlign w:val="center"/>
                </w:tcPr>
                <w:p>
                  <w:pPr>
                    <w:shd w:val="clear" w:color="auto" w:fill="C7DAF1" w:themeFill="text2" w:themeFillTint="32"/>
                    <w:rPr>
                      <w:rFonts w:hint="eastAsia" w:ascii="宋体" w:hAnsi="宋体"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rPr>
              <w:sym w:font="Wingdings 2" w:char="0052"/>
            </w:r>
            <w:r>
              <w:rPr>
                <w:rFonts w:hint="eastAsia"/>
              </w:rPr>
              <w:t>目标已实现</w:t>
            </w:r>
          </w:p>
          <w:p>
            <w:pPr>
              <w:shd w:val="clear" w:color="auto" w:fill="C7DAF1" w:themeFill="text2" w:themeFillTint="32"/>
            </w:pP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sym w:font="Wingdings 2" w:char="00A3"/>
            </w: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ascii="Times New Roman" w:hAnsi="Times New Roman" w:eastAsia="宋体" w:cs="Times New Roman"/>
                <w:highlight w:val="none"/>
              </w:rPr>
            </w:pPr>
            <w:r>
              <w:rPr>
                <w:rFonts w:hint="eastAsia"/>
                <w:highlight w:val="none"/>
              </w:rPr>
              <w:t>组织应确</w:t>
            </w:r>
            <w:r>
              <w:rPr>
                <w:rFonts w:hint="eastAsia" w:ascii="Times New Roman" w:hAnsi="Times New Roman" w:eastAsia="宋体" w:cs="Times New Roman"/>
                <w:highlight w:val="none"/>
              </w:rPr>
              <w:t>定、提供并维护所需的基础设施情况：</w:t>
            </w:r>
          </w:p>
          <w:p>
            <w:pPr>
              <w:shd w:val="clear" w:color="auto" w:fill="C7DAF1" w:themeFill="text2" w:themeFillTint="32"/>
              <w:rPr>
                <w:rFonts w:hint="eastAsia" w:ascii="Times New Roman" w:hAnsi="Times New Roman" w:eastAsia="宋体" w:cs="Times New Roman"/>
                <w:highlight w:val="none"/>
              </w:rPr>
            </w:pPr>
            <w:r>
              <w:rPr>
                <w:rFonts w:hint="eastAsia" w:ascii="Times New Roman" w:hAnsi="Times New Roman" w:eastAsia="宋体" w:cs="Times New Roman"/>
                <w:highlight w:val="none"/>
              </w:rPr>
              <w:t xml:space="preserve">建筑面积 </w:t>
            </w:r>
            <w:r>
              <w:rPr>
                <w:rFonts w:hint="eastAsia" w:cs="Times New Roman"/>
                <w:highlight w:val="none"/>
                <w:lang w:val="en-US" w:eastAsia="zh-CN"/>
              </w:rPr>
              <w:t>5</w:t>
            </w:r>
            <w:r>
              <w:rPr>
                <w:rFonts w:hint="eastAsia" w:ascii="Times New Roman" w:hAnsi="Times New Roman" w:eastAsia="宋体" w:cs="Times New Roman"/>
                <w:highlight w:val="none"/>
                <w:lang w:val="en-US" w:eastAsia="zh-CN"/>
              </w:rPr>
              <w:t>000平方米</w:t>
            </w:r>
            <w:r>
              <w:rPr>
                <w:rFonts w:hint="eastAsia" w:ascii="Times New Roman" w:hAnsi="Times New Roman" w:eastAsia="宋体" w:cs="Times New Roman"/>
                <w:highlight w:val="none"/>
              </w:rPr>
              <w:t xml:space="preserve">；生产车间 </w:t>
            </w:r>
            <w:r>
              <w:rPr>
                <w:rFonts w:hint="eastAsia" w:ascii="Times New Roman" w:hAnsi="Times New Roman" w:eastAsia="宋体" w:cs="Times New Roman"/>
                <w:highlight w:val="none"/>
                <w:lang w:val="en-US" w:eastAsia="zh-CN"/>
              </w:rPr>
              <w:t xml:space="preserve"> </w:t>
            </w:r>
            <w:r>
              <w:rPr>
                <w:rFonts w:hint="eastAsia" w:ascii="Times New Roman" w:hAnsi="Times New Roman" w:eastAsia="宋体" w:cs="Times New Roman"/>
                <w:highlight w:val="none"/>
              </w:rPr>
              <w:t xml:space="preserve">  个；库房  </w:t>
            </w:r>
            <w:r>
              <w:rPr>
                <w:rFonts w:hint="eastAsia" w:ascii="Times New Roman" w:hAnsi="Times New Roman" w:eastAsia="宋体" w:cs="Times New Roman"/>
                <w:highlight w:val="none"/>
                <w:lang w:val="en-US" w:eastAsia="zh-CN"/>
              </w:rPr>
              <w:t xml:space="preserve"> </w:t>
            </w:r>
            <w:r>
              <w:rPr>
                <w:rFonts w:hint="eastAsia" w:ascii="Times New Roman" w:hAnsi="Times New Roman" w:eastAsia="宋体" w:cs="Times New Roman"/>
                <w:highlight w:val="none"/>
              </w:rPr>
              <w:t xml:space="preserve">  个；实验室   个；</w:t>
            </w:r>
          </w:p>
          <w:p>
            <w:pPr>
              <w:shd w:val="clear" w:color="auto" w:fill="C7DAF1" w:themeFill="text2" w:themeFillTint="32"/>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rPr>
              <w:t>主要生产设备有：</w:t>
            </w:r>
            <w:r>
              <w:rPr>
                <w:rFonts w:hint="eastAsia" w:ascii="宋体" w:hAnsi="宋体" w:eastAsia="宋体" w:cs="宋体"/>
                <w:color w:val="000000"/>
                <w:sz w:val="21"/>
                <w:szCs w:val="21"/>
                <w:highlight w:val="none"/>
              </w:rPr>
              <w:t>焊机、车床、剪板机、折弯机、切割机、砂轮机、行车、养护架、喷淋、振动平台等</w:t>
            </w:r>
          </w:p>
          <w:p>
            <w:pPr>
              <w:shd w:val="clear" w:color="auto" w:fill="C7DAF1" w:themeFill="text2" w:themeFillTint="32"/>
              <w:rPr>
                <w:rFonts w:hint="eastAsia" w:ascii="Times New Roman" w:hAnsi="Times New Roman" w:eastAsia="宋体" w:cs="Times New Roman"/>
                <w:highlight w:val="none"/>
              </w:rPr>
            </w:pPr>
            <w:r>
              <w:rPr>
                <w:rFonts w:hint="eastAsia" w:ascii="Times New Roman" w:hAnsi="Times New Roman" w:eastAsia="宋体" w:cs="Times New Roman"/>
                <w:highlight w:val="none"/>
              </w:rPr>
              <w:t>特种设备：</w:t>
            </w:r>
            <w:r>
              <w:rPr>
                <w:rFonts w:hint="eastAsia" w:ascii="Times New Roman" w:hAnsi="Times New Roman" w:eastAsia="宋体" w:cs="Times New Roman"/>
                <w:highlight w:val="none"/>
              </w:rPr>
              <w:sym w:font="Wingdings 2" w:char="0052"/>
            </w:r>
            <w:r>
              <w:rPr>
                <w:rFonts w:hint="eastAsia" w:ascii="Times New Roman" w:hAnsi="Times New Roman" w:eastAsia="宋体" w:cs="Times New Roman"/>
                <w:highlight w:val="none"/>
              </w:rPr>
              <w:t xml:space="preserve">叉车 </w:t>
            </w:r>
            <w:r>
              <w:rPr>
                <w:rFonts w:hint="eastAsia" w:ascii="Times New Roman" w:hAnsi="Times New Roman" w:eastAsia="宋体" w:cs="Times New Roman"/>
                <w:highlight w:val="none"/>
              </w:rPr>
              <w:sym w:font="Wingdings 2" w:char="0052"/>
            </w:r>
            <w:r>
              <w:rPr>
                <w:rFonts w:hint="eastAsia" w:ascii="Times New Roman" w:hAnsi="Times New Roman" w:eastAsia="宋体" w:cs="Times New Roman"/>
                <w:highlight w:val="none"/>
              </w:rPr>
              <w:t xml:space="preserve">行车 </w:t>
            </w:r>
            <w:r>
              <w:rPr>
                <w:rFonts w:hint="eastAsia" w:ascii="Times New Roman" w:hAnsi="Times New Roman" w:eastAsia="宋体" w:cs="Times New Roman"/>
                <w:highlight w:val="none"/>
              </w:rPr>
              <w:sym w:font="Wingdings 2" w:char="00A3"/>
            </w:r>
            <w:r>
              <w:rPr>
                <w:rFonts w:hint="eastAsia" w:ascii="Times New Roman" w:hAnsi="Times New Roman" w:eastAsia="宋体" w:cs="Times New Roman"/>
                <w:highlight w:val="none"/>
              </w:rPr>
              <w:t xml:space="preserve">锅炉 </w:t>
            </w:r>
            <w:r>
              <w:rPr>
                <w:rFonts w:hint="eastAsia" w:ascii="Times New Roman" w:hAnsi="Times New Roman" w:eastAsia="宋体" w:cs="Times New Roman"/>
                <w:highlight w:val="none"/>
              </w:rPr>
              <w:sym w:font="Wingdings 2" w:char="00A3"/>
            </w:r>
            <w:r>
              <w:rPr>
                <w:rFonts w:hint="eastAsia" w:ascii="Times New Roman" w:hAnsi="Times New Roman" w:eastAsia="宋体" w:cs="Times New Roman"/>
                <w:highlight w:val="none"/>
              </w:rPr>
              <w:t xml:space="preserve">电梯  </w:t>
            </w:r>
            <w:r>
              <w:rPr>
                <w:rFonts w:hint="eastAsia" w:ascii="Times New Roman" w:hAnsi="Times New Roman" w:eastAsia="宋体" w:cs="Times New Roman"/>
                <w:highlight w:val="none"/>
              </w:rPr>
              <w:sym w:font="Wingdings 2" w:char="00A3"/>
            </w:r>
            <w:r>
              <w:rPr>
                <w:rFonts w:hint="eastAsia" w:ascii="Times New Roman" w:hAnsi="Times New Roman" w:eastAsia="宋体" w:cs="Times New Roman"/>
                <w:highlight w:val="none"/>
              </w:rPr>
              <w:t xml:space="preserve">压力容器  </w:t>
            </w:r>
            <w:r>
              <w:rPr>
                <w:rFonts w:hint="eastAsia" w:ascii="Times New Roman" w:hAnsi="Times New Roman" w:eastAsia="宋体" w:cs="Times New Roman"/>
                <w:highlight w:val="none"/>
              </w:rPr>
              <w:sym w:font="Wingdings 2" w:char="00A3"/>
            </w:r>
            <w:r>
              <w:rPr>
                <w:rFonts w:hint="eastAsia" w:ascii="Times New Roman" w:hAnsi="Times New Roman" w:eastAsia="宋体" w:cs="Times New Roman"/>
                <w:highlight w:val="none"/>
              </w:rPr>
              <w:t xml:space="preserve">压力管道  </w:t>
            </w:r>
            <w:r>
              <w:rPr>
                <w:rFonts w:hint="eastAsia" w:ascii="Times New Roman" w:hAnsi="Times New Roman" w:eastAsia="宋体" w:cs="Times New Roman"/>
                <w:highlight w:val="none"/>
              </w:rPr>
              <w:sym w:font="Wingdings 2" w:char="00A3"/>
            </w:r>
            <w:r>
              <w:rPr>
                <w:rFonts w:hint="eastAsia" w:ascii="Times New Roman" w:hAnsi="Times New Roman" w:eastAsia="宋体" w:cs="Times New Roman"/>
                <w:highlight w:val="none"/>
              </w:rPr>
              <w:t xml:space="preserve">不适用  </w:t>
            </w:r>
          </w:p>
          <w:p>
            <w:pPr>
              <w:shd w:val="clear" w:color="auto" w:fill="C7DAF1" w:themeFill="text2" w:themeFillTint="32"/>
              <w:rPr>
                <w:rFonts w:hint="eastAsia" w:ascii="Times New Roman" w:hAnsi="Times New Roman" w:eastAsia="宋体" w:cs="Times New Roman"/>
                <w:highlight w:val="none"/>
              </w:rPr>
            </w:pPr>
            <w:r>
              <w:rPr>
                <w:rFonts w:hint="eastAsia" w:ascii="Times New Roman" w:hAnsi="Times New Roman" w:eastAsia="宋体" w:cs="Times New Roman"/>
                <w:highlight w:val="none"/>
              </w:rPr>
              <w:t>特种设备管理：</w:t>
            </w:r>
            <w:r>
              <w:rPr>
                <w:rFonts w:hint="eastAsia" w:ascii="Times New Roman" w:hAnsi="Times New Roman" w:eastAsia="宋体" w:cs="Times New Roman"/>
                <w:highlight w:val="none"/>
              </w:rPr>
              <w:sym w:font="Wingdings 2" w:char="00A3"/>
            </w:r>
            <w:r>
              <w:rPr>
                <w:rFonts w:hint="eastAsia" w:ascii="Times New Roman" w:hAnsi="Times New Roman" w:eastAsia="宋体" w:cs="Times New Roman"/>
                <w:highlight w:val="none"/>
              </w:rPr>
              <w:t xml:space="preserve">进行了定期检验  </w:t>
            </w:r>
            <w:r>
              <w:rPr>
                <w:rFonts w:hint="eastAsia" w:ascii="Times New Roman" w:hAnsi="Times New Roman" w:eastAsia="宋体" w:cs="Times New Roman"/>
                <w:highlight w:val="none"/>
              </w:rPr>
              <w:sym w:font="Wingdings 2" w:char="00A3"/>
            </w:r>
            <w:r>
              <w:rPr>
                <w:rFonts w:hint="eastAsia" w:ascii="Times New Roman" w:hAnsi="Times New Roman" w:eastAsia="宋体" w:cs="Times New Roman"/>
                <w:highlight w:val="none"/>
              </w:rPr>
              <w:t xml:space="preserve">未进行定期检验的有：  </w:t>
            </w:r>
            <w:r>
              <w:rPr>
                <w:rFonts w:hint="eastAsia" w:ascii="Times New Roman" w:hAnsi="Times New Roman" w:eastAsia="宋体" w:cs="Times New Roman"/>
                <w:highlight w:val="none"/>
                <w:lang w:val="en-US" w:eastAsia="zh-CN"/>
              </w:rPr>
              <w:t xml:space="preserve"> </w:t>
            </w:r>
            <w:r>
              <w:rPr>
                <w:rFonts w:hint="eastAsia" w:ascii="Times New Roman" w:hAnsi="Times New Roman" w:eastAsia="宋体" w:cs="Times New Roman"/>
                <w:highlight w:val="none"/>
              </w:rPr>
              <w:t xml:space="preserve">          </w:t>
            </w:r>
          </w:p>
          <w:p>
            <w:pPr>
              <w:shd w:val="clear" w:color="auto" w:fill="C7DAF1" w:themeFill="text2" w:themeFillTint="32"/>
              <w:rPr>
                <w:rFonts w:hint="eastAsia" w:ascii="Times New Roman" w:hAnsi="Times New Roman" w:eastAsia="宋体" w:cs="Times New Roman"/>
                <w:highlight w:val="none"/>
              </w:rPr>
            </w:pPr>
            <w:r>
              <w:rPr>
                <w:rFonts w:hint="eastAsia" w:ascii="Times New Roman" w:hAnsi="Times New Roman" w:eastAsia="宋体" w:cs="Times New Roman"/>
                <w:highlight w:val="none"/>
              </w:rPr>
              <w:sym w:font="Wingdings 2" w:char="0052"/>
            </w:r>
            <w:r>
              <w:rPr>
                <w:rFonts w:hint="eastAsia" w:ascii="Times New Roman" w:hAnsi="Times New Roman" w:eastAsia="宋体" w:cs="Times New Roman"/>
                <w:highlight w:val="none"/>
              </w:rPr>
              <w:t>组织现有基础设施可满足质量管理体系运行；</w:t>
            </w:r>
          </w:p>
          <w:p>
            <w:pPr>
              <w:shd w:val="clear" w:color="auto" w:fill="C7DAF1" w:themeFill="text2" w:themeFillTint="32"/>
              <w:rPr>
                <w:highlight w:val="none"/>
              </w:rPr>
            </w:pPr>
            <w:r>
              <w:rPr>
                <w:rFonts w:hint="eastAsia"/>
                <w:highlight w:val="none"/>
              </w:rPr>
              <w:t>□组织</w:t>
            </w:r>
            <w:r>
              <w:rPr>
                <w:highlight w:val="none"/>
              </w:rPr>
              <w:t>现有</w:t>
            </w:r>
            <w:r>
              <w:rPr>
                <w:rFonts w:hint="eastAsia"/>
                <w:highlight w:val="none"/>
              </w:rPr>
              <w:t>基础设施可基本满足质量管理体系运行，但是还有不足需要补充：</w:t>
            </w:r>
            <w:r>
              <w:rPr>
                <w:rFonts w:hint="eastAsia"/>
                <w:highlight w:val="none"/>
                <w:u w:val="single"/>
              </w:rPr>
              <w:t xml:space="preserve">           </w:t>
            </w:r>
          </w:p>
          <w:p>
            <w:pPr>
              <w:shd w:val="clear" w:color="auto" w:fill="C7DAF1" w:themeFill="text2" w:themeFillTint="32"/>
              <w:rPr>
                <w:highlight w:val="none"/>
                <w:u w:val="single"/>
              </w:rPr>
            </w:pPr>
            <w:r>
              <w:rPr>
                <w:rFonts w:hint="eastAsia"/>
                <w:highlight w:val="none"/>
              </w:rPr>
              <w:t>□组织</w:t>
            </w:r>
            <w:r>
              <w:rPr>
                <w:highlight w:val="none"/>
              </w:rPr>
              <w:t>现有</w:t>
            </w:r>
            <w:r>
              <w:rPr>
                <w:rFonts w:hint="eastAsia"/>
                <w:highlight w:val="none"/>
              </w:rPr>
              <w:t>基础设施完全不能满足质量管理体系运行，</w:t>
            </w:r>
            <w:r>
              <w:rPr>
                <w:highlight w:val="none"/>
              </w:rPr>
              <w:t>需要从外部供方获得</w:t>
            </w:r>
            <w:r>
              <w:rPr>
                <w:rFonts w:hint="eastAsia"/>
                <w:highlight w:val="none"/>
              </w:rPr>
              <w:t>：</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431"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418"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rPr>
              <w:sym w:font="Wingdings 2" w:char="0052"/>
            </w:r>
            <w:r>
              <w:rPr>
                <w:rFonts w:hint="eastAsia"/>
              </w:rPr>
              <w:t>计量器具   □服务流程检查表  □其他</w:t>
            </w:r>
          </w:p>
          <w:p>
            <w:pPr>
              <w:shd w:val="clear" w:color="auto" w:fill="C7DAF1" w:themeFill="text2" w:themeFillTint="32"/>
            </w:pPr>
            <w:r>
              <w:rPr>
                <w:rFonts w:hint="eastAsia"/>
              </w:rPr>
              <w:t>计量器具的</w:t>
            </w:r>
            <w:r>
              <w:t>测量溯源</w:t>
            </w:r>
            <w:r>
              <w:rPr>
                <w:rFonts w:hint="eastAsia"/>
              </w:rPr>
              <w:t xml:space="preserve">方法：  □自校   </w:t>
            </w:r>
            <w:r>
              <w:rPr>
                <w:rFonts w:hint="eastAsia"/>
              </w:rPr>
              <w:sym w:font="Wingdings 2" w:char="0052"/>
            </w:r>
            <w:r>
              <w:rPr>
                <w:rFonts w:hint="eastAsia"/>
              </w:rPr>
              <w:t xml:space="preserve">外校 </w:t>
            </w:r>
          </w:p>
          <w:p>
            <w:pPr>
              <w:shd w:val="clear" w:color="auto" w:fill="C7DAF1" w:themeFill="text2" w:themeFillTint="32"/>
              <w:rPr>
                <w:rFonts w:hint="eastAsia" w:eastAsia="宋体"/>
                <w:u w:val="single"/>
                <w:lang w:eastAsia="zh-CN"/>
              </w:rPr>
            </w:pPr>
            <w:r>
              <w:rPr>
                <w:rFonts w:hint="eastAsia"/>
              </w:rPr>
              <w:t>国家强检的计量器具有：</w:t>
            </w:r>
            <w:r>
              <w:rPr>
                <w:rFonts w:hint="eastAsia"/>
                <w:u w:val="single"/>
              </w:rPr>
              <w:t xml:space="preserve">   </w:t>
            </w:r>
            <w:r>
              <w:rPr>
                <w:rFonts w:hint="eastAsia" w:ascii="宋体" w:hAnsi="宋体" w:cs="Times New Roman"/>
                <w:color w:val="auto"/>
                <w:szCs w:val="21"/>
                <w:highlight w:val="none"/>
                <w:lang w:val="en-US" w:eastAsia="zh-CN"/>
              </w:rPr>
              <w:t>游标卡尺，千分表，百分表</w:t>
            </w:r>
            <w:r>
              <w:rPr>
                <w:rFonts w:hint="eastAsia"/>
                <w:highlight w:val="none"/>
                <w:lang w:val="en-US" w:eastAsia="zh-CN"/>
              </w:rPr>
              <w:t>等</w:t>
            </w:r>
            <w:r>
              <w:rPr>
                <w:rFonts w:hint="eastAsia"/>
                <w:u w:val="single"/>
              </w:rPr>
              <w:t xml:space="preserve">                     </w:t>
            </w:r>
            <w:r>
              <w:rPr>
                <w:rFonts w:hint="eastAsia"/>
                <w:u w:val="single"/>
                <w:lang w:val="en-US" w:eastAsia="zh-CN"/>
              </w:rPr>
              <w:t xml:space="preserve"> </w:t>
            </w:r>
          </w:p>
          <w:p>
            <w:pPr>
              <w:shd w:val="clear" w:color="auto" w:fill="C7DAF1" w:themeFill="text2" w:themeFillTint="32"/>
              <w:rPr>
                <w:u w:val="single"/>
              </w:rPr>
            </w:pPr>
            <w:r>
              <w:rPr>
                <w:rFonts w:hint="eastAsia"/>
              </w:rPr>
              <w:t>计量器具管理：</w:t>
            </w:r>
            <w:r>
              <w:rPr>
                <w:rFonts w:hint="eastAsia"/>
              </w:rPr>
              <w:sym w:font="Wingdings 2" w:char="0052"/>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ascii="Wingdings" w:hAnsi="Wingdings"/>
                <w:lang w:eastAsia="zh-CN"/>
              </w:rPr>
              <w:sym w:font="Wingdings 2" w:char="0052"/>
            </w:r>
            <w:r>
              <w:rPr>
                <w:rFonts w:hint="eastAsia"/>
              </w:rPr>
              <w:t xml:space="preserve">加工工艺 </w:t>
            </w:r>
            <w:r>
              <w:rPr>
                <w:rFonts w:hint="eastAsia" w:ascii="Wingdings" w:hAnsi="Wingdings"/>
                <w:lang w:eastAsia="zh-CN"/>
              </w:rPr>
              <w:sym w:font="Wingdings 2" w:char="0052"/>
            </w:r>
            <w:r>
              <w:rPr>
                <w:rFonts w:hint="eastAsia"/>
              </w:rPr>
              <w:t xml:space="preserve">生产经验  </w:t>
            </w:r>
            <w:r>
              <w:rPr>
                <w:rFonts w:hint="eastAsia" w:ascii="Wingdings" w:hAnsi="Wingdings"/>
                <w:lang w:eastAsia="zh-CN"/>
              </w:rPr>
              <w:t>□</w:t>
            </w:r>
            <w:r>
              <w:rPr>
                <w:rFonts w:hint="eastAsia"/>
              </w:rPr>
              <w:t xml:space="preserve">管理软件  </w:t>
            </w:r>
            <w:r>
              <w:rPr>
                <w:rFonts w:hint="eastAsia" w:ascii="Wingdings" w:hAnsi="Wingdings"/>
                <w:lang w:eastAsia="zh-CN"/>
              </w:rPr>
              <w:t>□</w:t>
            </w:r>
            <w:r>
              <w:rPr>
                <w:rFonts w:hint="eastAsia"/>
              </w:rPr>
              <w:t xml:space="preserve">市场预测   </w:t>
            </w:r>
            <w:r>
              <w:rPr>
                <w:rFonts w:hint="eastAsia" w:ascii="Wingdings" w:hAnsi="Wingdings"/>
                <w:lang w:eastAsia="zh-CN"/>
              </w:rPr>
              <w:t>□</w:t>
            </w:r>
            <w:r>
              <w:rPr>
                <w:rFonts w:hint="eastAsia"/>
              </w:rPr>
              <w:t xml:space="preserve">企业标准  </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sym w:font="Wingdings 2" w:char="0052"/>
            </w:r>
            <w:r>
              <w:rPr>
                <w:rFonts w:hint="eastAsia"/>
              </w:rPr>
              <w:t xml:space="preserve">顾客提供资料 </w:t>
            </w:r>
            <w:r>
              <w:rPr>
                <w:rFonts w:hint="eastAsia" w:ascii="Wingdings" w:hAnsi="Wingdings"/>
                <w:lang w:eastAsia="zh-CN"/>
              </w:rPr>
              <w:sym w:font="Wingdings 2" w:char="0052"/>
            </w:r>
            <w:r>
              <w:rPr>
                <w:rFonts w:hint="eastAsia"/>
              </w:rPr>
              <w:t xml:space="preserve">产品标准  </w:t>
            </w:r>
            <w:r>
              <w:rPr>
                <w:rFonts w:hint="eastAsia" w:ascii="Wingdings" w:hAnsi="Wingdings"/>
                <w:lang w:eastAsia="zh-CN"/>
              </w:rPr>
              <w:sym w:font="Wingdings 2" w:char="00A3"/>
            </w:r>
            <w:r>
              <w:rPr>
                <w:rFonts w:hint="eastAsia"/>
              </w:rPr>
              <w:t xml:space="preserve">学术交流信息  </w:t>
            </w:r>
            <w:r>
              <w:rPr>
                <w:rFonts w:hint="eastAsia" w:ascii="Wingdings" w:hAnsi="Wingdings"/>
                <w:lang w:eastAsia="zh-CN"/>
              </w:rPr>
              <w:t>□</w:t>
            </w:r>
            <w:r>
              <w:rPr>
                <w:rFonts w:hint="eastAsia"/>
              </w:rPr>
              <w:t xml:space="preserve">专业会议信息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ascii="Wingdings" w:hAnsi="Wingdings"/>
                <w:lang w:eastAsia="zh-CN"/>
              </w:rPr>
              <w:sym w:font="Wingdings 2" w:char="0052"/>
            </w:r>
            <w:r>
              <w:rPr>
                <w:rFonts w:hint="eastAsia"/>
              </w:rPr>
              <w:t xml:space="preserve">招聘 </w:t>
            </w:r>
            <w:r>
              <w:rPr>
                <w:rFonts w:hint="eastAsia" w:ascii="Wingdings" w:hAnsi="Wingdings"/>
                <w:lang w:eastAsia="zh-CN"/>
              </w:rPr>
              <w:sym w:font="Wingdings 2" w:char="0052"/>
            </w:r>
            <w:r>
              <w:rPr>
                <w:rFonts w:hint="eastAsia"/>
              </w:rPr>
              <w:t xml:space="preserve">换岗  </w:t>
            </w:r>
            <w:r>
              <w:rPr>
                <w:rFonts w:hint="eastAsia" w:ascii="Wingdings" w:hAnsi="Wingdings"/>
                <w:lang w:eastAsia="zh-CN"/>
              </w:rPr>
              <w:sym w:font="Wingdings 2" w:char="0052"/>
            </w:r>
            <w:r>
              <w:rPr>
                <w:rFonts w:hint="eastAsia"/>
              </w:rPr>
              <w:t xml:space="preserve">培训  </w:t>
            </w:r>
            <w:r>
              <w:rPr>
                <w:rFonts w:hint="eastAsia" w:ascii="Wingdings" w:hAnsi="Wingdings"/>
                <w:lang w:eastAsia="zh-CN"/>
              </w:rPr>
              <w:sym w:font="Wingdings 2" w:char="0052"/>
            </w:r>
            <w:r>
              <w:rPr>
                <w:rFonts w:hint="eastAsia"/>
              </w:rPr>
              <w:t xml:space="preserve">考核   </w:t>
            </w:r>
            <w:r>
              <w:rPr>
                <w:rFonts w:hint="eastAsia" w:ascii="Wingdings" w:hAnsi="Wingdings"/>
                <w:lang w:eastAsia="zh-CN"/>
              </w:rPr>
              <w:sym w:font="Wingdings 2" w:char="0052"/>
            </w:r>
            <w:r>
              <w:rPr>
                <w:rFonts w:hint="eastAsia"/>
              </w:rPr>
              <w:t xml:space="preserve">辅导  </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sym w:font="Wingdings 2" w:char="00A3"/>
            </w:r>
            <w:r>
              <w:rPr>
                <w:rFonts w:hint="eastAsia"/>
              </w:rPr>
              <w:t xml:space="preserve">电工 </w:t>
            </w:r>
            <w:r>
              <w:rPr>
                <w:rFonts w:hint="eastAsia" w:ascii="Wingdings" w:hAnsi="Wingdings"/>
                <w:lang w:eastAsia="zh-CN"/>
              </w:rPr>
              <w:sym w:font="Wingdings 2" w:char="0052"/>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pPr>
              <w:shd w:val="clear" w:color="auto" w:fill="C7DAF1" w:themeFill="text2" w:themeFillTint="32"/>
            </w:pPr>
            <w:r>
              <w:rPr>
                <w:rFonts w:hint="eastAsia"/>
              </w:rPr>
              <w:t>特种设备作业人员：</w:t>
            </w:r>
            <w:r>
              <w:rPr>
                <w:rFonts w:hint="eastAsia" w:ascii="Wingdings" w:hAnsi="Wingdings"/>
                <w:lang w:eastAsia="zh-CN"/>
              </w:rPr>
              <w:sym w:font="Wingdings 2" w:char="0052"/>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 xml:space="preserve">会议传达 </w:t>
            </w:r>
            <w:r>
              <w:rPr>
                <w:rFonts w:hint="eastAsia" w:ascii="Wingdings" w:hAnsi="Wingdings"/>
                <w:lang w:eastAsia="zh-CN"/>
              </w:rPr>
              <w:sym w:font="Wingdings 2" w:char="0052"/>
            </w:r>
            <w:r>
              <w:rPr>
                <w:rFonts w:hint="eastAsia"/>
              </w:rPr>
              <w:t xml:space="preserve">标语  </w:t>
            </w:r>
            <w:r>
              <w:rPr>
                <w:rFonts w:hint="eastAsia" w:ascii="Wingdings" w:hAnsi="Wingdings"/>
                <w:lang w:eastAsia="zh-CN"/>
              </w:rPr>
              <w:sym w:font="Wingdings 2" w:char="0052"/>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sym w:font="Wingdings 2" w:char="0052"/>
            </w:r>
            <w:r>
              <w:rPr>
                <w:rFonts w:hint="eastAsia"/>
              </w:rPr>
              <w:t xml:space="preserve">文件发放 </w:t>
            </w:r>
            <w:r>
              <w:rPr>
                <w:rFonts w:hint="eastAsia" w:ascii="Wingdings" w:hAnsi="Wingdings"/>
                <w:lang w:eastAsia="zh-CN"/>
              </w:rPr>
              <w:sym w:font="Wingdings 2" w:char="0052"/>
            </w:r>
            <w:r>
              <w:rPr>
                <w:rFonts w:hint="eastAsia"/>
              </w:rPr>
              <w:t xml:space="preserve">会议  </w:t>
            </w:r>
            <w:r>
              <w:rPr>
                <w:rFonts w:hint="eastAsia" w:ascii="Wingdings" w:hAnsi="Wingdings"/>
                <w:lang w:eastAsia="zh-CN"/>
              </w:rPr>
              <w:sym w:font="Wingdings 2" w:char="0052"/>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sym w:font="Wingdings 2" w:char="0052"/>
            </w:r>
            <w:r>
              <w:rPr>
                <w:rFonts w:hint="eastAsia"/>
              </w:rPr>
              <w:t xml:space="preserve">宣传材料 </w:t>
            </w:r>
            <w:r>
              <w:rPr>
                <w:rFonts w:hint="eastAsia" w:ascii="Wingdings" w:hAnsi="Wingdings"/>
                <w:lang w:eastAsia="zh-CN"/>
              </w:rPr>
              <w:sym w:font="Wingdings 2" w:char="00A3"/>
            </w:r>
            <w:r>
              <w:rPr>
                <w:rFonts w:hint="eastAsia"/>
              </w:rPr>
              <w:t xml:space="preserve">网站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ascii="Wingdings" w:hAnsi="Wingdings"/>
                <w:lang w:eastAsia="zh-CN"/>
              </w:rPr>
              <w:sym w:font="Wingdings 2" w:char="0052"/>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r>
              <w:rPr>
                <w:rFonts w:hint="eastAsia"/>
                <w:u w:val="single"/>
              </w:rPr>
              <w:t xml:space="preserve">                           </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eastAsia" w:ascii="Wingdings" w:hAnsi="Wingdings"/>
                <w:lang w:eastAsia="zh-CN"/>
              </w:rPr>
              <w:sym w:font="Wingdings 2" w:char="0052"/>
            </w:r>
            <w:r>
              <w:rPr>
                <w:rFonts w:hint="eastAsia"/>
              </w:rPr>
              <w:t xml:space="preserve">工艺流程图 </w:t>
            </w:r>
            <w:r>
              <w:rPr>
                <w:rFonts w:hint="eastAsia" w:ascii="Wingdings" w:hAnsi="Wingdings"/>
                <w:lang w:eastAsia="zh-CN"/>
              </w:rPr>
              <w:sym w:font="Wingdings 2" w:char="0052"/>
            </w:r>
            <w:r>
              <w:rPr>
                <w:rFonts w:hint="eastAsia"/>
              </w:rPr>
              <w:t xml:space="preserve">作业文件  </w:t>
            </w:r>
            <w:r>
              <w:rPr>
                <w:rFonts w:hint="eastAsia" w:ascii="Wingdings" w:hAnsi="Wingdings"/>
                <w:lang w:eastAsia="zh-CN"/>
              </w:rPr>
              <w:sym w:font="Wingdings 2" w:char="0052"/>
            </w:r>
            <w:r>
              <w:rPr>
                <w:rFonts w:hint="eastAsia"/>
              </w:rPr>
              <w:t xml:space="preserve">检测计划   </w:t>
            </w:r>
            <w:r>
              <w:rPr>
                <w:rFonts w:hint="eastAsia" w:ascii="Wingdings" w:hAnsi="Wingdings"/>
                <w:lang w:eastAsia="zh-CN"/>
              </w:rPr>
              <w:t>□</w:t>
            </w:r>
            <w:r>
              <w:rPr>
                <w:rFonts w:hint="eastAsia"/>
              </w:rPr>
              <w:t xml:space="preserve">接收准则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eastAsia" w:ascii="Wingdings" w:hAnsi="Wingdings"/>
                <w:lang w:eastAsia="zh-CN"/>
              </w:rPr>
              <w:sym w:font="Wingdings 2" w:char="0052"/>
            </w:r>
            <w:r>
              <w:rPr>
                <w:rFonts w:hint="eastAsia"/>
              </w:rPr>
              <w:t xml:space="preserve">外来标准 </w:t>
            </w:r>
            <w:r>
              <w:rPr>
                <w:rFonts w:hint="eastAsia" w:ascii="Wingdings" w:hAnsi="Wingdings"/>
                <w:lang w:eastAsia="zh-CN"/>
              </w:rPr>
              <w:t>□</w:t>
            </w:r>
            <w:r>
              <w:rPr>
                <w:rFonts w:hint="eastAsia"/>
              </w:rPr>
              <w:t xml:space="preserve">企业标准  </w:t>
            </w:r>
            <w:r>
              <w:rPr>
                <w:rFonts w:hint="eastAsia" w:ascii="Wingdings" w:hAnsi="Wingdings"/>
                <w:lang w:eastAsia="zh-CN"/>
              </w:rPr>
              <w:sym w:font="Wingdings 2" w:char="0052"/>
            </w:r>
            <w:r>
              <w:rPr>
                <w:rFonts w:hint="eastAsia"/>
              </w:rPr>
              <w:t xml:space="preserve">顾客要求  </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sym w:font="Wingdings 2" w:char="0052"/>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sym w:font="Wingdings 2" w:char="0052"/>
            </w:r>
            <w:r>
              <w:rPr>
                <w:rFonts w:hint="eastAsia"/>
              </w:rPr>
              <w:t xml:space="preserve">顾客要求 </w:t>
            </w:r>
            <w:r>
              <w:rPr>
                <w:rFonts w:hint="eastAsia" w:ascii="Wingdings" w:hAnsi="Wingdings"/>
                <w:lang w:eastAsia="zh-CN"/>
              </w:rPr>
              <w:t>□</w:t>
            </w:r>
            <w:r>
              <w:rPr>
                <w:rFonts w:hint="eastAsia"/>
              </w:rPr>
              <w:t xml:space="preserve">运输  </w:t>
            </w:r>
            <w:r>
              <w:rPr>
                <w:rFonts w:hint="eastAsia" w:ascii="Wingdings" w:hAnsi="Wingdings"/>
                <w:lang w:eastAsia="zh-CN"/>
              </w:rPr>
              <w:sym w:font="Wingdings 2" w:char="0052"/>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0"/>
              <w:gridCol w:w="2687"/>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tcPr>
                <w:p>
                  <w:pPr>
                    <w:shd w:val="clear" w:color="auto" w:fill="C7DAF1" w:themeFill="text2" w:themeFillTint="32"/>
                    <w:jc w:val="left"/>
                  </w:pPr>
                  <w:r>
                    <w:rPr>
                      <w:rFonts w:hint="eastAsia"/>
                    </w:rPr>
                    <w:t>产品/服务名称</w:t>
                  </w:r>
                </w:p>
              </w:tc>
              <w:tc>
                <w:tcPr>
                  <w:tcW w:w="2687"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tcPr>
                <w:p>
                  <w:pPr>
                    <w:shd w:val="clear" w:color="auto" w:fill="C7DAF1" w:themeFill="text2" w:themeFillTint="32"/>
                    <w:jc w:val="left"/>
                    <w:rPr>
                      <w:rFonts w:hint="eastAsia" w:ascii="Times New Roman" w:hAnsi="Times New Roman" w:cs="Times New Roman"/>
                      <w:lang w:val="en-US" w:eastAsia="zh-CN"/>
                    </w:rPr>
                  </w:pPr>
                  <w:r>
                    <w:rPr>
                      <w:sz w:val="20"/>
                    </w:rPr>
                    <w:t>资质范围内钢筋混凝土防护设备、钢结构手动的防护设备的生产和阀门的销售</w:t>
                  </w:r>
                </w:p>
              </w:tc>
              <w:tc>
                <w:tcPr>
                  <w:tcW w:w="2687" w:type="dxa"/>
                </w:tcPr>
                <w:p>
                  <w:pPr>
                    <w:shd w:val="clear" w:color="auto" w:fill="C7DAF1" w:themeFill="text2" w:themeFillTint="32"/>
                    <w:jc w:val="left"/>
                    <w:rPr>
                      <w:rFonts w:hint="default" w:ascii="Times New Roman" w:hAnsi="Times New Roman" w:cs="Times New Roman"/>
                      <w:lang w:val="en-US" w:eastAsia="zh-CN"/>
                    </w:rPr>
                  </w:pPr>
                  <w:r>
                    <w:rPr>
                      <w:rFonts w:hint="eastAsia" w:ascii="宋体" w:hAnsi="宋体" w:cs="Times New Roman"/>
                      <w:sz w:val="21"/>
                      <w:szCs w:val="21"/>
                      <w:highlight w:val="none"/>
                      <w:lang w:val="en-US" w:eastAsia="zh-CN"/>
                    </w:rPr>
                    <w:t>焊接过程、销售服务</w:t>
                  </w:r>
                </w:p>
              </w:tc>
              <w:tc>
                <w:tcPr>
                  <w:tcW w:w="3265" w:type="dxa"/>
                </w:tcPr>
                <w:p>
                  <w:pPr>
                    <w:shd w:val="clear" w:color="auto" w:fill="C7DAF1" w:themeFill="text2" w:themeFillTint="32"/>
                    <w:jc w:val="left"/>
                    <w:rPr>
                      <w:rFonts w:hint="default" w:ascii="Times New Roman" w:hAnsi="Times New Roman" w:cs="Times New Roman"/>
                      <w:lang w:val="en-US" w:eastAsia="zh-CN"/>
                    </w:rPr>
                  </w:pPr>
                  <w:r>
                    <w:rPr>
                      <w:rFonts w:hint="eastAsia" w:cs="Times New Roman"/>
                      <w:lang w:val="en-US" w:eastAsia="zh-CN"/>
                    </w:rPr>
                    <w:t>相应作业指导书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tcPr>
                <w:p>
                  <w:pPr>
                    <w:shd w:val="clear" w:color="auto" w:fill="C7DAF1" w:themeFill="text2" w:themeFillTint="32"/>
                    <w:jc w:val="left"/>
                  </w:pPr>
                </w:p>
              </w:tc>
              <w:tc>
                <w:tcPr>
                  <w:tcW w:w="2687"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tcPr>
                <w:p>
                  <w:pPr>
                    <w:shd w:val="clear" w:color="auto" w:fill="C7DAF1" w:themeFill="text2" w:themeFillTint="32"/>
                    <w:jc w:val="left"/>
                  </w:pPr>
                </w:p>
              </w:tc>
              <w:tc>
                <w:tcPr>
                  <w:tcW w:w="2687"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ascii="宋体" w:hAnsi="宋体" w:cs="Times New Roman"/>
                <w:sz w:val="21"/>
                <w:szCs w:val="21"/>
                <w:highlight w:val="none"/>
                <w:lang w:val="en-US" w:eastAsia="zh-CN"/>
              </w:rPr>
              <w:t>焊接过程、销售服务</w:t>
            </w:r>
            <w:r>
              <w:rPr>
                <w:rFonts w:hint="eastAsia"/>
              </w:rPr>
              <w:t xml:space="preserve"> ，</w:t>
            </w:r>
          </w:p>
          <w:p>
            <w:pPr>
              <w:shd w:val="clear" w:color="auto" w:fill="C7DAF1" w:themeFill="text2" w:themeFillTint="32"/>
              <w:jc w:val="left"/>
            </w:pPr>
            <w:r>
              <w:rPr>
                <w:rFonts w:hint="eastAsia" w:ascii="Wingdings" w:hAnsi="Wingdings"/>
                <w:lang w:eastAsia="zh-CN"/>
              </w:rPr>
              <w:sym w:font="Wingdings 2" w:char="0052"/>
            </w:r>
            <w:r>
              <w:rPr>
                <w:rFonts w:hint="eastAsia"/>
              </w:rPr>
              <w:t xml:space="preserve">进行了有效的确认  </w:t>
            </w:r>
            <w:r>
              <w:rPr>
                <w:rFonts w:hint="eastAsia" w:ascii="Wingdings" w:hAnsi="Wingdings"/>
                <w:lang w:eastAsia="zh-CN"/>
              </w:rPr>
              <w:sym w:font="Wingdings 2" w:char="00A3"/>
            </w:r>
            <w:r>
              <w:rPr>
                <w:rFonts w:hint="eastAsia"/>
              </w:rPr>
              <w:t>存在不足，说明</w:t>
            </w:r>
            <w:r>
              <w:rPr>
                <w:rFonts w:hint="eastAsia"/>
                <w:u w:val="single"/>
              </w:rPr>
              <w:t xml:space="preserve">                          </w:t>
            </w:r>
            <w:r>
              <w:rPr>
                <w:rFonts w:hint="eastAsia"/>
              </w:rPr>
              <w:t>。</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sym w:font="Wingdings 2" w:char="0052"/>
            </w:r>
            <w:r>
              <w:rPr>
                <w:rFonts w:hint="eastAsia"/>
              </w:rPr>
              <w:t xml:space="preserve">标签 </w:t>
            </w:r>
            <w:r>
              <w:rPr>
                <w:rFonts w:hint="eastAsia" w:ascii="Wingdings" w:hAnsi="Wingdings"/>
                <w:lang w:eastAsia="zh-CN"/>
              </w:rPr>
              <w:sym w:font="Wingdings 2" w:char="0052"/>
            </w:r>
            <w:r>
              <w:rPr>
                <w:rFonts w:hint="eastAsia"/>
              </w:rPr>
              <w:t xml:space="preserve">标牌 </w:t>
            </w:r>
            <w:r>
              <w:rPr>
                <w:rFonts w:hint="eastAsia" w:ascii="Wingdings" w:hAnsi="Wingdings"/>
                <w:lang w:eastAsia="zh-CN"/>
              </w:rPr>
              <w:sym w:font="Wingdings 2" w:char="0052"/>
            </w:r>
            <w:r>
              <w:rPr>
                <w:rFonts w:hint="eastAsia"/>
              </w:rPr>
              <w:t xml:space="preserve">区域 </w:t>
            </w:r>
            <w:r>
              <w:rPr>
                <w:rFonts w:hint="eastAsia" w:ascii="Wingdings" w:hAnsi="Wingdings"/>
                <w:lang w:eastAsia="zh-CN"/>
              </w:rPr>
              <w:t>□</w:t>
            </w:r>
            <w:r>
              <w:rPr>
                <w:rFonts w:hint="eastAsia"/>
              </w:rPr>
              <w:t xml:space="preserve">容器编号 </w:t>
            </w:r>
            <w:r>
              <w:rPr>
                <w:rFonts w:hint="eastAsia" w:ascii="Wingdings" w:hAnsi="Wingdings"/>
                <w:lang w:eastAsia="zh-CN"/>
              </w:rPr>
              <w:sym w:font="Wingdings 2" w:char="0052"/>
            </w:r>
            <w:r>
              <w:rPr>
                <w:rFonts w:hint="eastAsia"/>
              </w:rPr>
              <w:t xml:space="preserve">人员编号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sym w:font="Wingdings 2" w:char="0052"/>
            </w:r>
            <w:r>
              <w:rPr>
                <w:rFonts w:hint="eastAsia"/>
              </w:rPr>
              <w:t xml:space="preserve">原材料 </w:t>
            </w:r>
            <w:r>
              <w:rPr>
                <w:rFonts w:hint="eastAsia" w:ascii="Wingdings" w:hAnsi="Wingdings"/>
                <w:lang w:eastAsia="zh-CN"/>
              </w:rPr>
              <w:sym w:font="Wingdings 2" w:char="0052"/>
            </w:r>
            <w:r>
              <w:rPr>
                <w:rFonts w:hint="eastAsia"/>
              </w:rPr>
              <w:t xml:space="preserve">设备 </w:t>
            </w:r>
            <w:r>
              <w:rPr>
                <w:rFonts w:hint="eastAsia" w:ascii="Wingdings" w:hAnsi="Wingdings"/>
                <w:lang w:eastAsia="zh-CN"/>
              </w:rPr>
              <w:sym w:font="Wingdings 2" w:char="00A3"/>
            </w:r>
            <w:r>
              <w:rPr>
                <w:rFonts w:hint="eastAsia"/>
              </w:rPr>
              <w:t xml:space="preserve">检测设备 </w:t>
            </w:r>
            <w:r>
              <w:rPr>
                <w:rFonts w:hint="eastAsia" w:ascii="Wingdings" w:hAnsi="Wingdings"/>
                <w:lang w:eastAsia="zh-CN"/>
              </w:rPr>
              <w:sym w:font="Wingdings 2" w:char="00A3"/>
            </w:r>
            <w:r>
              <w:rPr>
                <w:rFonts w:hint="eastAsia"/>
              </w:rPr>
              <w:t xml:space="preserve">图纸 </w:t>
            </w:r>
            <w:r>
              <w:rPr>
                <w:rFonts w:hint="eastAsia" w:ascii="Wingdings" w:hAnsi="Wingdings"/>
                <w:lang w:eastAsia="zh-CN"/>
              </w:rPr>
              <w:sym w:font="Wingdings 2" w:char="00A3"/>
            </w:r>
            <w:r>
              <w:rPr>
                <w:rFonts w:hint="eastAsia"/>
              </w:rPr>
              <w:t xml:space="preserve">配方 </w:t>
            </w:r>
            <w:r>
              <w:rPr>
                <w:rFonts w:hint="eastAsia" w:ascii="Wingdings" w:hAnsi="Wingdings"/>
                <w:lang w:eastAsia="zh-CN"/>
              </w:rPr>
              <w:sym w:font="Wingdings 2" w:char="0052"/>
            </w:r>
            <w:r>
              <w:rPr>
                <w:rFonts w:hint="eastAsia"/>
              </w:rPr>
              <w:t xml:space="preserve">个人信息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lang w:eastAsia="zh-CN"/>
              </w:rPr>
              <w:sym w:font="Wingdings 2" w:char="0052"/>
            </w:r>
            <w:r>
              <w:rPr>
                <w:rFonts w:hint="eastAsia"/>
              </w:rPr>
              <w:t xml:space="preserve">三包 </w:t>
            </w:r>
            <w:r>
              <w:rPr>
                <w:rFonts w:hint="eastAsia" w:ascii="Wingdings" w:hAnsi="Wingdings"/>
                <w:lang w:eastAsia="zh-CN"/>
              </w:rPr>
              <w:sym w:font="Wingdings 2" w:char="0052"/>
            </w:r>
            <w:r>
              <w:rPr>
                <w:rFonts w:hint="eastAsia"/>
              </w:rPr>
              <w:t xml:space="preserve">维修 </w:t>
            </w:r>
            <w:r>
              <w:rPr>
                <w:rFonts w:hint="eastAsia" w:ascii="Wingdings" w:hAnsi="Wingdings"/>
                <w:lang w:eastAsia="zh-CN"/>
              </w:rPr>
              <w:t>□</w:t>
            </w:r>
            <w:r>
              <w:rPr>
                <w:rFonts w:hint="eastAsia"/>
              </w:rPr>
              <w:t xml:space="preserve">赔偿 </w:t>
            </w:r>
            <w:r>
              <w:rPr>
                <w:rFonts w:hint="eastAsia" w:ascii="Wingdings" w:hAnsi="Wingdings"/>
                <w:lang w:eastAsia="zh-CN"/>
              </w:rPr>
              <w:t>□</w:t>
            </w:r>
            <w:r>
              <w:rPr>
                <w:rFonts w:hint="eastAsia"/>
              </w:rPr>
              <w:t xml:space="preserve">道歉 </w:t>
            </w:r>
            <w:r>
              <w:rPr>
                <w:rFonts w:hint="eastAsia" w:ascii="Wingdings" w:hAnsi="Wingdings"/>
                <w:lang w:eastAsia="zh-CN"/>
              </w:rPr>
              <w:sym w:font="Wingdings 2" w:char="0052"/>
            </w:r>
            <w:r>
              <w:rPr>
                <w:rFonts w:hint="eastAsia"/>
              </w:rPr>
              <w:t xml:space="preserve">最终处置 </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lang w:eastAsia="zh-CN"/>
              </w:rPr>
              <w:sym w:font="Wingdings 2" w:char="00A3"/>
            </w:r>
            <w:r>
              <w:rPr>
                <w:rFonts w:hint="eastAsia"/>
              </w:rPr>
              <w:t xml:space="preserve">重要原材料 </w:t>
            </w:r>
            <w:r>
              <w:rPr>
                <w:rFonts w:hint="eastAsia" w:ascii="Wingdings" w:hAnsi="Wingdings"/>
                <w:lang w:eastAsia="zh-CN"/>
              </w:rPr>
              <w:sym w:font="Wingdings 2" w:char="00A3"/>
            </w:r>
            <w:r>
              <w:rPr>
                <w:rFonts w:hint="eastAsia"/>
              </w:rPr>
              <w:t xml:space="preserve">设备 </w:t>
            </w:r>
            <w:r>
              <w:rPr>
                <w:rFonts w:hint="eastAsia" w:ascii="Wingdings" w:hAnsi="Wingdings"/>
                <w:lang w:eastAsia="zh-CN"/>
              </w:rPr>
              <w:sym w:font="Wingdings 2" w:char="00A3"/>
            </w:r>
            <w:r>
              <w:rPr>
                <w:rFonts w:hint="eastAsia"/>
              </w:rPr>
              <w:t xml:space="preserve">检测设备 </w:t>
            </w:r>
            <w:r>
              <w:rPr>
                <w:rFonts w:hint="eastAsia" w:ascii="Wingdings" w:hAnsi="Wingdings"/>
                <w:lang w:eastAsia="zh-CN"/>
              </w:rPr>
              <w:sym w:font="Wingdings 2" w:char="00A3"/>
            </w:r>
            <w:r>
              <w:rPr>
                <w:rFonts w:hint="eastAsia"/>
              </w:rPr>
              <w:t xml:space="preserve">图纸 </w:t>
            </w:r>
            <w:r>
              <w:rPr>
                <w:rFonts w:hint="eastAsia" w:ascii="Wingdings" w:hAnsi="Wingdings"/>
                <w:lang w:eastAsia="zh-CN"/>
              </w:rPr>
              <w:sym w:font="Wingdings 2" w:char="00A3"/>
            </w:r>
            <w:r>
              <w:rPr>
                <w:rFonts w:hint="eastAsia"/>
              </w:rPr>
              <w:t xml:space="preserve">工艺 </w:t>
            </w:r>
            <w:r>
              <w:rPr>
                <w:rFonts w:hint="eastAsia" w:ascii="Wingdings" w:hAnsi="Wingdings"/>
                <w:lang w:eastAsia="zh-CN"/>
              </w:rPr>
              <w:sym w:font="Wingdings 2" w:char="00A3"/>
            </w:r>
            <w:r>
              <w:rPr>
                <w:rFonts w:hint="eastAsia"/>
              </w:rPr>
              <w:t xml:space="preserve">加工场所 </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sym w:font="Wingdings 2" w:char="00A3"/>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ascii="Wingdings" w:hAnsi="Wingdings"/>
                <w:lang w:eastAsia="zh-CN"/>
              </w:rPr>
              <w:sym w:font="Wingdings 2" w:char="0052"/>
            </w:r>
            <w:r>
              <w:rPr>
                <w:rFonts w:hint="eastAsia"/>
              </w:rPr>
              <w:t xml:space="preserve">进货检验 </w:t>
            </w:r>
            <w:r>
              <w:rPr>
                <w:rFonts w:hint="eastAsia" w:ascii="Wingdings" w:hAnsi="Wingdings"/>
                <w:lang w:eastAsia="zh-CN"/>
              </w:rPr>
              <w:sym w:font="Wingdings 2" w:char="0052"/>
            </w:r>
            <w:r>
              <w:rPr>
                <w:rFonts w:hint="eastAsia"/>
              </w:rPr>
              <w:t xml:space="preserve">首件检验 </w:t>
            </w:r>
            <w:r>
              <w:rPr>
                <w:rFonts w:hint="eastAsia" w:ascii="Wingdings" w:hAnsi="Wingdings"/>
                <w:lang w:eastAsia="zh-CN"/>
              </w:rPr>
              <w:sym w:font="Wingdings 2" w:char="0052"/>
            </w:r>
            <w:r>
              <w:rPr>
                <w:rFonts w:hint="eastAsia"/>
              </w:rPr>
              <w:t xml:space="preserve">过程检验 </w:t>
            </w:r>
            <w:r>
              <w:rPr>
                <w:rFonts w:hint="eastAsia" w:ascii="Wingdings" w:hAnsi="Wingdings"/>
                <w:lang w:eastAsia="zh-CN"/>
              </w:rPr>
              <w:sym w:font="Wingdings 2" w:char="0052"/>
            </w:r>
            <w:r>
              <w:rPr>
                <w:rFonts w:hint="eastAsia"/>
              </w:rPr>
              <w:t xml:space="preserve">最终检验 </w:t>
            </w:r>
            <w:r>
              <w:rPr>
                <w:rFonts w:hint="eastAsia" w:ascii="Wingdings" w:hAnsi="Wingdings"/>
                <w:lang w:eastAsia="zh-CN"/>
              </w:rPr>
              <w:sym w:font="Wingdings 2" w:char="0052"/>
            </w:r>
            <w:r>
              <w:rPr>
                <w:rFonts w:hint="eastAsia"/>
              </w:rPr>
              <w:t xml:space="preserve">型式检验 </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ascii="宋体" w:hAnsi="宋体" w:eastAsia="宋体" w:cs="宋体"/>
                <w:color w:val="000000"/>
                <w:sz w:val="21"/>
                <w:szCs w:val="21"/>
                <w:lang w:val="en-US" w:eastAsia="zh-CN"/>
              </w:rPr>
              <w:t>提供由四川永志人防设备检测有限公司于202</w:t>
            </w:r>
            <w:r>
              <w:rPr>
                <w:rFonts w:hint="eastAsia" w:ascii="宋体" w:hAnsi="宋体" w:cs="宋体"/>
                <w:color w:val="000000"/>
                <w:sz w:val="21"/>
                <w:szCs w:val="21"/>
                <w:lang w:val="en-US" w:eastAsia="zh-CN"/>
              </w:rPr>
              <w:t>2</w:t>
            </w:r>
            <w:r>
              <w:rPr>
                <w:rFonts w:hint="eastAsia" w:ascii="宋体" w:hAnsi="宋体" w:eastAsia="宋体" w:cs="宋体"/>
                <w:color w:val="000000"/>
                <w:sz w:val="21"/>
                <w:szCs w:val="21"/>
                <w:lang w:val="en-US" w:eastAsia="zh-CN"/>
              </w:rPr>
              <w:t>年</w:t>
            </w:r>
            <w:r>
              <w:rPr>
                <w:rFonts w:hint="eastAsia" w:ascii="宋体" w:hAnsi="宋体" w:cs="宋体"/>
                <w:color w:val="000000"/>
                <w:sz w:val="21"/>
                <w:szCs w:val="21"/>
                <w:lang w:val="en-US" w:eastAsia="zh-CN"/>
              </w:rPr>
              <w:t>5</w:t>
            </w:r>
            <w:r>
              <w:rPr>
                <w:rFonts w:hint="eastAsia" w:ascii="宋体" w:hAnsi="宋体" w:eastAsia="宋体" w:cs="宋体"/>
                <w:color w:val="000000"/>
                <w:sz w:val="21"/>
                <w:szCs w:val="21"/>
                <w:lang w:val="en-US" w:eastAsia="zh-CN"/>
              </w:rPr>
              <w:t>月对</w:t>
            </w:r>
            <w:r>
              <w:rPr>
                <w:rFonts w:hint="eastAsia" w:ascii="宋体" w:hAnsi="宋体" w:cs="宋体"/>
                <w:color w:val="000000"/>
                <w:sz w:val="21"/>
                <w:szCs w:val="21"/>
                <w:lang w:val="en-US" w:eastAsia="zh-CN"/>
              </w:rPr>
              <w:t>凯旋会展新城</w:t>
            </w:r>
            <w:r>
              <w:rPr>
                <w:rFonts w:hint="eastAsia" w:ascii="宋体" w:hAnsi="宋体" w:eastAsia="宋体" w:cs="宋体"/>
                <w:color w:val="000000"/>
                <w:sz w:val="21"/>
                <w:szCs w:val="21"/>
                <w:lang w:val="en-US" w:eastAsia="zh-CN"/>
              </w:rPr>
              <w:t>项目进行的委外检测报告等，报告编号：YZJC-RC-202</w:t>
            </w:r>
            <w:r>
              <w:rPr>
                <w:rFonts w:hint="eastAsia" w:ascii="宋体" w:hAnsi="宋体" w:cs="宋体"/>
                <w:color w:val="000000"/>
                <w:sz w:val="21"/>
                <w:szCs w:val="21"/>
                <w:lang w:val="en-US" w:eastAsia="zh-CN"/>
              </w:rPr>
              <w:t>2</w:t>
            </w:r>
            <w:r>
              <w:rPr>
                <w:rFonts w:hint="eastAsia" w:ascii="宋体" w:hAnsi="宋体" w:eastAsia="宋体" w:cs="宋体"/>
                <w:color w:val="000000"/>
                <w:sz w:val="21"/>
                <w:szCs w:val="21"/>
                <w:lang w:val="en-US" w:eastAsia="zh-CN"/>
              </w:rPr>
              <w:t>-0</w:t>
            </w:r>
            <w:r>
              <w:rPr>
                <w:rFonts w:hint="eastAsia" w:ascii="宋体" w:hAnsi="宋体" w:cs="宋体"/>
                <w:color w:val="000000"/>
                <w:sz w:val="21"/>
                <w:szCs w:val="21"/>
                <w:lang w:val="en-US" w:eastAsia="zh-CN"/>
              </w:rPr>
              <w:t>270</w:t>
            </w:r>
            <w:r>
              <w:rPr>
                <w:rFonts w:hint="eastAsia" w:ascii="宋体" w:hAnsi="宋体" w:eastAsia="宋体" w:cs="宋体"/>
                <w:color w:val="000000"/>
                <w:sz w:val="21"/>
                <w:szCs w:val="21"/>
                <w:lang w:val="en-US" w:eastAsia="zh-CN"/>
              </w:rPr>
              <w:t>。（详见附件）</w:t>
            </w:r>
            <w:r>
              <w:rPr>
                <w:rFonts w:hint="eastAsia"/>
                <w:u w:val="single"/>
              </w:rPr>
              <w:t xml:space="preserve">                       </w:t>
            </w:r>
            <w:r>
              <w:rPr>
                <w:rFonts w:hint="eastAsia"/>
              </w:rPr>
              <w:t>。</w:t>
            </w:r>
          </w:p>
          <w:p>
            <w:pPr>
              <w:shd w:val="clear" w:color="auto" w:fill="C7DAF1" w:themeFill="text2" w:themeFillTint="32"/>
            </w:pPr>
            <w:r>
              <w:rPr>
                <w:rFonts w:hint="eastAsia"/>
              </w:rPr>
              <w:t>产品检验/服务放行：</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sym w:font="Wingdings 2" w:char="0052"/>
            </w:r>
            <w:r>
              <w:rPr>
                <w:rFonts w:hint="eastAsia"/>
              </w:rPr>
              <w:t xml:space="preserve">顾客调查 </w:t>
            </w:r>
            <w:r>
              <w:rPr>
                <w:rFonts w:hint="eastAsia" w:ascii="Wingdings" w:hAnsi="Wingdings"/>
                <w:lang w:eastAsia="zh-CN"/>
              </w:rPr>
              <w:sym w:font="Wingdings 2" w:char="0052"/>
            </w:r>
            <w:r>
              <w:rPr>
                <w:rFonts w:hint="eastAsia"/>
              </w:rPr>
              <w:t xml:space="preserve">顾客对交付产品或服务的反馈  </w:t>
            </w:r>
            <w:r>
              <w:rPr>
                <w:rFonts w:hint="eastAsia" w:ascii="Wingdings" w:hAnsi="Wingdings"/>
                <w:lang w:eastAsia="zh-CN"/>
              </w:rPr>
              <w:t>□</w:t>
            </w:r>
            <w:r>
              <w:rPr>
                <w:rFonts w:hint="eastAsia"/>
              </w:rPr>
              <w:t xml:space="preserve">顾客座谈 </w:t>
            </w:r>
            <w:r>
              <w:rPr>
                <w:rFonts w:hint="eastAsia" w:ascii="Wingdings" w:hAnsi="Wingdings"/>
                <w:lang w:eastAsia="zh-CN"/>
              </w:rPr>
              <w:sym w:font="Wingdings 2" w:char="0052"/>
            </w:r>
            <w:r>
              <w:rPr>
                <w:rFonts w:hint="eastAsia"/>
              </w:rPr>
              <w:t xml:space="preserve">市场占有率分析 </w:t>
            </w:r>
            <w:r>
              <w:rPr>
                <w:rFonts w:hint="eastAsia" w:ascii="Wingdings" w:hAnsi="Wingdings"/>
                <w:lang w:eastAsia="zh-CN"/>
              </w:rPr>
              <w:t>□</w:t>
            </w:r>
            <w:r>
              <w:rPr>
                <w:rFonts w:hint="eastAsia"/>
              </w:rPr>
              <w:t xml:space="preserve">顾客赞扬 </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w:t>
            </w:r>
            <w:r>
              <w:rPr>
                <w:rFonts w:hint="eastAsia" w:ascii="Times New Roman" w:hAnsi="Times New Roman" w:eastAsia="宋体" w:cs="Times New Roman"/>
              </w:rPr>
              <w:t>度策划于</w:t>
            </w:r>
            <w:r>
              <w:rPr>
                <w:rFonts w:hint="eastAsia" w:ascii="宋体" w:hAnsi="宋体" w:cs="宋体"/>
                <w:color w:val="000000"/>
                <w:szCs w:val="21"/>
                <w:highlight w:val="none"/>
                <w:lang w:eastAsia="zh-CN"/>
              </w:rPr>
              <w:t>2022年3月26日至27日</w:t>
            </w:r>
            <w:r>
              <w:rPr>
                <w:rFonts w:hint="eastAsia" w:ascii="宋体" w:hAnsi="宋体" w:cs="宋体"/>
                <w:color w:val="000000"/>
                <w:szCs w:val="24"/>
                <w:lang w:val="en-US" w:eastAsia="zh-CN"/>
              </w:rPr>
              <w:t xml:space="preserve"> </w:t>
            </w:r>
            <w:r>
              <w:rPr>
                <w:rFonts w:hint="eastAsia" w:ascii="Times New Roman" w:hAnsi="Times New Roman" w:eastAsia="宋体" w:cs="Times New Roman"/>
              </w:rPr>
              <w:t>实</w:t>
            </w:r>
            <w:r>
              <w:rPr>
                <w:rFonts w:hint="eastAsia"/>
              </w:rPr>
              <w:t>施了质量管理体系内部审核，对质量管理体系的符合性和有效性进行了审核。内审发现的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sym w:font="Wingdings 2" w:char="00A3"/>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w:t>
            </w:r>
            <w:r>
              <w:rPr>
                <w:rFonts w:hint="eastAsia" w:ascii="Times New Roman" w:hAnsi="Times New Roman" w:eastAsia="宋体" w:cs="Times New Roman"/>
              </w:rPr>
              <w:t>间间隔，在</w:t>
            </w:r>
            <w:r>
              <w:rPr>
                <w:rFonts w:hint="eastAsia" w:ascii="宋体" w:hAnsi="宋体" w:cs="宋体"/>
                <w:color w:val="000000"/>
                <w:szCs w:val="21"/>
                <w:lang w:eastAsia="zh-CN"/>
              </w:rPr>
              <w:t>2022年</w:t>
            </w:r>
            <w:r>
              <w:rPr>
                <w:rFonts w:hint="eastAsia" w:ascii="宋体" w:hAnsi="宋体" w:cs="宋体"/>
                <w:color w:val="000000"/>
                <w:szCs w:val="21"/>
                <w:lang w:val="en-US" w:eastAsia="zh-CN"/>
              </w:rPr>
              <w:t>4</w:t>
            </w:r>
            <w:r>
              <w:rPr>
                <w:rFonts w:hint="eastAsia" w:ascii="宋体" w:hAnsi="宋体" w:cs="宋体"/>
                <w:color w:val="000000"/>
                <w:szCs w:val="21"/>
                <w:lang w:eastAsia="zh-CN"/>
              </w:rPr>
              <w:t>月</w:t>
            </w:r>
            <w:r>
              <w:rPr>
                <w:rFonts w:hint="eastAsia" w:ascii="宋体" w:hAnsi="宋体" w:cs="宋体"/>
                <w:color w:val="000000"/>
                <w:szCs w:val="21"/>
                <w:lang w:val="en-US" w:eastAsia="zh-CN"/>
              </w:rPr>
              <w:t>19</w:t>
            </w:r>
            <w:r>
              <w:rPr>
                <w:rFonts w:hint="eastAsia" w:ascii="宋体" w:hAnsi="宋体" w:cs="宋体"/>
                <w:color w:val="000000"/>
                <w:szCs w:val="21"/>
                <w:lang w:eastAsia="zh-CN"/>
              </w:rPr>
              <w:t>日</w:t>
            </w:r>
            <w:r>
              <w:rPr>
                <w:rFonts w:hint="eastAsia" w:ascii="Times New Roman" w:hAnsi="Times New Roman" w:eastAsia="宋体" w:cs="Times New Roman"/>
              </w:rPr>
              <w:t>对组织的质量管理体系进行了评审，以确保其持续的适宜性</w:t>
            </w:r>
            <w:r>
              <w:rPr>
                <w:rFonts w:hint="eastAsia"/>
              </w:rPr>
              <w:t>、充分性和有效性；管理评审输入、输出均按要求提供。并对提出的改进措施进行了落实。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sym w:font="Wingdings 2" w:char="0052"/>
            </w:r>
            <w:r>
              <w:rPr>
                <w:rFonts w:hint="eastAsia"/>
              </w:rPr>
              <w:t xml:space="preserve">不合格产品/服务 </w:t>
            </w:r>
            <w:r>
              <w:rPr>
                <w:rFonts w:hint="eastAsia" w:ascii="Wingdings" w:hAnsi="Wingdings"/>
                <w:lang w:eastAsia="zh-CN"/>
              </w:rPr>
              <w:sym w:font="Wingdings 2" w:char="0052"/>
            </w:r>
            <w:r>
              <w:rPr>
                <w:rFonts w:hint="eastAsia"/>
              </w:rPr>
              <w:t xml:space="preserve">自我验证的结果  </w:t>
            </w:r>
            <w:r>
              <w:rPr>
                <w:rFonts w:hint="eastAsia" w:ascii="Wingdings" w:hAnsi="Wingdings"/>
                <w:lang w:eastAsia="zh-CN"/>
              </w:rPr>
              <w:sym w:font="Wingdings 2" w:char="0052"/>
            </w:r>
            <w:r>
              <w:rPr>
                <w:rFonts w:hint="eastAsia"/>
              </w:rPr>
              <w:t xml:space="preserve">顾客投诉  </w:t>
            </w:r>
            <w:r>
              <w:rPr>
                <w:rFonts w:hint="eastAsia" w:ascii="Wingdings" w:hAnsi="Wingdings"/>
                <w:lang w:eastAsia="zh-CN"/>
              </w:rPr>
              <w:sym w:font="Wingdings 2" w:char="0052"/>
            </w:r>
            <w:r>
              <w:rPr>
                <w:rFonts w:hint="eastAsia"/>
              </w:rPr>
              <w:t xml:space="preserve">顾客满意调查 </w:t>
            </w:r>
          </w:p>
          <w:p>
            <w:pPr>
              <w:shd w:val="clear" w:color="auto" w:fill="C7DAF1" w:themeFill="text2" w:themeFillTint="32"/>
            </w:pPr>
            <w:r>
              <w:rPr>
                <w:rFonts w:hint="eastAsia" w:ascii="Wingdings" w:hAnsi="Wingdings"/>
                <w:lang w:eastAsia="zh-CN"/>
              </w:rPr>
              <w:sym w:font="Wingdings 2" w:char="0052"/>
            </w:r>
            <w:r>
              <w:rPr>
                <w:rFonts w:hint="eastAsia"/>
              </w:rPr>
              <w:t xml:space="preserve">内审不符合项   </w:t>
            </w:r>
            <w:r>
              <w:rPr>
                <w:rFonts w:hint="eastAsia" w:ascii="Wingdings" w:hAnsi="Wingdings"/>
                <w:lang w:eastAsia="zh-CN"/>
              </w:rPr>
              <w:sym w:font="Wingdings 2" w:char="0052"/>
            </w:r>
            <w:r>
              <w:rPr>
                <w:rFonts w:hint="eastAsia"/>
              </w:rPr>
              <w:t xml:space="preserve">外审不符合项  </w:t>
            </w:r>
            <w:r>
              <w:rPr>
                <w:rFonts w:hint="eastAsia" w:ascii="Wingdings" w:hAnsi="Wingdings"/>
                <w:lang w:eastAsia="zh-CN"/>
              </w:rPr>
              <w:sym w:font="Wingdings 2" w:char="0052"/>
            </w:r>
            <w:r>
              <w:rPr>
                <w:rFonts w:hint="eastAsia"/>
              </w:rPr>
              <w:t xml:space="preserve">管理评审   </w:t>
            </w:r>
            <w:r>
              <w:rPr>
                <w:rFonts w:hint="eastAsia" w:ascii="Wingdings" w:hAnsi="Wingdings"/>
                <w:lang w:eastAsia="zh-CN"/>
              </w:rPr>
              <w:sym w:font="Wingdings 2" w:char="0052"/>
            </w:r>
            <w:r>
              <w:rPr>
                <w:rFonts w:hint="eastAsia"/>
              </w:rPr>
              <w:t xml:space="preserve">目标统计分析结果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961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1"/>
        <w:gridCol w:w="611"/>
        <w:gridCol w:w="612"/>
        <w:gridCol w:w="612"/>
        <w:gridCol w:w="611"/>
        <w:gridCol w:w="612"/>
        <w:gridCol w:w="612"/>
        <w:gridCol w:w="611"/>
        <w:gridCol w:w="612"/>
        <w:gridCol w:w="612"/>
        <w:gridCol w:w="611"/>
        <w:gridCol w:w="612"/>
        <w:gridCol w:w="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71" w:type="dxa"/>
            <w:vAlign w:val="center"/>
          </w:tcPr>
          <w:p>
            <w:pPr>
              <w:shd w:val="clear" w:color="auto" w:fill="C7DAF1" w:themeFill="text2" w:themeFillTint="32"/>
              <w:rPr>
                <w:lang w:eastAsia="ja-JP"/>
              </w:rPr>
            </w:pPr>
            <w:r>
              <w:rPr>
                <w:rFonts w:hint="eastAsia"/>
                <w:lang w:val="en-GB"/>
              </w:rPr>
              <w:t>标准条款</w:t>
            </w:r>
          </w:p>
        </w:tc>
        <w:tc>
          <w:tcPr>
            <w:tcW w:w="611" w:type="dxa"/>
            <w:vAlign w:val="center"/>
          </w:tcPr>
          <w:p>
            <w:pPr>
              <w:shd w:val="clear" w:color="auto" w:fill="C7DAF1" w:themeFill="text2" w:themeFillTint="32"/>
              <w:rPr>
                <w:lang w:eastAsia="ja-JP"/>
              </w:rPr>
            </w:pPr>
            <w:r>
              <w:rPr>
                <w:rFonts w:hint="eastAsia"/>
              </w:rPr>
              <w:t>4.1</w:t>
            </w:r>
          </w:p>
        </w:tc>
        <w:tc>
          <w:tcPr>
            <w:tcW w:w="612" w:type="dxa"/>
            <w:vAlign w:val="center"/>
          </w:tcPr>
          <w:p>
            <w:pPr>
              <w:shd w:val="clear" w:color="auto" w:fill="C7DAF1" w:themeFill="text2" w:themeFillTint="32"/>
              <w:rPr>
                <w:lang w:eastAsia="ja-JP"/>
              </w:rPr>
            </w:pPr>
            <w:r>
              <w:rPr>
                <w:rFonts w:hint="eastAsia"/>
              </w:rPr>
              <w:t>4.2</w:t>
            </w:r>
          </w:p>
        </w:tc>
        <w:tc>
          <w:tcPr>
            <w:tcW w:w="612" w:type="dxa"/>
            <w:vAlign w:val="center"/>
          </w:tcPr>
          <w:p>
            <w:pPr>
              <w:shd w:val="clear" w:color="auto" w:fill="C7DAF1" w:themeFill="text2" w:themeFillTint="32"/>
              <w:rPr>
                <w:lang w:eastAsia="ja-JP"/>
              </w:rPr>
            </w:pPr>
            <w:r>
              <w:rPr>
                <w:rFonts w:hint="eastAsia"/>
              </w:rPr>
              <w:t>4.3</w:t>
            </w:r>
          </w:p>
        </w:tc>
        <w:tc>
          <w:tcPr>
            <w:tcW w:w="611" w:type="dxa"/>
            <w:vAlign w:val="center"/>
          </w:tcPr>
          <w:p>
            <w:pPr>
              <w:shd w:val="clear" w:color="auto" w:fill="C7DAF1" w:themeFill="text2" w:themeFillTint="32"/>
              <w:rPr>
                <w:lang w:eastAsia="ja-JP"/>
              </w:rPr>
            </w:pPr>
            <w:r>
              <w:rPr>
                <w:rFonts w:hint="eastAsia"/>
              </w:rPr>
              <w:t>4.4</w:t>
            </w:r>
          </w:p>
        </w:tc>
        <w:tc>
          <w:tcPr>
            <w:tcW w:w="612" w:type="dxa"/>
            <w:vAlign w:val="center"/>
          </w:tcPr>
          <w:p>
            <w:pPr>
              <w:shd w:val="clear" w:color="auto" w:fill="C7DAF1" w:themeFill="text2" w:themeFillTint="32"/>
              <w:rPr>
                <w:lang w:eastAsia="ja-JP"/>
              </w:rPr>
            </w:pPr>
            <w:r>
              <w:rPr>
                <w:rFonts w:hint="eastAsia"/>
              </w:rPr>
              <w:t>5.1</w:t>
            </w:r>
          </w:p>
        </w:tc>
        <w:tc>
          <w:tcPr>
            <w:tcW w:w="612" w:type="dxa"/>
            <w:vAlign w:val="center"/>
          </w:tcPr>
          <w:p>
            <w:pPr>
              <w:shd w:val="clear" w:color="auto" w:fill="C7DAF1" w:themeFill="text2" w:themeFillTint="32"/>
              <w:rPr>
                <w:lang w:eastAsia="ja-JP"/>
              </w:rPr>
            </w:pPr>
            <w:r>
              <w:rPr>
                <w:rFonts w:hint="eastAsia"/>
              </w:rPr>
              <w:t>5.2</w:t>
            </w:r>
          </w:p>
        </w:tc>
        <w:tc>
          <w:tcPr>
            <w:tcW w:w="611" w:type="dxa"/>
            <w:vAlign w:val="center"/>
          </w:tcPr>
          <w:p>
            <w:pPr>
              <w:shd w:val="clear" w:color="auto" w:fill="C7DAF1" w:themeFill="text2" w:themeFillTint="32"/>
              <w:rPr>
                <w:lang w:eastAsia="ja-JP"/>
              </w:rPr>
            </w:pPr>
            <w:r>
              <w:rPr>
                <w:rFonts w:hint="eastAsia"/>
              </w:rPr>
              <w:t>5.3</w:t>
            </w:r>
          </w:p>
        </w:tc>
        <w:tc>
          <w:tcPr>
            <w:tcW w:w="612" w:type="dxa"/>
            <w:vAlign w:val="center"/>
          </w:tcPr>
          <w:p>
            <w:pPr>
              <w:shd w:val="clear" w:color="auto" w:fill="C7DAF1" w:themeFill="text2" w:themeFillTint="32"/>
              <w:rPr>
                <w:lang w:eastAsia="ja-JP"/>
              </w:rPr>
            </w:pPr>
            <w:r>
              <w:rPr>
                <w:rFonts w:hint="eastAsia"/>
              </w:rPr>
              <w:t>6.1</w:t>
            </w:r>
          </w:p>
        </w:tc>
        <w:tc>
          <w:tcPr>
            <w:tcW w:w="612" w:type="dxa"/>
            <w:vAlign w:val="center"/>
          </w:tcPr>
          <w:p>
            <w:pPr>
              <w:shd w:val="clear" w:color="auto" w:fill="C7DAF1" w:themeFill="text2" w:themeFillTint="32"/>
              <w:rPr>
                <w:lang w:eastAsia="ja-JP"/>
              </w:rPr>
            </w:pPr>
            <w:r>
              <w:rPr>
                <w:rFonts w:hint="eastAsia"/>
              </w:rPr>
              <w:t>6.2</w:t>
            </w:r>
          </w:p>
        </w:tc>
        <w:tc>
          <w:tcPr>
            <w:tcW w:w="611" w:type="dxa"/>
            <w:vAlign w:val="center"/>
          </w:tcPr>
          <w:p>
            <w:pPr>
              <w:shd w:val="clear" w:color="auto" w:fill="C7DAF1" w:themeFill="text2" w:themeFillTint="32"/>
              <w:rPr>
                <w:lang w:eastAsia="ja-JP"/>
              </w:rPr>
            </w:pPr>
            <w:r>
              <w:rPr>
                <w:rFonts w:hint="eastAsia"/>
              </w:rPr>
              <w:t>6.3</w:t>
            </w:r>
          </w:p>
        </w:tc>
        <w:tc>
          <w:tcPr>
            <w:tcW w:w="612" w:type="dxa"/>
            <w:shd w:val="clear" w:color="auto" w:fill="BFBFBF"/>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71" w:type="dxa"/>
            <w:vAlign w:val="center"/>
          </w:tcPr>
          <w:p>
            <w:pPr>
              <w:shd w:val="clear" w:color="auto" w:fill="C7DAF1" w:themeFill="text2" w:themeFillTint="32"/>
              <w:rPr>
                <w:lang w:eastAsia="ja-JP"/>
              </w:rPr>
            </w:pPr>
            <w:r>
              <w:rPr>
                <w:rFonts w:hint="eastAsia"/>
                <w:lang w:val="en-GB"/>
              </w:rPr>
              <w:t>评价*)</w:t>
            </w:r>
          </w:p>
        </w:tc>
        <w:tc>
          <w:tcPr>
            <w:tcW w:w="611"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12"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1"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1"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1" w:type="dxa"/>
            <w:vAlign w:val="center"/>
          </w:tcPr>
          <w:p>
            <w:pPr>
              <w:shd w:val="clear" w:color="auto" w:fill="C7DAF1" w:themeFill="text2" w:themeFillTint="32"/>
              <w:rPr>
                <w:lang w:eastAsia="ja-JP"/>
              </w:rPr>
            </w:pPr>
            <w:r>
              <w:rPr>
                <w:rFonts w:hint="eastAsia"/>
                <w:lang w:val="en-US" w:eastAsia="zh-CN"/>
              </w:rPr>
              <w:t>1</w:t>
            </w:r>
          </w:p>
        </w:tc>
        <w:tc>
          <w:tcPr>
            <w:tcW w:w="612" w:type="dxa"/>
            <w:shd w:val="clear" w:color="auto" w:fill="BFBFBF"/>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71" w:type="dxa"/>
            <w:vAlign w:val="center"/>
          </w:tcPr>
          <w:p>
            <w:pPr>
              <w:shd w:val="clear" w:color="auto" w:fill="C7DAF1" w:themeFill="text2" w:themeFillTint="32"/>
            </w:pPr>
            <w:r>
              <w:rPr>
                <w:rFonts w:hint="eastAsia"/>
              </w:rPr>
              <w:t>不符合数量</w:t>
            </w:r>
          </w:p>
        </w:tc>
        <w:tc>
          <w:tcPr>
            <w:tcW w:w="611"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1"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1"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1" w:type="dxa"/>
            <w:vAlign w:val="center"/>
          </w:tcPr>
          <w:p>
            <w:pPr>
              <w:shd w:val="clear" w:color="auto" w:fill="C7DAF1" w:themeFill="text2" w:themeFillTint="32"/>
              <w:rPr>
                <w:lang w:eastAsia="ja-JP"/>
              </w:rPr>
            </w:pPr>
          </w:p>
        </w:tc>
        <w:tc>
          <w:tcPr>
            <w:tcW w:w="612" w:type="dxa"/>
            <w:shd w:val="clear" w:color="auto" w:fill="BFBFBF"/>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71" w:type="dxa"/>
            <w:vAlign w:val="center"/>
          </w:tcPr>
          <w:p>
            <w:pPr>
              <w:shd w:val="clear" w:color="auto" w:fill="C7DAF1" w:themeFill="text2" w:themeFillTint="32"/>
              <w:rPr>
                <w:lang w:eastAsia="ja-JP"/>
              </w:rPr>
            </w:pPr>
            <w:r>
              <w:rPr>
                <w:rFonts w:hint="eastAsia"/>
                <w:lang w:val="en-GB"/>
              </w:rPr>
              <w:t>标准条款</w:t>
            </w:r>
          </w:p>
        </w:tc>
        <w:tc>
          <w:tcPr>
            <w:tcW w:w="611" w:type="dxa"/>
            <w:vAlign w:val="center"/>
          </w:tcPr>
          <w:p>
            <w:pPr>
              <w:shd w:val="clear" w:color="auto" w:fill="C7DAF1" w:themeFill="text2" w:themeFillTint="32"/>
              <w:rPr>
                <w:lang w:eastAsia="ja-JP"/>
              </w:rPr>
            </w:pPr>
            <w:r>
              <w:rPr>
                <w:rFonts w:hint="eastAsia"/>
              </w:rPr>
              <w:t>7.1</w:t>
            </w:r>
          </w:p>
        </w:tc>
        <w:tc>
          <w:tcPr>
            <w:tcW w:w="612" w:type="dxa"/>
            <w:vAlign w:val="center"/>
          </w:tcPr>
          <w:p>
            <w:pPr>
              <w:shd w:val="clear" w:color="auto" w:fill="C7DAF1" w:themeFill="text2" w:themeFillTint="32"/>
              <w:rPr>
                <w:lang w:eastAsia="ja-JP"/>
              </w:rPr>
            </w:pPr>
            <w:r>
              <w:rPr>
                <w:rFonts w:hint="eastAsia"/>
              </w:rPr>
              <w:t>7.2</w:t>
            </w:r>
          </w:p>
        </w:tc>
        <w:tc>
          <w:tcPr>
            <w:tcW w:w="612" w:type="dxa"/>
            <w:vAlign w:val="center"/>
          </w:tcPr>
          <w:p>
            <w:pPr>
              <w:shd w:val="clear" w:color="auto" w:fill="C7DAF1" w:themeFill="text2" w:themeFillTint="32"/>
              <w:rPr>
                <w:lang w:eastAsia="ja-JP"/>
              </w:rPr>
            </w:pPr>
            <w:r>
              <w:rPr>
                <w:rFonts w:hint="eastAsia"/>
              </w:rPr>
              <w:t>7.3</w:t>
            </w:r>
          </w:p>
        </w:tc>
        <w:tc>
          <w:tcPr>
            <w:tcW w:w="611" w:type="dxa"/>
            <w:vAlign w:val="center"/>
          </w:tcPr>
          <w:p>
            <w:pPr>
              <w:shd w:val="clear" w:color="auto" w:fill="C7DAF1" w:themeFill="text2" w:themeFillTint="32"/>
              <w:rPr>
                <w:lang w:eastAsia="ja-JP"/>
              </w:rPr>
            </w:pPr>
            <w:r>
              <w:rPr>
                <w:rFonts w:hint="eastAsia"/>
              </w:rPr>
              <w:t>7.4</w:t>
            </w:r>
          </w:p>
        </w:tc>
        <w:tc>
          <w:tcPr>
            <w:tcW w:w="612" w:type="dxa"/>
            <w:vAlign w:val="center"/>
          </w:tcPr>
          <w:p>
            <w:pPr>
              <w:shd w:val="clear" w:color="auto" w:fill="C7DAF1" w:themeFill="text2" w:themeFillTint="32"/>
              <w:rPr>
                <w:lang w:eastAsia="ja-JP"/>
              </w:rPr>
            </w:pPr>
            <w:r>
              <w:rPr>
                <w:rFonts w:hint="eastAsia"/>
              </w:rPr>
              <w:t>7.5</w:t>
            </w:r>
          </w:p>
        </w:tc>
        <w:tc>
          <w:tcPr>
            <w:tcW w:w="612" w:type="dxa"/>
            <w:vAlign w:val="center"/>
          </w:tcPr>
          <w:p>
            <w:pPr>
              <w:shd w:val="clear" w:color="auto" w:fill="C7DAF1" w:themeFill="text2" w:themeFillTint="32"/>
              <w:rPr>
                <w:lang w:eastAsia="ja-JP"/>
              </w:rPr>
            </w:pPr>
            <w:r>
              <w:rPr>
                <w:rFonts w:hint="eastAsia"/>
              </w:rPr>
              <w:t>8.1</w:t>
            </w:r>
          </w:p>
        </w:tc>
        <w:tc>
          <w:tcPr>
            <w:tcW w:w="611" w:type="dxa"/>
            <w:vAlign w:val="center"/>
          </w:tcPr>
          <w:p>
            <w:pPr>
              <w:shd w:val="clear" w:color="auto" w:fill="C7DAF1" w:themeFill="text2" w:themeFillTint="32"/>
              <w:rPr>
                <w:lang w:eastAsia="ja-JP"/>
              </w:rPr>
            </w:pPr>
            <w:r>
              <w:rPr>
                <w:rFonts w:hint="eastAsia"/>
              </w:rPr>
              <w:t>8.2</w:t>
            </w:r>
          </w:p>
        </w:tc>
        <w:tc>
          <w:tcPr>
            <w:tcW w:w="612" w:type="dxa"/>
            <w:vAlign w:val="center"/>
          </w:tcPr>
          <w:p>
            <w:pPr>
              <w:shd w:val="clear" w:color="auto" w:fill="C7DAF1" w:themeFill="text2" w:themeFillTint="32"/>
              <w:rPr>
                <w:lang w:eastAsia="ja-JP"/>
              </w:rPr>
            </w:pPr>
            <w:r>
              <w:rPr>
                <w:rFonts w:hint="eastAsia"/>
              </w:rPr>
              <w:t>8.3</w:t>
            </w:r>
          </w:p>
        </w:tc>
        <w:tc>
          <w:tcPr>
            <w:tcW w:w="612" w:type="dxa"/>
            <w:vAlign w:val="center"/>
          </w:tcPr>
          <w:p>
            <w:pPr>
              <w:shd w:val="clear" w:color="auto" w:fill="C7DAF1" w:themeFill="text2" w:themeFillTint="32"/>
              <w:rPr>
                <w:lang w:eastAsia="ja-JP"/>
              </w:rPr>
            </w:pPr>
            <w:r>
              <w:rPr>
                <w:rFonts w:hint="eastAsia"/>
              </w:rPr>
              <w:t>8.4</w:t>
            </w:r>
          </w:p>
        </w:tc>
        <w:tc>
          <w:tcPr>
            <w:tcW w:w="611" w:type="dxa"/>
            <w:vAlign w:val="center"/>
          </w:tcPr>
          <w:p>
            <w:pPr>
              <w:shd w:val="clear" w:color="auto" w:fill="C7DAF1" w:themeFill="text2" w:themeFillTint="32"/>
              <w:rPr>
                <w:lang w:eastAsia="ja-JP"/>
              </w:rPr>
            </w:pPr>
            <w:r>
              <w:rPr>
                <w:rFonts w:hint="eastAsia"/>
              </w:rPr>
              <w:t>8.5</w:t>
            </w:r>
          </w:p>
        </w:tc>
        <w:tc>
          <w:tcPr>
            <w:tcW w:w="612" w:type="dxa"/>
            <w:vAlign w:val="center"/>
          </w:tcPr>
          <w:p>
            <w:pPr>
              <w:shd w:val="clear" w:color="auto" w:fill="C7DAF1" w:themeFill="text2" w:themeFillTint="32"/>
              <w:rPr>
                <w:lang w:eastAsia="ja-JP"/>
              </w:rPr>
            </w:pPr>
            <w:r>
              <w:rPr>
                <w:rFonts w:hint="eastAsia"/>
              </w:rPr>
              <w:t>8.6</w:t>
            </w:r>
          </w:p>
        </w:tc>
        <w:tc>
          <w:tcPr>
            <w:tcW w:w="612"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71" w:type="dxa"/>
            <w:vAlign w:val="center"/>
          </w:tcPr>
          <w:p>
            <w:pPr>
              <w:shd w:val="clear" w:color="auto" w:fill="C7DAF1" w:themeFill="text2" w:themeFillTint="32"/>
              <w:rPr>
                <w:lang w:eastAsia="ja-JP"/>
              </w:rPr>
            </w:pPr>
            <w:r>
              <w:rPr>
                <w:rFonts w:hint="eastAsia"/>
                <w:lang w:val="en-GB"/>
              </w:rPr>
              <w:t>评价*)</w:t>
            </w:r>
          </w:p>
        </w:tc>
        <w:tc>
          <w:tcPr>
            <w:tcW w:w="611" w:type="dxa"/>
            <w:vAlign w:val="center"/>
          </w:tcPr>
          <w:p>
            <w:pPr>
              <w:shd w:val="clear" w:color="auto" w:fill="C7DAF1" w:themeFill="text2" w:themeFillTint="32"/>
              <w:rPr>
                <w:rFonts w:hint="default" w:ascii="Times New Roman" w:hAnsi="Times New Roman" w:eastAsia="宋体" w:cs="Times New Roman"/>
                <w:kern w:val="2"/>
                <w:sz w:val="21"/>
                <w:szCs w:val="24"/>
                <w:lang w:val="en-US" w:eastAsia="ja-JP" w:bidi="ar-SA"/>
              </w:rPr>
            </w:pPr>
            <w:r>
              <w:rPr>
                <w:rFonts w:hint="eastAsia"/>
                <w:lang w:val="en-US" w:eastAsia="zh-CN"/>
              </w:rPr>
              <w:t>1</w:t>
            </w:r>
          </w:p>
        </w:tc>
        <w:tc>
          <w:tcPr>
            <w:tcW w:w="612" w:type="dxa"/>
            <w:vAlign w:val="center"/>
          </w:tcPr>
          <w:p>
            <w:pPr>
              <w:shd w:val="clear" w:color="auto" w:fill="C7DAF1" w:themeFill="text2" w:themeFillTint="32"/>
              <w:rPr>
                <w:rFonts w:hint="eastAsia" w:eastAsia="宋体"/>
                <w:lang w:val="en-US" w:eastAsia="zh-CN"/>
              </w:rPr>
            </w:pPr>
          </w:p>
        </w:tc>
        <w:tc>
          <w:tcPr>
            <w:tcW w:w="612" w:type="dxa"/>
            <w:vAlign w:val="center"/>
          </w:tcPr>
          <w:p>
            <w:pPr>
              <w:shd w:val="clear" w:color="auto" w:fill="C7DAF1" w:themeFill="text2" w:themeFillTint="32"/>
              <w:rPr>
                <w:lang w:eastAsia="ja-JP"/>
              </w:rPr>
            </w:pPr>
          </w:p>
        </w:tc>
        <w:tc>
          <w:tcPr>
            <w:tcW w:w="611"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rFonts w:hint="eastAsia" w:eastAsia="宋体"/>
                <w:lang w:val="en-US" w:eastAsia="zh-CN"/>
              </w:rPr>
            </w:pPr>
          </w:p>
        </w:tc>
        <w:tc>
          <w:tcPr>
            <w:tcW w:w="612" w:type="dxa"/>
            <w:vAlign w:val="center"/>
          </w:tcPr>
          <w:p>
            <w:pPr>
              <w:shd w:val="clear" w:color="auto" w:fill="C7DAF1" w:themeFill="text2" w:themeFillTint="32"/>
              <w:rPr>
                <w:lang w:eastAsia="ja-JP"/>
              </w:rPr>
            </w:pPr>
            <w:r>
              <w:rPr>
                <w:rFonts w:hint="eastAsia"/>
                <w:lang w:val="en-US" w:eastAsia="zh-CN"/>
              </w:rPr>
              <w:t>1</w:t>
            </w:r>
          </w:p>
        </w:tc>
        <w:tc>
          <w:tcPr>
            <w:tcW w:w="611"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11" w:type="dxa"/>
            <w:vAlign w:val="center"/>
          </w:tcPr>
          <w:p>
            <w:pPr>
              <w:shd w:val="clear" w:color="auto" w:fill="C7DAF1" w:themeFill="text2" w:themeFillTint="32"/>
              <w:rPr>
                <w:rFonts w:hint="default" w:eastAsia="宋体"/>
                <w:lang w:val="en-US" w:eastAsia="zh-CN"/>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71" w:type="dxa"/>
            <w:vAlign w:val="center"/>
          </w:tcPr>
          <w:p>
            <w:pPr>
              <w:shd w:val="clear" w:color="auto" w:fill="C7DAF1" w:themeFill="text2" w:themeFillTint="32"/>
              <w:rPr>
                <w:lang w:eastAsia="ja-JP"/>
              </w:rPr>
            </w:pPr>
            <w:r>
              <w:rPr>
                <w:rFonts w:hint="eastAsia"/>
              </w:rPr>
              <w:t>不符合数量</w:t>
            </w:r>
          </w:p>
        </w:tc>
        <w:tc>
          <w:tcPr>
            <w:tcW w:w="611"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zh-CN" w:bidi="ar-SA"/>
              </w:rPr>
            </w:pPr>
          </w:p>
        </w:tc>
        <w:tc>
          <w:tcPr>
            <w:tcW w:w="612" w:type="dxa"/>
            <w:vAlign w:val="center"/>
          </w:tcPr>
          <w:p>
            <w:pPr>
              <w:shd w:val="clear" w:color="auto" w:fill="C7DAF1" w:themeFill="text2" w:themeFillTint="32"/>
              <w:rPr>
                <w:rFonts w:hint="eastAsia" w:eastAsia="宋体"/>
                <w:lang w:val="en-US" w:eastAsia="zh-CN"/>
              </w:rPr>
            </w:pPr>
          </w:p>
        </w:tc>
        <w:tc>
          <w:tcPr>
            <w:tcW w:w="612" w:type="dxa"/>
            <w:vAlign w:val="center"/>
          </w:tcPr>
          <w:p>
            <w:pPr>
              <w:shd w:val="clear" w:color="auto" w:fill="C7DAF1" w:themeFill="text2" w:themeFillTint="32"/>
              <w:rPr>
                <w:lang w:eastAsia="ja-JP"/>
              </w:rPr>
            </w:pPr>
          </w:p>
        </w:tc>
        <w:tc>
          <w:tcPr>
            <w:tcW w:w="611"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rFonts w:hint="eastAsia" w:eastAsia="宋体"/>
                <w:lang w:val="en-US" w:eastAsia="zh-CN"/>
              </w:rPr>
            </w:pPr>
          </w:p>
        </w:tc>
        <w:tc>
          <w:tcPr>
            <w:tcW w:w="612" w:type="dxa"/>
            <w:vAlign w:val="center"/>
          </w:tcPr>
          <w:p>
            <w:pPr>
              <w:shd w:val="clear" w:color="auto" w:fill="C7DAF1" w:themeFill="text2" w:themeFillTint="32"/>
              <w:rPr>
                <w:lang w:eastAsia="ja-JP"/>
              </w:rPr>
            </w:pPr>
          </w:p>
        </w:tc>
        <w:tc>
          <w:tcPr>
            <w:tcW w:w="611" w:type="dxa"/>
            <w:tcBorders>
              <w:bottom w:val="single" w:color="auto" w:sz="4" w:space="0"/>
            </w:tcBorders>
            <w:vAlign w:val="center"/>
          </w:tcPr>
          <w:p>
            <w:pPr>
              <w:shd w:val="clear" w:color="auto" w:fill="C7DAF1" w:themeFill="text2" w:themeFillTint="32"/>
              <w:rPr>
                <w:rFonts w:hint="eastAsia" w:ascii="Times New Roman" w:hAnsi="Times New Roman" w:eastAsia="宋体" w:cs="Times New Roman"/>
                <w:kern w:val="2"/>
                <w:sz w:val="21"/>
                <w:szCs w:val="24"/>
                <w:lang w:val="en-US" w:eastAsia="zh-CN" w:bidi="ar-SA"/>
              </w:rPr>
            </w:pPr>
          </w:p>
        </w:tc>
        <w:tc>
          <w:tcPr>
            <w:tcW w:w="612" w:type="dxa"/>
            <w:tcBorders>
              <w:bottom w:val="single" w:color="auto" w:sz="4" w:space="0"/>
            </w:tcBorders>
            <w:vAlign w:val="center"/>
          </w:tcPr>
          <w:p>
            <w:pPr>
              <w:shd w:val="clear" w:color="auto" w:fill="C7DAF1" w:themeFill="text2" w:themeFillTint="32"/>
              <w:rPr>
                <w:lang w:eastAsia="ja-JP"/>
              </w:rPr>
            </w:pPr>
          </w:p>
        </w:tc>
        <w:tc>
          <w:tcPr>
            <w:tcW w:w="612" w:type="dxa"/>
            <w:tcBorders>
              <w:bottom w:val="single" w:color="auto" w:sz="4" w:space="0"/>
            </w:tcBorders>
            <w:vAlign w:val="center"/>
          </w:tcPr>
          <w:p>
            <w:pPr>
              <w:shd w:val="clear" w:color="auto" w:fill="C7DAF1" w:themeFill="text2" w:themeFillTint="32"/>
              <w:rPr>
                <w:rFonts w:hint="default" w:eastAsia="宋体"/>
                <w:lang w:val="en-US" w:eastAsia="zh-CN"/>
              </w:rPr>
            </w:pPr>
            <w:r>
              <w:rPr>
                <w:rFonts w:hint="eastAsia"/>
                <w:lang w:val="en-US" w:eastAsia="zh-CN"/>
              </w:rPr>
              <w:t>1</w:t>
            </w:r>
          </w:p>
        </w:tc>
        <w:tc>
          <w:tcPr>
            <w:tcW w:w="611" w:type="dxa"/>
            <w:tcBorders>
              <w:bottom w:val="single" w:color="auto" w:sz="4" w:space="0"/>
            </w:tcBorders>
            <w:vAlign w:val="center"/>
          </w:tcPr>
          <w:p>
            <w:pPr>
              <w:shd w:val="clear" w:color="auto" w:fill="C7DAF1" w:themeFill="text2" w:themeFillTint="32"/>
              <w:rPr>
                <w:rFonts w:hint="default" w:eastAsia="宋体"/>
                <w:lang w:val="en-US" w:eastAsia="zh-CN"/>
              </w:rPr>
            </w:pPr>
          </w:p>
        </w:tc>
        <w:tc>
          <w:tcPr>
            <w:tcW w:w="612" w:type="dxa"/>
            <w:tcBorders>
              <w:bottom w:val="single" w:color="auto" w:sz="4" w:space="0"/>
            </w:tcBorders>
            <w:vAlign w:val="center"/>
          </w:tcPr>
          <w:p>
            <w:pPr>
              <w:shd w:val="clear" w:color="auto" w:fill="C7DAF1" w:themeFill="text2" w:themeFillTint="32"/>
              <w:rPr>
                <w:lang w:eastAsia="ja-JP"/>
              </w:rPr>
            </w:pPr>
          </w:p>
        </w:tc>
        <w:tc>
          <w:tcPr>
            <w:tcW w:w="612"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71" w:type="dxa"/>
            <w:vAlign w:val="center"/>
          </w:tcPr>
          <w:p>
            <w:pPr>
              <w:shd w:val="clear" w:color="auto" w:fill="C7DAF1" w:themeFill="text2" w:themeFillTint="32"/>
              <w:rPr>
                <w:lang w:eastAsia="ja-JP"/>
              </w:rPr>
            </w:pPr>
            <w:r>
              <w:rPr>
                <w:rFonts w:hint="eastAsia"/>
                <w:lang w:val="en-GB"/>
              </w:rPr>
              <w:t>标准条款</w:t>
            </w:r>
          </w:p>
        </w:tc>
        <w:tc>
          <w:tcPr>
            <w:tcW w:w="611" w:type="dxa"/>
            <w:vAlign w:val="center"/>
          </w:tcPr>
          <w:p>
            <w:pPr>
              <w:shd w:val="clear" w:color="auto" w:fill="C7DAF1" w:themeFill="text2" w:themeFillTint="32"/>
              <w:rPr>
                <w:lang w:eastAsia="ja-JP"/>
              </w:rPr>
            </w:pPr>
            <w:r>
              <w:rPr>
                <w:rFonts w:hint="eastAsia"/>
              </w:rPr>
              <w:t>9.1</w:t>
            </w:r>
          </w:p>
        </w:tc>
        <w:tc>
          <w:tcPr>
            <w:tcW w:w="612" w:type="dxa"/>
            <w:vAlign w:val="center"/>
          </w:tcPr>
          <w:p>
            <w:pPr>
              <w:shd w:val="clear" w:color="auto" w:fill="C7DAF1" w:themeFill="text2" w:themeFillTint="32"/>
              <w:rPr>
                <w:lang w:eastAsia="ja-JP"/>
              </w:rPr>
            </w:pPr>
            <w:r>
              <w:rPr>
                <w:rFonts w:hint="eastAsia"/>
              </w:rPr>
              <w:t>9.2</w:t>
            </w:r>
          </w:p>
        </w:tc>
        <w:tc>
          <w:tcPr>
            <w:tcW w:w="612" w:type="dxa"/>
            <w:vAlign w:val="center"/>
          </w:tcPr>
          <w:p>
            <w:pPr>
              <w:shd w:val="clear" w:color="auto" w:fill="C7DAF1" w:themeFill="text2" w:themeFillTint="32"/>
              <w:rPr>
                <w:lang w:eastAsia="ja-JP"/>
              </w:rPr>
            </w:pPr>
            <w:r>
              <w:rPr>
                <w:rFonts w:hint="eastAsia"/>
              </w:rPr>
              <w:t>9.3</w:t>
            </w:r>
          </w:p>
        </w:tc>
        <w:tc>
          <w:tcPr>
            <w:tcW w:w="611" w:type="dxa"/>
            <w:vAlign w:val="center"/>
          </w:tcPr>
          <w:p>
            <w:pPr>
              <w:shd w:val="clear" w:color="auto" w:fill="C7DAF1" w:themeFill="text2" w:themeFillTint="32"/>
              <w:rPr>
                <w:lang w:eastAsia="ja-JP"/>
              </w:rPr>
            </w:pPr>
            <w:r>
              <w:rPr>
                <w:rFonts w:hint="eastAsia"/>
              </w:rPr>
              <w:t>10.1</w:t>
            </w:r>
          </w:p>
        </w:tc>
        <w:tc>
          <w:tcPr>
            <w:tcW w:w="612" w:type="dxa"/>
            <w:vAlign w:val="center"/>
          </w:tcPr>
          <w:p>
            <w:pPr>
              <w:shd w:val="clear" w:color="auto" w:fill="C7DAF1" w:themeFill="text2" w:themeFillTint="32"/>
              <w:rPr>
                <w:lang w:eastAsia="ja-JP"/>
              </w:rPr>
            </w:pPr>
            <w:r>
              <w:rPr>
                <w:rFonts w:hint="eastAsia"/>
              </w:rPr>
              <w:t>10.2</w:t>
            </w:r>
          </w:p>
        </w:tc>
        <w:tc>
          <w:tcPr>
            <w:tcW w:w="612" w:type="dxa"/>
            <w:vAlign w:val="center"/>
          </w:tcPr>
          <w:p>
            <w:pPr>
              <w:shd w:val="clear" w:color="auto" w:fill="C7DAF1" w:themeFill="text2" w:themeFillTint="32"/>
              <w:rPr>
                <w:lang w:eastAsia="ja-JP"/>
              </w:rPr>
            </w:pPr>
            <w:r>
              <w:rPr>
                <w:rFonts w:hint="eastAsia"/>
              </w:rPr>
              <w:t>10.3</w:t>
            </w:r>
          </w:p>
        </w:tc>
        <w:tc>
          <w:tcPr>
            <w:tcW w:w="611"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1"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71" w:type="dxa"/>
            <w:vAlign w:val="center"/>
          </w:tcPr>
          <w:p>
            <w:pPr>
              <w:shd w:val="clear" w:color="auto" w:fill="C7DAF1" w:themeFill="text2" w:themeFillTint="32"/>
              <w:rPr>
                <w:lang w:eastAsia="ja-JP"/>
              </w:rPr>
            </w:pPr>
            <w:r>
              <w:rPr>
                <w:rFonts w:hint="eastAsia"/>
                <w:lang w:val="en-GB"/>
              </w:rPr>
              <w:t>评价*)</w:t>
            </w:r>
          </w:p>
        </w:tc>
        <w:tc>
          <w:tcPr>
            <w:tcW w:w="611"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1"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1"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1"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2271" w:type="dxa"/>
            <w:vAlign w:val="center"/>
          </w:tcPr>
          <w:p>
            <w:pPr>
              <w:shd w:val="clear" w:color="auto" w:fill="C7DAF1" w:themeFill="text2" w:themeFillTint="32"/>
              <w:rPr>
                <w:lang w:eastAsia="ja-JP"/>
              </w:rPr>
            </w:pPr>
            <w:r>
              <w:rPr>
                <w:rFonts w:hint="eastAsia"/>
              </w:rPr>
              <w:t>不符合数量</w:t>
            </w:r>
          </w:p>
        </w:tc>
        <w:tc>
          <w:tcPr>
            <w:tcW w:w="611"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1"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1"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1"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rPr>
          <w:rFonts w:eastAsia="微软雅黑"/>
          <w:sz w:val="20"/>
          <w:szCs w:val="20"/>
        </w:rPr>
      </w:pPr>
    </w:p>
    <w:p>
      <w:pPr>
        <w:spacing w:before="40" w:after="40"/>
        <w:rPr>
          <w:rFonts w:eastAsia="微软雅黑"/>
        </w:rPr>
      </w:pPr>
    </w:p>
    <w:p>
      <w:pPr>
        <w:spacing w:before="40" w:after="40"/>
        <w:rPr>
          <w:rFonts w:eastAsia="微软雅黑"/>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zFlMWJmZWIyNDM2YjUyMDU2MTMyZmVlYWJmNzA5MmUifQ=="/>
  </w:docVars>
  <w:rsids>
    <w:rsidRoot w:val="00000000"/>
    <w:rsid w:val="07726BE5"/>
    <w:rsid w:val="0DBD4932"/>
    <w:rsid w:val="11CB3AC2"/>
    <w:rsid w:val="1B375D24"/>
    <w:rsid w:val="2BEB1605"/>
    <w:rsid w:val="343970B4"/>
    <w:rsid w:val="42C13FA2"/>
    <w:rsid w:val="4E1A4EAE"/>
    <w:rsid w:val="5E6F08FE"/>
    <w:rsid w:val="5F8C0E94"/>
    <w:rsid w:val="60E94998"/>
    <w:rsid w:val="62401C7C"/>
    <w:rsid w:val="6547699B"/>
    <w:rsid w:val="665F74AA"/>
    <w:rsid w:val="7B3E36DA"/>
    <w:rsid w:val="7DEA7D0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8234</Words>
  <Characters>8835</Characters>
  <Lines>150</Lines>
  <Paragraphs>42</Paragraphs>
  <TotalTime>0</TotalTime>
  <ScaleCrop>false</ScaleCrop>
  <LinksUpToDate>false</LinksUpToDate>
  <CharactersWithSpaces>9766</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2022-08-22T11:22:41Z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2052-11.1.0.12302</vt:lpwstr>
  </property>
</Properties>
</file>