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0571-2022-EO</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陕西中赫科技集团有限公司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李宝花</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r>
              <w:rPr>
                <w:sz w:val="22"/>
                <w:szCs w:val="22"/>
              </w:rPr>
              <w:t>E:,O:</w:t>
            </w:r>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916100007979234858</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E:21,O:21</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陕西中赫科技集团有限公司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E：资质证书许可范围内的工程勘察、建筑设计、工程监理所涉及场所的相关环境管理活动</w:t>
            </w:r>
          </w:p>
          <w:p w:rsidR="00E604D8">
            <w:pPr>
              <w:snapToGrid w:val="0"/>
              <w:spacing w:line="0" w:lineRule="atLeast"/>
              <w:jc w:val="left"/>
              <w:rPr>
                <w:sz w:val="22"/>
                <w:szCs w:val="22"/>
              </w:rPr>
            </w:pPr>
            <w:r>
              <w:rPr>
                <w:sz w:val="22"/>
                <w:szCs w:val="22"/>
              </w:rPr>
              <w:t>O：资质证书许可范围内的工程勘察、建筑设计、工程监理所涉及场所的相关职业健康安全管理活动</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陕西省西安市雁塔区电子四路创联电气中心31905室</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陕西省西安市雁塔区电子四路创联电气中心31905室</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陕西中赫科技集团有限公司</w:t>
      </w:r>
      <w:bookmarkEnd w:id="22"/>
      <w:r>
        <w:rPr>
          <w:rFonts w:hint="eastAsia"/>
          <w:b/>
          <w:color w:val="000000" w:themeColor="text1"/>
          <w:sz w:val="22"/>
          <w:szCs w:val="22"/>
        </w:rPr>
        <w:t>证书注册号：</w:t>
      </w:r>
      <w:bookmarkStart w:id="23" w:name="证书编号Add1"/>
      <w:r>
        <w:rPr>
          <w:b/>
          <w:color w:val="000000" w:themeColor="text1"/>
          <w:sz w:val="22"/>
          <w:szCs w:val="22"/>
        </w:rPr>
        <w:t>E:,O:</w:t>
      </w:r>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陕西省西安市雁塔区电子四路创联电气中心31905室</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