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0875-2022-Q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昌黎县金福地肉类食品加工厂</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昌黎县金福地肉类食品加工厂</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昌黎县城郊区西钱庄村</w:t>
            </w:r>
            <w:bookmarkEnd w:id="6"/>
          </w:p>
        </w:tc>
        <w:tc>
          <w:tcPr>
            <w:tcW w:w="1242" w:type="dxa"/>
            <w:vMerge w:val="restart"/>
            <w:vAlign w:val="center"/>
          </w:tcPr>
          <w:p>
            <w:r>
              <w:rPr>
                <w:rFonts w:hint="eastAsia"/>
              </w:rPr>
              <w:t>邮编</w:t>
            </w:r>
          </w:p>
        </w:tc>
        <w:tc>
          <w:tcPr>
            <w:tcW w:w="1771" w:type="dxa"/>
          </w:tcPr>
          <w:p>
            <w:bookmarkStart w:id="7" w:name="注册邮编"/>
            <w:r>
              <w:t>066600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昌黎县城郊区西钱庄村</w:t>
            </w:r>
            <w:bookmarkEnd w:id="8"/>
          </w:p>
        </w:tc>
        <w:tc>
          <w:tcPr>
            <w:tcW w:w="1242" w:type="dxa"/>
            <w:vMerge w:val="continue"/>
            <w:vAlign w:val="center"/>
          </w:tcPr>
          <w:p/>
        </w:tc>
        <w:tc>
          <w:tcPr>
            <w:tcW w:w="1771" w:type="dxa"/>
          </w:tcPr>
          <w:p>
            <w:bookmarkStart w:id="9" w:name="办公邮编"/>
            <w:r>
              <w:t>066600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王丽梅</w:t>
            </w:r>
            <w:bookmarkEnd w:id="10"/>
          </w:p>
        </w:tc>
        <w:tc>
          <w:tcPr>
            <w:tcW w:w="1313" w:type="dxa"/>
            <w:vAlign w:val="center"/>
          </w:tcPr>
          <w:p>
            <w:r>
              <w:rPr>
                <w:rFonts w:hint="eastAsia"/>
              </w:rPr>
              <w:t>电话.</w:t>
            </w:r>
          </w:p>
        </w:tc>
        <w:tc>
          <w:tcPr>
            <w:tcW w:w="2180" w:type="dxa"/>
            <w:vAlign w:val="center"/>
          </w:tcPr>
          <w:p>
            <w:bookmarkStart w:id="11" w:name="联系人电话"/>
            <w:r>
              <w:t>13483369666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王丽梅</w:t>
            </w:r>
            <w:bookmarkEnd w:id="13"/>
          </w:p>
        </w:tc>
        <w:tc>
          <w:tcPr>
            <w:tcW w:w="1313" w:type="dxa"/>
            <w:vAlign w:val="center"/>
          </w:tcPr>
          <w:p>
            <w:r>
              <w:rPr>
                <w:rFonts w:hint="eastAsia"/>
              </w:rPr>
              <w:t>管理者代表</w:t>
            </w:r>
          </w:p>
        </w:tc>
        <w:tc>
          <w:tcPr>
            <w:tcW w:w="2180" w:type="dxa"/>
          </w:tcPr>
          <w:p>
            <w:bookmarkStart w:id="14" w:name="管理者代表"/>
            <w:r>
              <w:t>王丽梅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宋体"/>
                <w:sz w:val="21"/>
                <w:szCs w:val="21"/>
              </w:rPr>
              <w:t>原料入库→分割→切片加工→检验→包装→检验→冷冻→出库销售</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2022年08月09日 上午至2022年08月10日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畜肉类食用农产品（肉片）的加工</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03.01.01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sym w:font="Wingdings 2" w:char="0052"/>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2018年4月1日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昌黎县金福地肉类食品加工厂</w:t>
            </w:r>
            <w:r>
              <w:rPr>
                <w:rFonts w:hint="eastAsia"/>
                <w:sz w:val="21"/>
                <w:szCs w:val="21"/>
                <w:lang w:val="en-US" w:eastAsia="zh-CN"/>
              </w:rPr>
              <w:t>/</w:t>
            </w:r>
            <w:r>
              <w:rPr>
                <w:rFonts w:asciiTheme="minorEastAsia" w:hAnsiTheme="minorEastAsia" w:eastAsiaTheme="minorEastAsia"/>
                <w:sz w:val="20"/>
              </w:rPr>
              <w:t>昌黎县城郊区西钱庄村</w:t>
            </w:r>
          </w:p>
        </w:tc>
        <w:tc>
          <w:tcPr>
            <w:tcW w:w="2267" w:type="dxa"/>
          </w:tcPr>
          <w:p>
            <w:pPr>
              <w:rPr>
                <w:lang w:val="de-DE" w:eastAsia="ja-JP"/>
              </w:rPr>
            </w:pPr>
            <w:r>
              <w:rPr>
                <w:rFonts w:asciiTheme="minorEastAsia" w:hAnsiTheme="minorEastAsia" w:eastAsiaTheme="minorEastAsia"/>
                <w:sz w:val="20"/>
              </w:rPr>
              <w:t>昌黎县城郊区西钱庄村</w:t>
            </w:r>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r>
              <w:rPr>
                <w:sz w:val="20"/>
              </w:rPr>
              <w:t>畜肉类食用农产品（肉片）的加工</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张瑞丰</w:t>
            </w:r>
          </w:p>
        </w:tc>
        <w:tc>
          <w:tcPr>
            <w:tcW w:w="1089" w:type="dxa"/>
            <w:vAlign w:val="center"/>
          </w:tcPr>
          <w:p>
            <w:r>
              <w:t>组员</w:t>
            </w:r>
          </w:p>
        </w:tc>
        <w:tc>
          <w:tcPr>
            <w:tcW w:w="711" w:type="dxa"/>
            <w:vAlign w:val="center"/>
          </w:tcPr>
          <w:p>
            <w:r>
              <w:t>男</w:t>
            </w:r>
          </w:p>
        </w:tc>
        <w:tc>
          <w:tcPr>
            <w:tcW w:w="3870" w:type="dxa"/>
            <w:vAlign w:val="center"/>
          </w:tcPr>
          <w:p>
            <w:r>
              <w:t>ISC-JSZJ-552</w:t>
            </w:r>
          </w:p>
          <w:p>
            <w:r>
              <w:t>青龙满族自治县三泰阳光牧业有限公司13011965025</w:t>
            </w:r>
          </w:p>
        </w:tc>
        <w:tc>
          <w:tcPr>
            <w:tcW w:w="2179" w:type="dxa"/>
            <w:vAlign w:val="center"/>
          </w:tcPr>
          <w:p>
            <w:r>
              <w:t>03.01.01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畜肉类食用农产品（肉片）的加工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356870</wp:posOffset>
                  </wp:positionH>
                  <wp:positionV relativeFrom="paragraph">
                    <wp:posOffset>37465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2022年8月10日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w:t>
                  </w:r>
                  <w:r>
                    <w:rPr>
                      <w:rFonts w:hint="eastAsia"/>
                    </w:rPr>
                    <w:sym w:font="Wingdings 2" w:char="0052"/>
                  </w:r>
                  <w:r>
                    <w:rPr>
                      <w:rFonts w:hint="eastAsia"/>
                    </w:rPr>
                    <w:t>文化□知识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ascii="宋体" w:hAnsi="宋体" w:eastAsia="宋体" w:cs="宋体"/>
                <w:color w:val="000000"/>
                <w:sz w:val="21"/>
                <w:szCs w:val="21"/>
                <w:lang w:eastAsia="zh-CN"/>
              </w:rPr>
              <w:t>质量为本</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eastAsia="zh-CN"/>
              </w:rPr>
              <w:t>信誉至上，持续改进，争创一流，满足要求</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产品</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管理部门根据标准进行服务质量把控，并编制作业指导书，业务管理部门需与客户沟通好产品质量要求，确保公司与客户双方质量要求一致；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rPr>
                  </w:pPr>
                  <w:r>
                    <w:rPr>
                      <w:rFonts w:hint="eastAsia"/>
                    </w:rPr>
                    <w:t>交货及时率100%</w:t>
                  </w:r>
                </w:p>
                <w:p>
                  <w:pPr>
                    <w:shd w:val="clear" w:color="auto" w:fill="C7DAF1" w:themeFill="text2" w:themeFillTint="32"/>
                  </w:pPr>
                </w:p>
              </w:tc>
              <w:tc>
                <w:tcPr>
                  <w:tcW w:w="3136" w:type="dxa"/>
                  <w:shd w:val="clear" w:color="auto" w:fill="auto"/>
                  <w:vAlign w:val="center"/>
                </w:tcPr>
                <w:p>
                  <w:pPr>
                    <w:keepNext w:val="0"/>
                    <w:keepLines w:val="0"/>
                    <w:widowControl/>
                    <w:suppressLineNumbers w:val="0"/>
                    <w:jc w:val="left"/>
                    <w:rPr>
                      <w:lang w:val="en-GB"/>
                    </w:rPr>
                  </w:pPr>
                  <w:r>
                    <w:rPr>
                      <w:rFonts w:hint="eastAsia" w:ascii="宋体" w:hAnsi="宋体" w:cs="宋体"/>
                      <w:color w:val="000000"/>
                      <w:kern w:val="0"/>
                      <w:sz w:val="20"/>
                      <w:szCs w:val="20"/>
                      <w:lang w:val="en-US" w:eastAsia="zh-CN" w:bidi="ar"/>
                    </w:rPr>
                    <w:t>按</w:t>
                  </w:r>
                  <w:r>
                    <w:rPr>
                      <w:rFonts w:hint="eastAsia" w:ascii="宋体" w:hAnsi="宋体" w:eastAsia="宋体" w:cs="宋体"/>
                      <w:color w:val="000000"/>
                      <w:kern w:val="0"/>
                      <w:sz w:val="20"/>
                      <w:szCs w:val="20"/>
                      <w:lang w:val="en-US" w:eastAsia="zh-CN" w:bidi="ar"/>
                    </w:rPr>
                    <w:t>期交货批次数÷批次总数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rPr>
                    <w:t>相关方满意度90分以上</w:t>
                  </w:r>
                </w:p>
              </w:tc>
              <w:tc>
                <w:tcPr>
                  <w:tcW w:w="3136" w:type="dxa"/>
                  <w:shd w:val="clear" w:color="auto" w:fill="auto"/>
                  <w:vAlign w:val="center"/>
                </w:tcPr>
                <w:p>
                  <w:pPr>
                    <w:keepNext w:val="0"/>
                    <w:keepLines w:val="0"/>
                    <w:widowControl/>
                    <w:suppressLineNumbers w:val="0"/>
                    <w:jc w:val="left"/>
                    <w:rPr>
                      <w:rFonts w:ascii="宋体" w:hAnsi="宋体"/>
                    </w:rPr>
                  </w:pPr>
                  <w:r>
                    <w:rPr>
                      <w:rFonts w:hint="eastAsia" w:ascii="宋体" w:hAnsi="宋体" w:eastAsia="宋体" w:cs="宋体"/>
                      <w:color w:val="000000"/>
                      <w:kern w:val="0"/>
                      <w:sz w:val="20"/>
                      <w:szCs w:val="20"/>
                      <w:lang w:val="en-US" w:eastAsia="zh-CN" w:bidi="ar"/>
                    </w:rPr>
                    <w:t>相关方满意度调查记录</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1100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lang w:val="en-US" w:eastAsia="zh-CN"/>
              </w:rPr>
              <w:t>切片机，切肉机，打包机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电子天平，电子计量秤</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A3"/>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生产过程</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排酸过程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温度，时间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检测过程</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检测过程</w:t>
                  </w:r>
                </w:p>
              </w:tc>
              <w:tc>
                <w:tcPr>
                  <w:tcW w:w="3265" w:type="dxa"/>
                </w:tcPr>
                <w:p>
                  <w:pPr>
                    <w:shd w:val="clear" w:color="auto" w:fill="C7DAF1" w:themeFill="text2" w:themeFillTint="32"/>
                    <w:jc w:val="left"/>
                  </w:pPr>
                  <w:r>
                    <w:rPr>
                      <w:rFonts w:hint="eastAsia"/>
                    </w:rPr>
                    <w:t>外观，包装，菌落总数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排酸过程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sym w:font="Wingdings 2" w:char="0052"/>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羊肉片检验</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2022年5月22日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最高管理者已按策划的时间间隔，在2022年5月30日对组织的质量管理体系进行了评审，以确保其持续的适宜性、充分性和有效性；管理评审输入、输出均按要求提供。并对提出的改进措施进行了落实。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3</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637C37F5"/>
    <w:rsid w:val="6DA33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18593</Words>
  <Characters>19277</Characters>
  <Lines>150</Lines>
  <Paragraphs>42</Paragraphs>
  <TotalTime>0</TotalTime>
  <ScaleCrop>false</ScaleCrop>
  <LinksUpToDate>false</LinksUpToDate>
  <CharactersWithSpaces>19398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2022-09-08T11:50:52Z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