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0567-2022-QEO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铜川宝盈粉煤灰综合利用有限公司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2022年08月08日 上午至2022年08月08日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陕西省铜川市耀州区孙塬镇惠塬村26号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宋明珠</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2020-N1QMS-1247783</w:t>
            </w:r>
          </w:p>
          <w:p>
            <w:pPr>
              <w:spacing w:line="240" w:lineRule="exact"/>
              <w:jc w:val="center"/>
              <w:rPr>
                <w:b/>
                <w:color w:val="000000"/>
                <w:szCs w:val="21"/>
              </w:rPr>
            </w:pPr>
            <w:r>
              <w:rPr>
                <w:b/>
                <w:color w:val="000000"/>
                <w:szCs w:val="21"/>
              </w:rPr>
              <w:t>2019-N1EMS-1247783</w:t>
            </w:r>
          </w:p>
          <w:p>
            <w:pPr>
              <w:spacing w:line="240" w:lineRule="exact"/>
              <w:jc w:val="center"/>
              <w:rPr>
                <w:b/>
                <w:color w:val="000000"/>
                <w:szCs w:val="21"/>
              </w:rPr>
            </w:pPr>
            <w:r>
              <w:rPr>
                <w:b/>
                <w:color w:val="000000"/>
                <w:szCs w:val="21"/>
              </w:rPr>
              <w:t>2021-N1OHSMS-1247783</w:t>
            </w:r>
          </w:p>
        </w:tc>
        <w:tc>
          <w:tcPr>
            <w:tcW w:w="1140"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陈伟</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2020-N1QMS-1265256</w:t>
            </w:r>
          </w:p>
          <w:p>
            <w:pPr>
              <w:spacing w:line="240" w:lineRule="exact"/>
              <w:jc w:val="center"/>
              <w:rPr>
                <w:b/>
                <w:color w:val="000000"/>
                <w:szCs w:val="21"/>
              </w:rPr>
            </w:pPr>
            <w:r>
              <w:rPr>
                <w:b/>
                <w:color w:val="000000"/>
                <w:szCs w:val="21"/>
              </w:rPr>
              <w:t>2021-N1EMS-1265256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铜川宝盈粉煤灰综合利用有限公司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陕西省铜川市耀州区孙塬镇惠塬村26号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727100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陕西省铜川市耀州区孙塬镇惠塬村26号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727100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王利平</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18992967603</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张建东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张建文</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b/>
                <w:color w:val="000000"/>
                <w:szCs w:val="21"/>
              </w:rPr>
            </w:pPr>
            <w:r>
              <w:rPr>
                <w:rFonts w:hint="eastAsia" w:ascii="宋体" w:hAnsi="宋体"/>
                <w:b/>
                <w:color w:val="000000"/>
                <w:szCs w:val="21"/>
              </w:rPr>
              <w:t>服务：</w:t>
            </w:r>
          </w:p>
          <w:p>
            <w:pPr>
              <w:tabs>
                <w:tab w:val="left" w:pos="360"/>
              </w:tabs>
              <w:ind w:left="360" w:hanging="360"/>
              <w:rPr>
                <w:rFonts w:hint="eastAsia" w:ascii="宋体" w:hAnsi="宋体"/>
                <w:b/>
                <w:color w:val="000000"/>
                <w:szCs w:val="21"/>
              </w:rPr>
            </w:pPr>
            <w:r>
              <w:t>超细粉煤灰复合材料制品的销售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客户沟通询价——业务洽谈——合同签订——材料采购——检验——产品销售——客户签收——对账结款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超细粉煤灰复合材料制品的销售</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超细粉煤灰复合材料制品的销售所涉及场所的相关环境管理活动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t>超细粉煤灰复合材料制品的销售所涉及场所的相关职业健康安全管理活动</w:t>
            </w:r>
          </w:p>
        </w:tc>
        <w:tc>
          <w:tcPr>
            <w:tcW w:w="2006" w:type="dxa"/>
            <w:gridSpan w:val="3"/>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37"/>
        <w:gridCol w:w="183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637"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835"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铜川宝盈粉煤灰综合利用有限公司</w:t>
            </w:r>
            <w:r>
              <w:rPr>
                <w:rFonts w:hint="eastAsia"/>
                <w:sz w:val="21"/>
                <w:szCs w:val="21"/>
                <w:lang w:val="en-US" w:eastAsia="zh-CN"/>
              </w:rPr>
              <w:t>/</w:t>
            </w:r>
            <w:r>
              <w:rPr>
                <w:sz w:val="21"/>
                <w:szCs w:val="21"/>
              </w:rPr>
              <w:t>陕西省铜川市耀州区孙塬镇惠塬村26号</w:t>
            </w:r>
          </w:p>
        </w:tc>
        <w:tc>
          <w:tcPr>
            <w:tcW w:w="2267" w:type="dxa"/>
          </w:tcPr>
          <w:p>
            <w:pPr>
              <w:spacing w:before="40" w:after="40"/>
              <w:rPr>
                <w:rFonts w:eastAsia="黑体"/>
                <w:szCs w:val="21"/>
                <w:lang w:val="de-DE" w:eastAsia="ja-JP"/>
              </w:rPr>
            </w:pPr>
            <w:r>
              <w:rPr>
                <w:sz w:val="21"/>
                <w:szCs w:val="21"/>
              </w:rPr>
              <w:t>陕西省铜川市耀州区孙塬镇惠塬村26号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1637" w:type="dxa"/>
            <w:vAlign w:val="center"/>
          </w:tcPr>
          <w:p>
            <w:pPr>
              <w:pStyle w:val="19"/>
              <w:rPr>
                <w:rFonts w:eastAsia="黑体" w:cs="Arial"/>
                <w:sz w:val="21"/>
                <w:szCs w:val="21"/>
                <w:lang w:val="en-US" w:eastAsia="ja-JP"/>
              </w:rPr>
            </w:pPr>
            <w:r>
              <w:t>超细粉煤灰复合材料制品的销售</w:t>
            </w:r>
          </w:p>
        </w:tc>
        <w:tc>
          <w:tcPr>
            <w:tcW w:w="1835" w:type="dxa"/>
            <w:vAlign w:val="center"/>
          </w:tcPr>
          <w:p>
            <w:pPr>
              <w:spacing w:before="40" w:after="40"/>
              <w:rPr>
                <w:rFonts w:eastAsia="黑体"/>
                <w:szCs w:val="21"/>
                <w:lang w:eastAsia="ja-JP"/>
              </w:rPr>
            </w:pPr>
            <w:r>
              <w:rPr>
                <w:rFonts w:hint="eastAsia" w:eastAsia="黑体"/>
                <w:szCs w:val="21"/>
                <w:lang w:eastAsia="ja-JP"/>
              </w:rPr>
              <w:t>GB/T19001-2016GB/T24001-2016GB/T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黑体" w:hAnsi="黑体" w:eastAsia="黑体" w:cs="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37" w:type="dxa"/>
            <w:vAlign w:val="center"/>
          </w:tcPr>
          <w:p>
            <w:pPr>
              <w:spacing w:before="40" w:after="40"/>
              <w:rPr>
                <w:rFonts w:eastAsia="黑体"/>
                <w:szCs w:val="21"/>
                <w:lang w:eastAsia="ja-JP"/>
              </w:rPr>
            </w:pPr>
          </w:p>
        </w:tc>
        <w:tc>
          <w:tcPr>
            <w:tcW w:w="1835"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eastAsia="宋体" w:cs="Times New Roman"/>
                <w:bCs/>
                <w:color w:val="000000"/>
                <w:spacing w:val="-10"/>
                <w:szCs w:val="21"/>
              </w:rPr>
              <w:t>已形</w:t>
            </w:r>
            <w:r>
              <w:rPr>
                <w:rFonts w:hint="eastAsia" w:ascii="宋体" w:hAnsi="宋体"/>
                <w:color w:val="000000"/>
                <w:szCs w:val="21"/>
              </w:rPr>
              <w:t>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eastAsia="zh-CN"/>
              </w:rPr>
            </w:pPr>
            <w:r>
              <w:rPr>
                <w:rFonts w:hint="eastAsia" w:ascii="宋体"/>
                <w:color w:val="00000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eastAsia="zh-CN"/>
              </w:rPr>
            </w:pPr>
            <w:r>
              <w:rPr>
                <w:rFonts w:hint="eastAsia" w:ascii="宋体"/>
                <w:color w:val="000000"/>
                <w:szCs w:val="21"/>
                <w:lang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2022-08-0</w:t>
            </w:r>
            <w:bookmarkEnd w:id="35"/>
            <w:r>
              <w:rPr>
                <w:rFonts w:hint="eastAsia" w:ascii="宋体"/>
                <w:b/>
                <w:color w:val="000000"/>
                <w:szCs w:val="21"/>
                <w:lang w:val="en-US" w:eastAsia="zh-CN"/>
              </w:rPr>
              <w:t>9</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超细粉煤灰复合材料制品的销售</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超细粉煤灰复合材料制品的销售所涉及场所的相关环境管理活动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超细粉煤灰复合材料制品的销售所涉及场所的相关职业健康安全管理活动</w:t>
            </w:r>
          </w:p>
        </w:tc>
        <w:tc>
          <w:tcPr>
            <w:tcW w:w="1541" w:type="dxa"/>
            <w:vAlign w:val="center"/>
          </w:tcPr>
          <w:p>
            <w:pPr>
              <w:spacing w:line="400" w:lineRule="exact"/>
              <w:rPr>
                <w:rFonts w:ascii="宋体" w:hAnsi="宋体"/>
                <w:b/>
                <w:color w:val="000000"/>
                <w:szCs w:val="21"/>
              </w:rPr>
            </w:pPr>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sz w:val="22"/>
          <w:szCs w:val="22"/>
        </w:rPr>
        <w:drawing>
          <wp:anchor distT="0" distB="0" distL="114300" distR="114300" simplePos="0" relativeHeight="251663360" behindDoc="0" locked="0" layoutInCell="1" allowOverlap="1">
            <wp:simplePos x="0" y="0"/>
            <wp:positionH relativeFrom="column">
              <wp:posOffset>4513580</wp:posOffset>
            </wp:positionH>
            <wp:positionV relativeFrom="paragraph">
              <wp:posOffset>307340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6" cstate="print"/>
                    <a:stretch>
                      <a:fillRect/>
                    </a:stretch>
                  </pic:blipFill>
                  <pic:spPr>
                    <a:xfrm>
                      <a:off x="0" y="0"/>
                      <a:ext cx="516255" cy="338455"/>
                    </a:xfrm>
                    <a:prstGeom prst="rect">
                      <a:avLst/>
                    </a:prstGeom>
                  </pic:spPr>
                </pic:pic>
              </a:graphicData>
            </a:graphic>
          </wp:anchor>
        </w:drawing>
      </w:r>
      <w:r>
        <w:drawing>
          <wp:anchor distT="0" distB="0" distL="114300" distR="114300" simplePos="0" relativeHeight="251662336" behindDoc="0" locked="0" layoutInCell="1" allowOverlap="1">
            <wp:simplePos x="0" y="0"/>
            <wp:positionH relativeFrom="column">
              <wp:posOffset>1828165</wp:posOffset>
            </wp:positionH>
            <wp:positionV relativeFrom="paragraph">
              <wp:posOffset>334645</wp:posOffset>
            </wp:positionV>
            <wp:extent cx="590550" cy="269875"/>
            <wp:effectExtent l="0" t="0" r="0" b="15875"/>
            <wp:wrapNone/>
            <wp:docPr id="2"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2022.8.8</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铜川宝盈粉煤灰综合利用有限公司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eastAsia="zh-CN"/>
              </w:rPr>
            </w:pPr>
            <w:r>
              <w:rPr>
                <w:rFonts w:hint="eastAsia"/>
                <w:color w:val="000000"/>
                <w:sz w:val="21"/>
                <w:szCs w:val="21"/>
                <w:lang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114300" distR="114300" simplePos="0" relativeHeight="251664384" behindDoc="0" locked="0" layoutInCell="1" allowOverlap="1">
                  <wp:simplePos x="0" y="0"/>
                  <wp:positionH relativeFrom="column">
                    <wp:posOffset>702310</wp:posOffset>
                  </wp:positionH>
                  <wp:positionV relativeFrom="paragraph">
                    <wp:posOffset>21590</wp:posOffset>
                  </wp:positionV>
                  <wp:extent cx="590550" cy="269875"/>
                  <wp:effectExtent l="0" t="0" r="0" b="15875"/>
                  <wp:wrapNone/>
                  <wp:docPr id="3" name="图片 3"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69875"/>
                          </a:xfrm>
                          <a:prstGeom prst="rect">
                            <a:avLst/>
                          </a:prstGeom>
                          <a:noFill/>
                          <a:ln w="9525">
                            <a:noFill/>
                            <a:miter lim="800000"/>
                            <a:headEnd/>
                            <a:tailEnd/>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5408" behindDoc="0" locked="0" layoutInCell="1" allowOverlap="1">
                  <wp:simplePos x="0" y="0"/>
                  <wp:positionH relativeFrom="column">
                    <wp:posOffset>542925</wp:posOffset>
                  </wp:positionH>
                  <wp:positionV relativeFrom="paragraph">
                    <wp:posOffset>54610</wp:posOffset>
                  </wp:positionV>
                  <wp:extent cx="590550" cy="269875"/>
                  <wp:effectExtent l="0" t="0" r="0" b="15875"/>
                  <wp:wrapNone/>
                  <wp:docPr id="5" name="图片 5"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24309\AppData\Local\Temp\WeChat Files\5312dc77a33e48f7e27afd135593673.png"/>
                          <pic:cNvPicPr>
                            <a:picLocks noChangeAspect="1" noChangeArrowheads="1"/>
                          </pic:cNvPicPr>
                        </pic:nvPicPr>
                        <pic:blipFill>
                          <a:blip r:embed="rId7" cstate="print"/>
                          <a:srcRect/>
                          <a:stretch>
                            <a:fillRect/>
                          </a:stretch>
                        </pic:blipFill>
                        <pic:spPr>
                          <a:xfrm>
                            <a:off x="0" y="0"/>
                            <a:ext cx="590550" cy="269875"/>
                          </a:xfrm>
                          <a:prstGeom prst="rect">
                            <a:avLst/>
                          </a:prstGeom>
                          <a:noFill/>
                          <a:ln w="9525">
                            <a:noFill/>
                            <a:miter lim="800000"/>
                            <a:headEnd/>
                            <a:tailEnd/>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8</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bookmarkStart w:id="36" w:name="_GoBack"/>
            <w:bookmarkEnd w:id="36"/>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ZjFmNDE1OTA0NjMzMTc3MjRkMDFmMDVlMjFhNzg3YjQifQ=="/>
  </w:docVars>
  <w:rsids>
    <w:rsidRoot w:val="00000000"/>
    <w:rsid w:val="00E155AC"/>
    <w:rsid w:val="03732A16"/>
    <w:rsid w:val="03F8099F"/>
    <w:rsid w:val="042A0CA0"/>
    <w:rsid w:val="0B3B4F9C"/>
    <w:rsid w:val="0BD3183D"/>
    <w:rsid w:val="0D065FC8"/>
    <w:rsid w:val="0DFE0A9C"/>
    <w:rsid w:val="0E16243F"/>
    <w:rsid w:val="0F290F12"/>
    <w:rsid w:val="10284558"/>
    <w:rsid w:val="125B34B5"/>
    <w:rsid w:val="16AD2BE3"/>
    <w:rsid w:val="170512FD"/>
    <w:rsid w:val="1B4A4DA7"/>
    <w:rsid w:val="1C4503E0"/>
    <w:rsid w:val="1CC224AF"/>
    <w:rsid w:val="1CFB5F01"/>
    <w:rsid w:val="20C2105F"/>
    <w:rsid w:val="20FF594C"/>
    <w:rsid w:val="21AF0D0A"/>
    <w:rsid w:val="21E33EF2"/>
    <w:rsid w:val="33890C8F"/>
    <w:rsid w:val="37180D61"/>
    <w:rsid w:val="393A1591"/>
    <w:rsid w:val="42444BA8"/>
    <w:rsid w:val="446D1ED1"/>
    <w:rsid w:val="46A3775F"/>
    <w:rsid w:val="475F3D89"/>
    <w:rsid w:val="49643A3A"/>
    <w:rsid w:val="4D8367CC"/>
    <w:rsid w:val="500946F5"/>
    <w:rsid w:val="52AA60A5"/>
    <w:rsid w:val="57B45A75"/>
    <w:rsid w:val="57F4051E"/>
    <w:rsid w:val="5A733899"/>
    <w:rsid w:val="5C3162BA"/>
    <w:rsid w:val="5F751F44"/>
    <w:rsid w:val="5F8C756F"/>
    <w:rsid w:val="61F3303B"/>
    <w:rsid w:val="66E45E0B"/>
    <w:rsid w:val="6AB62F2F"/>
    <w:rsid w:val="6DEE6960"/>
    <w:rsid w:val="733A10F5"/>
    <w:rsid w:val="749E5641"/>
    <w:rsid w:val="75371EDE"/>
    <w:rsid w:val="771A36A5"/>
    <w:rsid w:val="7A687671"/>
    <w:rsid w:val="7CBB2780"/>
    <w:rsid w:val="7ED759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2022-08-08T11:21:22Z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