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0913-2022-QEO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河北北宸电气科技有限公司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2022年08月10日 上午至2022年08月10日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4"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石家庄高新区长江大道319号石家庄国际人才城4单元302室</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421"/>
        <w:gridCol w:w="1589"/>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421" w:type="dxa"/>
            <w:vAlign w:val="center"/>
          </w:tcPr>
          <w:p>
            <w:pPr>
              <w:spacing w:line="240" w:lineRule="exact"/>
              <w:jc w:val="center"/>
              <w:rPr>
                <w:b/>
                <w:color w:val="000000"/>
                <w:szCs w:val="21"/>
              </w:rPr>
            </w:pPr>
            <w:r>
              <w:rPr>
                <w:rFonts w:hint="eastAsia"/>
                <w:szCs w:val="21"/>
              </w:rPr>
              <w:t>审核员注册证书号</w:t>
            </w:r>
          </w:p>
        </w:tc>
        <w:tc>
          <w:tcPr>
            <w:tcW w:w="1589"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421"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589" w:type="dxa"/>
            <w:vAlign w:val="center"/>
          </w:tcPr>
          <w:p>
            <w:pPr>
              <w:spacing w:line="240" w:lineRule="exact"/>
              <w:jc w:val="center"/>
              <w:rPr>
                <w:b/>
                <w:color w:val="000000"/>
                <w:szCs w:val="21"/>
              </w:rPr>
            </w:pPr>
            <w:r>
              <w:rPr>
                <w:b/>
                <w:color w:val="000000"/>
                <w:szCs w:val="21"/>
              </w:rPr>
              <w:t>Q:29.09.02</w:t>
            </w:r>
          </w:p>
          <w:p>
            <w:pPr>
              <w:spacing w:line="240" w:lineRule="exact"/>
              <w:jc w:val="center"/>
              <w:rPr>
                <w:b/>
                <w:color w:val="000000"/>
                <w:szCs w:val="21"/>
              </w:rPr>
            </w:pPr>
            <w:r>
              <w:rPr>
                <w:b/>
                <w:color w:val="000000"/>
                <w:szCs w:val="21"/>
              </w:rPr>
              <w:t>E:29.09.02</w:t>
            </w:r>
          </w:p>
          <w:p>
            <w:pPr>
              <w:spacing w:line="240" w:lineRule="exact"/>
              <w:jc w:val="center"/>
              <w:rPr>
                <w:b/>
                <w:color w:val="000000"/>
                <w:szCs w:val="21"/>
              </w:rPr>
            </w:pPr>
            <w:r>
              <w:rPr>
                <w:b/>
                <w:color w:val="000000"/>
                <w:szCs w:val="21"/>
              </w:rPr>
              <w:t>O:29.09.02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421"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589" w:type="dxa"/>
            <w:vAlign w:val="center"/>
          </w:tcPr>
          <w:p>
            <w:pPr>
              <w:spacing w:line="240" w:lineRule="exact"/>
              <w:jc w:val="center"/>
              <w:rPr>
                <w:b/>
                <w:color w:val="000000"/>
                <w:szCs w:val="21"/>
              </w:rPr>
            </w:pPr>
            <w:r>
              <w:rPr>
                <w:b/>
                <w:color w:val="000000"/>
                <w:szCs w:val="21"/>
              </w:rPr>
              <w:t>Q:29.09.02</w:t>
            </w:r>
          </w:p>
          <w:p>
            <w:pPr>
              <w:spacing w:line="240" w:lineRule="exact"/>
              <w:jc w:val="center"/>
              <w:rPr>
                <w:b/>
                <w:color w:val="000000"/>
                <w:szCs w:val="21"/>
              </w:rPr>
            </w:pPr>
            <w:r>
              <w:rPr>
                <w:b/>
                <w:color w:val="000000"/>
                <w:szCs w:val="21"/>
              </w:rPr>
              <w:t>E:29.09.02</w:t>
            </w:r>
          </w:p>
          <w:p>
            <w:pPr>
              <w:spacing w:line="240" w:lineRule="exact"/>
              <w:jc w:val="center"/>
              <w:rPr>
                <w:b/>
                <w:color w:val="000000"/>
                <w:szCs w:val="21"/>
              </w:rPr>
            </w:pPr>
            <w:r>
              <w:rPr>
                <w:b/>
                <w:color w:val="000000"/>
                <w:szCs w:val="21"/>
              </w:rPr>
              <w:t>O:29.09.02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421" w:type="dxa"/>
            <w:vAlign w:val="center"/>
          </w:tcPr>
          <w:p>
            <w:pPr>
              <w:rPr>
                <w:b/>
                <w:color w:val="000000"/>
                <w:szCs w:val="21"/>
              </w:rPr>
            </w:pPr>
            <w:r>
              <w:rPr>
                <w:rFonts w:hint="eastAsia"/>
                <w:b/>
                <w:color w:val="000000"/>
                <w:szCs w:val="21"/>
              </w:rPr>
              <w:t>工作单位</w:t>
            </w:r>
          </w:p>
        </w:tc>
        <w:tc>
          <w:tcPr>
            <w:tcW w:w="2677"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421" w:type="dxa"/>
            <w:vAlign w:val="center"/>
          </w:tcPr>
          <w:p>
            <w:pPr>
              <w:rPr>
                <w:b/>
                <w:color w:val="000000"/>
                <w:szCs w:val="21"/>
              </w:rPr>
            </w:pPr>
          </w:p>
        </w:tc>
        <w:tc>
          <w:tcPr>
            <w:tcW w:w="2677"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河北北宸电气科技有限公司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石家庄高新区长江大道319号石家庄国际人才城4单元302室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石家庄高新区长江大道319号石家庄国际人才城4单元302室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李卿</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13102832475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付晓玲</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李卿</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ind w:left="360" w:hanging="360"/>
              <w:rPr>
                <w:rFonts w:ascii="宋体" w:hAnsi="宋体"/>
                <w:b/>
                <w:color w:val="000000"/>
                <w:szCs w:val="21"/>
              </w:rPr>
            </w:pPr>
            <w:r>
              <w:t>高频直流电源屏的销售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Times New Roman" w:hAnsi="Times New Roman" w:cs="Times New Roman"/>
                <w:b/>
                <w:sz w:val="20"/>
                <w:szCs w:val="22"/>
                <w:lang w:val="en-US" w:eastAsia="zh-CN"/>
              </w:rPr>
              <w:t>业务洽谈―签订合同―产品采购―发货至顾客指定地址― 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5" w:name="审核范围"/>
            <w:r>
              <w:t>高频直流电源屏的销售</w:t>
            </w:r>
            <w:bookmarkEnd w:id="35"/>
          </w:p>
        </w:tc>
        <w:tc>
          <w:tcPr>
            <w:tcW w:w="2006" w:type="dxa"/>
            <w:gridSpan w:val="3"/>
            <w:vAlign w:val="center"/>
          </w:tcPr>
          <w:p>
            <w:pPr>
              <w:spacing w:line="400" w:lineRule="exact"/>
              <w:rPr>
                <w:rFonts w:ascii="宋体" w:hAnsi="宋体"/>
                <w:b/>
                <w:color w:val="000000"/>
                <w:szCs w:val="21"/>
              </w:rPr>
            </w:pPr>
            <w:r>
              <w:t>29.09.02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高频直流电源屏的销售所涉及场所的相关环境管理活动</w:t>
            </w:r>
          </w:p>
        </w:tc>
        <w:tc>
          <w:tcPr>
            <w:tcW w:w="2006" w:type="dxa"/>
            <w:gridSpan w:val="3"/>
            <w:vAlign w:val="center"/>
          </w:tcPr>
          <w:p>
            <w:pPr>
              <w:spacing w:line="400" w:lineRule="exact"/>
              <w:rPr>
                <w:rFonts w:ascii="宋体" w:hAnsi="宋体"/>
                <w:b/>
                <w:color w:val="000000"/>
                <w:szCs w:val="21"/>
              </w:rPr>
            </w:pPr>
            <w:r>
              <w:t>29.09.02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高频直流电源屏的销售所涉及场所的相关职业健康安全管理活动</w:t>
            </w:r>
          </w:p>
        </w:tc>
        <w:tc>
          <w:tcPr>
            <w:tcW w:w="2006" w:type="dxa"/>
            <w:gridSpan w:val="3"/>
            <w:vAlign w:val="center"/>
          </w:tcPr>
          <w:p>
            <w:pPr>
              <w:spacing w:line="400" w:lineRule="exact"/>
              <w:rPr>
                <w:rFonts w:ascii="宋体" w:hAnsi="宋体"/>
                <w:b/>
                <w:color w:val="000000"/>
                <w:szCs w:val="21"/>
              </w:rPr>
            </w:pPr>
            <w:r>
              <w:t>29.09.02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508"/>
        <w:gridCol w:w="1809"/>
        <w:gridCol w:w="572"/>
        <w:gridCol w:w="1927"/>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50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0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2"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927"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508" w:type="dxa"/>
          </w:tcPr>
          <w:p>
            <w:pPr>
              <w:spacing w:before="40" w:after="40"/>
              <w:rPr>
                <w:rFonts w:eastAsia="黑体"/>
                <w:szCs w:val="21"/>
                <w:lang w:val="de-DE" w:eastAsia="ja-JP"/>
              </w:rPr>
            </w:pPr>
            <w:r>
              <w:rPr>
                <w:rFonts w:hint="eastAsia" w:eastAsia="黑体"/>
                <w:szCs w:val="21"/>
                <w:lang w:val="de-DE" w:eastAsia="ja-JP"/>
              </w:rPr>
              <w:t>河北北宸电气科技有限公司</w:t>
            </w:r>
            <w:r>
              <w:rPr>
                <w:rFonts w:hint="eastAsia" w:eastAsia="黑体"/>
                <w:szCs w:val="21"/>
                <w:lang w:val="en-US" w:eastAsia="zh-CN"/>
              </w:rPr>
              <w:t>/</w:t>
            </w:r>
            <w:r>
              <w:rPr>
                <w:rFonts w:hint="eastAsia" w:eastAsia="黑体"/>
                <w:szCs w:val="21"/>
                <w:lang w:val="de-DE" w:eastAsia="ja-JP"/>
              </w:rPr>
              <w:t>石家庄高新区长江大道319号石家庄国际人才城4单元302室</w:t>
            </w:r>
          </w:p>
        </w:tc>
        <w:tc>
          <w:tcPr>
            <w:tcW w:w="1809" w:type="dxa"/>
          </w:tcPr>
          <w:p>
            <w:pPr>
              <w:spacing w:before="40" w:after="40"/>
              <w:rPr>
                <w:rFonts w:eastAsia="黑体"/>
                <w:szCs w:val="21"/>
                <w:lang w:val="de-DE" w:eastAsia="ja-JP"/>
              </w:rPr>
            </w:pPr>
            <w:r>
              <w:rPr>
                <w:rFonts w:hint="eastAsia" w:eastAsia="黑体"/>
                <w:szCs w:val="21"/>
                <w:lang w:val="de-DE" w:eastAsia="ja-JP"/>
              </w:rPr>
              <w:t>石家庄高新区长江大道319号石家庄国际人才城4单元302室</w:t>
            </w:r>
          </w:p>
        </w:tc>
        <w:tc>
          <w:tcPr>
            <w:tcW w:w="572" w:type="dxa"/>
            <w:vAlign w:val="center"/>
          </w:tcPr>
          <w:p>
            <w:pPr>
              <w:spacing w:before="40" w:after="40"/>
              <w:rPr>
                <w:rFonts w:hint="default" w:eastAsia="黑体"/>
                <w:szCs w:val="21"/>
                <w:lang w:val="en-US" w:eastAsia="zh-CN"/>
              </w:rPr>
            </w:pPr>
            <w:r>
              <w:rPr>
                <w:rFonts w:hint="eastAsia" w:eastAsia="黑体"/>
                <w:szCs w:val="21"/>
                <w:lang w:val="en-US" w:eastAsia="zh-CN"/>
              </w:rPr>
              <w:t>5</w:t>
            </w:r>
          </w:p>
        </w:tc>
        <w:tc>
          <w:tcPr>
            <w:tcW w:w="1927" w:type="dxa"/>
            <w:vAlign w:val="center"/>
          </w:tcPr>
          <w:p>
            <w:pPr>
              <w:pStyle w:val="20"/>
              <w:rPr>
                <w:rFonts w:eastAsia="黑体" w:cs="Arial"/>
                <w:sz w:val="21"/>
                <w:szCs w:val="21"/>
                <w:lang w:val="en-US" w:eastAsia="ja-JP"/>
              </w:rPr>
            </w:pPr>
            <w:r>
              <w:t>高频直流电源屏</w:t>
            </w:r>
            <w:r>
              <w:rPr>
                <w:rFonts w:hint="eastAsia"/>
              </w:rPr>
              <w:t>、高频开关电源</w:t>
            </w:r>
            <w:r>
              <w:t>的销售</w:t>
            </w:r>
          </w:p>
        </w:tc>
        <w:tc>
          <w:tcPr>
            <w:tcW w:w="176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 xml:space="preserve"> 6</w:t>
            </w:r>
            <w:r>
              <w:rPr>
                <w:rFonts w:hint="eastAsia"/>
                <w:color w:val="000000"/>
                <w:szCs w:val="18"/>
              </w:rPr>
              <w:t>月</w:t>
            </w:r>
            <w:r>
              <w:rPr>
                <w:rFonts w:hint="eastAsia"/>
                <w:color w:val="000000"/>
                <w:szCs w:val="18"/>
                <w:lang w:val="en-US" w:eastAsia="zh-CN"/>
              </w:rPr>
              <w:t xml:space="preserve"> 16</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 xml:space="preserve">6 </w:t>
            </w:r>
            <w:r>
              <w:rPr>
                <w:rFonts w:hint="eastAsia"/>
                <w:color w:val="000000"/>
                <w:szCs w:val="18"/>
              </w:rPr>
              <w:t>月</w:t>
            </w:r>
            <w:r>
              <w:rPr>
                <w:rFonts w:hint="eastAsia"/>
                <w:color w:val="000000"/>
                <w:szCs w:val="18"/>
                <w:lang w:val="en-US" w:eastAsia="zh-CN"/>
              </w:rPr>
              <w:t xml:space="preserve"> 23</w:t>
            </w:r>
            <w:r>
              <w:rPr>
                <w:rFonts w:hint="eastAsia"/>
                <w:color w:val="000000"/>
                <w:szCs w:val="18"/>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业务洽谈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销售服务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r>
              <w:rPr>
                <w:rFonts w:hint="eastAsia"/>
              </w:rPr>
              <w:t>□安全和职业健康主管部门、□职业危害场所、□高风险作业场所，□危险化学品仓库，</w:t>
            </w:r>
            <w:r>
              <w:rPr>
                <w:rFonts w:hint="eastAsia"/>
                <w:lang w:eastAsia="zh-CN"/>
              </w:rPr>
              <w:t>☑</w:t>
            </w:r>
            <w:r>
              <w:rPr>
                <w:rFonts w:hint="eastAsia"/>
              </w:rPr>
              <w:t>作业现场，包括周边境况</w:t>
            </w:r>
          </w:p>
          <w:p>
            <w:pPr>
              <w:rPr>
                <w:rFonts w:hint="eastAsia"/>
              </w:rPr>
            </w:pPr>
            <w:r>
              <w:rPr>
                <w:rFonts w:hint="eastAsia"/>
              </w:rPr>
              <w:t>其他：</w:t>
            </w:r>
          </w:p>
          <w:p>
            <w:pPr>
              <w:pStyle w:val="2"/>
            </w:pP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2022-08-1</w:t>
            </w:r>
            <w:bookmarkEnd w:id="36"/>
            <w:r>
              <w:rPr>
                <w:rFonts w:hint="eastAsia" w:ascii="宋体"/>
                <w:b/>
                <w:color w:val="000000"/>
                <w:szCs w:val="21"/>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611"/>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611" w:type="dxa"/>
            <w:vAlign w:val="center"/>
          </w:tcPr>
          <w:p>
            <w:pPr>
              <w:spacing w:line="400" w:lineRule="exact"/>
              <w:rPr>
                <w:rFonts w:ascii="宋体" w:hAnsi="宋体"/>
                <w:b/>
                <w:color w:val="000000"/>
                <w:szCs w:val="21"/>
              </w:rPr>
            </w:pPr>
          </w:p>
        </w:tc>
        <w:tc>
          <w:tcPr>
            <w:tcW w:w="177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611" w:type="dxa"/>
            <w:vAlign w:val="center"/>
          </w:tcPr>
          <w:p>
            <w:pPr>
              <w:rPr>
                <w:rFonts w:ascii="宋体" w:hAnsi="宋体"/>
                <w:b/>
                <w:color w:val="000000"/>
                <w:szCs w:val="21"/>
              </w:rPr>
            </w:pPr>
            <w:r>
              <w:t>高频直流电源屏</w:t>
            </w:r>
            <w:r>
              <w:rPr>
                <w:rFonts w:hint="eastAsia"/>
              </w:rPr>
              <w:t>、高频开关电源</w:t>
            </w:r>
            <w:r>
              <w:t>的销售</w:t>
            </w:r>
          </w:p>
        </w:tc>
        <w:tc>
          <w:tcPr>
            <w:tcW w:w="1771" w:type="dxa"/>
            <w:vAlign w:val="center"/>
          </w:tcPr>
          <w:p>
            <w:pPr>
              <w:spacing w:line="400" w:lineRule="exact"/>
              <w:rPr>
                <w:rFonts w:ascii="宋体" w:hAnsi="宋体"/>
                <w:b/>
                <w:color w:val="000000"/>
                <w:szCs w:val="21"/>
              </w:rPr>
            </w:pPr>
            <w:r>
              <w:rPr>
                <w:sz w:val="20"/>
              </w:rPr>
              <w:t>29.09.02,29.10.07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611" w:type="dxa"/>
            <w:vAlign w:val="center"/>
          </w:tcPr>
          <w:p>
            <w:pPr>
              <w:spacing w:line="400" w:lineRule="exact"/>
              <w:rPr>
                <w:rFonts w:ascii="宋体" w:hAnsi="宋体"/>
                <w:b/>
                <w:color w:val="000000"/>
                <w:szCs w:val="21"/>
              </w:rPr>
            </w:pPr>
          </w:p>
        </w:tc>
        <w:tc>
          <w:tcPr>
            <w:tcW w:w="177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611" w:type="dxa"/>
            <w:vAlign w:val="center"/>
          </w:tcPr>
          <w:p>
            <w:pPr>
              <w:spacing w:line="400" w:lineRule="exact"/>
              <w:rPr>
                <w:rFonts w:ascii="宋体" w:hAnsi="宋体"/>
                <w:b/>
                <w:color w:val="000000"/>
                <w:szCs w:val="21"/>
              </w:rPr>
            </w:pPr>
            <w:r>
              <w:t>高频直流电源屏</w:t>
            </w:r>
            <w:r>
              <w:rPr>
                <w:rFonts w:hint="eastAsia"/>
              </w:rPr>
              <w:t>、高频开关电源</w:t>
            </w:r>
            <w:r>
              <w:t>的销售所涉及场所的相关环境管理活动</w:t>
            </w:r>
          </w:p>
        </w:tc>
        <w:tc>
          <w:tcPr>
            <w:tcW w:w="1771" w:type="dxa"/>
            <w:vAlign w:val="center"/>
          </w:tcPr>
          <w:p>
            <w:pPr>
              <w:spacing w:line="400" w:lineRule="exact"/>
              <w:rPr>
                <w:rFonts w:ascii="宋体" w:hAnsi="宋体"/>
                <w:b/>
                <w:color w:val="000000"/>
                <w:szCs w:val="21"/>
              </w:rPr>
            </w:pPr>
            <w:r>
              <w:rPr>
                <w:sz w:val="20"/>
              </w:rPr>
              <w:t>29.09.02,29.10.07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611" w:type="dxa"/>
            <w:vAlign w:val="center"/>
          </w:tcPr>
          <w:p>
            <w:pPr>
              <w:spacing w:line="400" w:lineRule="exact"/>
              <w:rPr>
                <w:rFonts w:ascii="宋体" w:hAnsi="宋体"/>
                <w:b/>
                <w:color w:val="000000"/>
                <w:szCs w:val="21"/>
              </w:rPr>
            </w:pPr>
            <w:r>
              <w:t>高频直流电源屏</w:t>
            </w:r>
            <w:r>
              <w:rPr>
                <w:rFonts w:hint="eastAsia"/>
              </w:rPr>
              <w:t>、高频开关电源</w:t>
            </w:r>
            <w:r>
              <w:t>的销售所涉及场所的相关职业健康安全管理活动</w:t>
            </w:r>
          </w:p>
        </w:tc>
        <w:tc>
          <w:tcPr>
            <w:tcW w:w="1771" w:type="dxa"/>
            <w:vAlign w:val="center"/>
          </w:tcPr>
          <w:p>
            <w:pPr>
              <w:spacing w:line="400" w:lineRule="exact"/>
              <w:rPr>
                <w:rFonts w:ascii="宋体" w:hAnsi="宋体"/>
                <w:b/>
                <w:color w:val="000000"/>
                <w:szCs w:val="21"/>
              </w:rPr>
            </w:pPr>
            <w:r>
              <w:rPr>
                <w:sz w:val="20"/>
              </w:rPr>
              <w:t>29.09.02,29.10.07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611" w:type="dxa"/>
            <w:vAlign w:val="center"/>
          </w:tcPr>
          <w:p>
            <w:pPr>
              <w:spacing w:line="400" w:lineRule="exact"/>
              <w:rPr>
                <w:rFonts w:ascii="宋体" w:hAnsi="宋体"/>
                <w:b/>
                <w:color w:val="000000"/>
                <w:szCs w:val="21"/>
              </w:rPr>
            </w:pPr>
          </w:p>
        </w:tc>
        <w:tc>
          <w:tcPr>
            <w:tcW w:w="177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611" w:type="dxa"/>
            <w:vAlign w:val="center"/>
          </w:tcPr>
          <w:p>
            <w:pPr>
              <w:spacing w:line="400" w:lineRule="exact"/>
              <w:rPr>
                <w:rFonts w:ascii="宋体" w:hAnsi="宋体"/>
                <w:b/>
                <w:color w:val="000000"/>
                <w:szCs w:val="21"/>
              </w:rPr>
            </w:pPr>
          </w:p>
        </w:tc>
        <w:tc>
          <w:tcPr>
            <w:tcW w:w="177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611" w:type="dxa"/>
            <w:vAlign w:val="center"/>
          </w:tcPr>
          <w:p>
            <w:pPr>
              <w:spacing w:line="400" w:lineRule="exact"/>
              <w:rPr>
                <w:rFonts w:ascii="宋体" w:hAnsi="宋体"/>
                <w:b/>
                <w:color w:val="000000"/>
                <w:szCs w:val="21"/>
              </w:rPr>
            </w:pPr>
          </w:p>
        </w:tc>
        <w:tc>
          <w:tcPr>
            <w:tcW w:w="177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1669415</wp:posOffset>
            </wp:positionH>
            <wp:positionV relativeFrom="paragraph">
              <wp:posOffset>78740</wp:posOffset>
            </wp:positionV>
            <wp:extent cx="1247140" cy="60071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247140" cy="60071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903" w:firstLineChars="28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2022年8月10日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李卿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bookmarkStart w:id="37" w:name="_GoBack"/>
            <w:bookmarkEnd w:id="37"/>
            <w:r>
              <w:rPr>
                <w:rFonts w:hint="eastAsia"/>
                <w:b/>
                <w:color w:val="000000"/>
                <w:szCs w:val="21"/>
                <w:lang w:val="en-US" w:eastAsia="zh-CN"/>
              </w:rPr>
              <w:drawing>
                <wp:anchor distT="0" distB="0" distL="114300" distR="114300" simplePos="0" relativeHeight="251662336" behindDoc="0" locked="0" layoutInCell="1" allowOverlap="1">
                  <wp:simplePos x="0" y="0"/>
                  <wp:positionH relativeFrom="column">
                    <wp:posOffset>523875</wp:posOffset>
                  </wp:positionH>
                  <wp:positionV relativeFrom="paragraph">
                    <wp:posOffset>81915</wp:posOffset>
                  </wp:positionV>
                  <wp:extent cx="1056640" cy="50863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56640" cy="508635"/>
                          </a:xfrm>
                          <a:prstGeom prst="rect">
                            <a:avLst/>
                          </a:prstGeom>
                        </pic:spPr>
                      </pic:pic>
                    </a:graphicData>
                  </a:graphic>
                </wp:anchor>
              </w:drawing>
            </w:r>
          </w:p>
          <w:p>
            <w:pPr>
              <w:pStyle w:val="2"/>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31732DC6"/>
    <w:rsid w:val="3D1053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5</TotalTime>
  <ScaleCrop>false</ScaleCrop>
  <LinksUpToDate>false</LinksUpToDate>
  <CharactersWithSpaces>9461</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2022-08-12T02:32:34Z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2052-11.1.0.11753</vt:lpwstr>
  </property>
</Properties>
</file>