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0941-2022-Q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石家庄广才机械制造有限公司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石家庄广才机械制造有限公司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正定县北早现乡下水屯村</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正定县北早现乡下水屯村</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张文彦</w:t>
            </w:r>
            <w:bookmarkEnd w:id="10"/>
          </w:p>
        </w:tc>
        <w:tc>
          <w:tcPr>
            <w:tcW w:w="1313" w:type="dxa"/>
            <w:vAlign w:val="center"/>
          </w:tcPr>
          <w:p>
            <w:r>
              <w:rPr>
                <w:rFonts w:hint="eastAsia"/>
              </w:rPr>
              <w:t>电话.</w:t>
            </w:r>
          </w:p>
        </w:tc>
        <w:tc>
          <w:tcPr>
            <w:tcW w:w="2180" w:type="dxa"/>
            <w:vAlign w:val="center"/>
          </w:tcPr>
          <w:p>
            <w:bookmarkStart w:id="11" w:name="联系人电话"/>
            <w:r>
              <w:t>15530126025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张文彦</w:t>
            </w:r>
            <w:bookmarkEnd w:id="13"/>
          </w:p>
        </w:tc>
        <w:tc>
          <w:tcPr>
            <w:tcW w:w="1313" w:type="dxa"/>
            <w:vAlign w:val="center"/>
          </w:tcPr>
          <w:p>
            <w:r>
              <w:rPr>
                <w:rFonts w:hint="eastAsia"/>
              </w:rPr>
              <w:t>管理者代表</w:t>
            </w:r>
          </w:p>
        </w:tc>
        <w:tc>
          <w:tcPr>
            <w:tcW w:w="2180" w:type="dxa"/>
          </w:tcPr>
          <w:p>
            <w:bookmarkStart w:id="14" w:name="管理者代表"/>
            <w:r>
              <w:t>张文彦</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76" w:lineRule="auto"/>
            </w:pPr>
            <w:r>
              <w:rPr>
                <w:rFonts w:hint="eastAsia" w:ascii="楷体" w:hAnsi="楷体" w:eastAsia="楷体" w:cs="楷体"/>
                <w:color w:val="000000"/>
                <w:sz w:val="21"/>
                <w:szCs w:val="21"/>
                <w:lang w:val="en-US" w:eastAsia="zh-CN"/>
              </w:rPr>
              <w:t>各部件机械加工（激光下料、折弯、滚园、冲孔、车、铣、钻、焊接等）/控制系统采购-组装-测试-成品</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2022年08月12日 上午至2022年08月13日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40"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正定县北早现乡下水屯村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机械设备（食品机械设备、包装机械设备、制药设备、非标自动化智能设备）及配件的生产</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18.02.06;18.05.03</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2</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石家庄广才机械制造有限公司</w:t>
            </w:r>
          </w:p>
          <w:p>
            <w:pPr>
              <w:pStyle w:val="24"/>
              <w:rPr>
                <w:lang w:val="de-DE" w:eastAsia="ja-JP"/>
              </w:rPr>
            </w:pPr>
            <w:r>
              <w:rPr>
                <w:rFonts w:asciiTheme="minorEastAsia" w:hAnsiTheme="minorEastAsia" w:eastAsiaTheme="minorEastAsia"/>
                <w:sz w:val="20"/>
              </w:rPr>
              <w:t>正定县北早现乡下水屯村</w:t>
            </w:r>
          </w:p>
        </w:tc>
        <w:tc>
          <w:tcPr>
            <w:tcW w:w="2267" w:type="dxa"/>
          </w:tcPr>
          <w:p>
            <w:pPr>
              <w:rPr>
                <w:lang w:val="de-DE" w:eastAsia="ja-JP"/>
              </w:rPr>
            </w:pPr>
            <w:r>
              <w:rPr>
                <w:rFonts w:asciiTheme="minorEastAsia" w:hAnsiTheme="minorEastAsia" w:eastAsiaTheme="minorEastAsia"/>
                <w:sz w:val="20"/>
              </w:rPr>
              <w:t>正定县北早现乡下水屯村</w:t>
            </w:r>
          </w:p>
        </w:tc>
        <w:tc>
          <w:tcPr>
            <w:tcW w:w="571" w:type="dxa"/>
            <w:vAlign w:val="center"/>
          </w:tcPr>
          <w:p>
            <w:pPr>
              <w:rPr>
                <w:rFonts w:hint="eastAsia" w:eastAsia="宋体"/>
                <w:lang w:val="en-US" w:eastAsia="zh-CN"/>
              </w:rPr>
            </w:pPr>
            <w:r>
              <w:rPr>
                <w:rFonts w:hint="eastAsia"/>
                <w:lang w:val="en-US" w:eastAsia="zh-CN"/>
              </w:rPr>
              <w:t>15</w:t>
            </w:r>
          </w:p>
        </w:tc>
        <w:tc>
          <w:tcPr>
            <w:tcW w:w="2803" w:type="dxa"/>
            <w:vAlign w:val="center"/>
          </w:tcPr>
          <w:p>
            <w:pPr>
              <w:rPr>
                <w:lang w:eastAsia="ja-JP"/>
              </w:rPr>
            </w:pPr>
            <w:r>
              <w:rPr>
                <w:sz w:val="20"/>
              </w:rPr>
              <w:t>机械设备（食品机械设备、包装机械设备、制药设备、非标自动化智能设备）及配件的生产</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tc>
        <w:tc>
          <w:tcPr>
            <w:tcW w:w="2179" w:type="dxa"/>
            <w:vAlign w:val="center"/>
          </w:tcPr>
          <w:p>
            <w:r>
              <w:t>18.02.06,18.05.03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711200" cy="260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11200" cy="2603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2022.8.13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eastAsia="宋体" w:cs="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市场拓展</w:t>
            </w:r>
            <w:r>
              <w:rPr>
                <w:rFonts w:hint="eastAsia" w:ascii="宋体" w:hAnsi="宋体" w:eastAsia="宋体" w:cs="宋体"/>
              </w:rPr>
              <w:t>▇</w:t>
            </w:r>
            <w:r>
              <w:rPr>
                <w:rFonts w:hint="eastAsia"/>
              </w:rPr>
              <w:t>设备能力</w:t>
            </w:r>
            <w:r>
              <w:rPr>
                <w:rFonts w:hint="eastAsia" w:ascii="宋体" w:hAnsi="宋体" w:eastAsia="宋体" w:cs="宋体"/>
              </w:rPr>
              <w:t>▇</w:t>
            </w:r>
            <w:r>
              <w:rPr>
                <w:rFonts w:hint="eastAsia"/>
              </w:rPr>
              <w:t>人员能力</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外部供方控制</w:t>
            </w:r>
            <w:r>
              <w:rPr>
                <w:rFonts w:hint="eastAsia" w:ascii="宋体" w:hAnsi="宋体" w:eastAsia="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宋体" w:hAnsi="宋体" w:eastAsia="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楷体" w:hAnsi="楷体" w:eastAsia="楷体" w:cs="楷体"/>
                <w:sz w:val="21"/>
                <w:szCs w:val="21"/>
                <w:lang w:val="en-US" w:eastAsia="zh-CN"/>
              </w:rPr>
              <w:t>争创一流产品</w:t>
            </w:r>
            <w:r>
              <w:rPr>
                <w:rFonts w:hint="eastAsia" w:ascii="楷体" w:hAnsi="楷体" w:eastAsia="楷体" w:cs="楷体"/>
                <w:sz w:val="21"/>
                <w:szCs w:val="21"/>
              </w:rPr>
              <w:t>，</w:t>
            </w:r>
            <w:r>
              <w:rPr>
                <w:rFonts w:hint="eastAsia" w:ascii="楷体" w:hAnsi="楷体" w:eastAsia="楷体" w:cs="楷体"/>
                <w:sz w:val="21"/>
                <w:szCs w:val="21"/>
                <w:lang w:val="en-US" w:eastAsia="zh-CN"/>
              </w:rPr>
              <w:t>树立企业品牌</w:t>
            </w:r>
            <w:r>
              <w:rPr>
                <w:rFonts w:hint="eastAsia" w:ascii="楷体" w:hAnsi="楷体" w:eastAsia="楷体" w:cs="楷体"/>
                <w:sz w:val="21"/>
                <w:szCs w:val="21"/>
              </w:rPr>
              <w:t>，</w:t>
            </w:r>
            <w:r>
              <w:rPr>
                <w:rFonts w:hint="eastAsia" w:ascii="楷体" w:hAnsi="楷体" w:eastAsia="楷体" w:cs="楷体"/>
                <w:sz w:val="21"/>
                <w:szCs w:val="21"/>
                <w:lang w:val="en-US" w:eastAsia="zh-CN"/>
              </w:rPr>
              <w:t>确保满足要求</w:t>
            </w:r>
            <w:r>
              <w:rPr>
                <w:rFonts w:hint="eastAsia" w:ascii="楷体" w:hAnsi="楷体" w:eastAsia="楷体" w:cs="楷体"/>
                <w:sz w:val="21"/>
                <w:szCs w:val="21"/>
              </w:rPr>
              <w:t>，</w:t>
            </w:r>
            <w:r>
              <w:rPr>
                <w:rFonts w:hint="eastAsia" w:ascii="楷体" w:hAnsi="楷体" w:eastAsia="楷体" w:cs="楷体"/>
                <w:sz w:val="21"/>
                <w:szCs w:val="21"/>
                <w:lang w:val="en-US" w:eastAsia="zh-CN"/>
              </w:rPr>
              <w:t>持续</w:t>
            </w:r>
            <w:r>
              <w:rPr>
                <w:rFonts w:hint="eastAsia" w:ascii="楷体" w:hAnsi="楷体" w:eastAsia="楷体" w:cs="楷体"/>
                <w:sz w:val="21"/>
                <w:szCs w:val="21"/>
              </w:rPr>
              <w:t>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pPr>
                  <w:r>
                    <w:rPr>
                      <w:rFonts w:hint="eastAsia"/>
                    </w:rPr>
                    <w:t>加强原材料的质量控制、增加过程质量控制力度，对质检员严格考核合格后上岗</w:t>
                  </w:r>
                </w:p>
              </w:tc>
              <w:tc>
                <w:tcPr>
                  <w:tcW w:w="1717" w:type="dxa"/>
                  <w:vAlign w:val="top"/>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pPr>
                  <w:r>
                    <w:rPr>
                      <w:rFonts w:hint="eastAsia"/>
                    </w:rPr>
                    <w:t>1.加强与客户进行质量标准制定的沟通，统一双方的标准和检测方法</w:t>
                  </w:r>
                </w:p>
                <w:p>
                  <w:pPr>
                    <w:shd w:val="clear" w:color="auto" w:fill="C7DAF1" w:themeFill="text2" w:themeFillTint="32"/>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vAlign w:val="top"/>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color w:val="0000FF"/>
              </w:rPr>
            </w:pPr>
            <w:r>
              <w:rPr>
                <w:rFonts w:hint="eastAsia"/>
                <w:color w:val="auto"/>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center"/>
                </w:tcPr>
                <w:p>
                  <w:pPr>
                    <w:spacing w:line="360" w:lineRule="auto"/>
                  </w:pPr>
                  <w:r>
                    <w:rPr>
                      <w:rFonts w:hint="eastAsia" w:ascii="宋体" w:hAnsi="宋体" w:eastAsia="宋体" w:cs="宋体"/>
                      <w:sz w:val="21"/>
                      <w:szCs w:val="21"/>
                      <w:lang w:eastAsia="zh-CN"/>
                    </w:rPr>
                    <w:t>产品一次交验合格率≥9</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p>
              </w:tc>
              <w:tc>
                <w:tcPr>
                  <w:tcW w:w="3136" w:type="dxa"/>
                  <w:shd w:val="clear" w:color="auto" w:fill="auto"/>
                  <w:vAlign w:val="center"/>
                </w:tcPr>
                <w:p>
                  <w:pPr>
                    <w:shd w:val="clear" w:color="auto" w:fill="C7DAF1" w:themeFill="text2" w:themeFillTint="32"/>
                    <w:tabs>
                      <w:tab w:val="left" w:pos="2185"/>
                    </w:tabs>
                    <w:rPr>
                      <w:rFonts w:hint="eastAsia" w:eastAsia="宋体"/>
                      <w:lang w:val="en-GB" w:eastAsia="zh-CN"/>
                    </w:rPr>
                  </w:pPr>
                  <w:r>
                    <w:rPr>
                      <w:rFonts w:hint="eastAsia" w:ascii="宋体" w:hAnsi="宋体" w:eastAsia="宋体" w:cs="宋体"/>
                      <w:sz w:val="21"/>
                      <w:szCs w:val="21"/>
                      <w:lang w:val="en-US" w:eastAsia="zh-CN"/>
                    </w:rPr>
                    <w:t>一次交验合格次数</w:t>
                  </w:r>
                  <w:r>
                    <w:rPr>
                      <w:rFonts w:hint="eastAsia" w:ascii="宋体" w:hAnsi="宋体" w:eastAsia="宋体" w:cs="宋体"/>
                      <w:sz w:val="21"/>
                      <w:szCs w:val="21"/>
                      <w:lang w:eastAsia="zh-CN"/>
                    </w:rPr>
                    <w:t>÷总交货</w:t>
                  </w:r>
                  <w:r>
                    <w:rPr>
                      <w:rFonts w:hint="eastAsia" w:ascii="宋体" w:hAnsi="宋体" w:eastAsia="宋体" w:cs="宋体"/>
                      <w:sz w:val="21"/>
                      <w:szCs w:val="21"/>
                      <w:lang w:val="en-US" w:eastAsia="zh-CN"/>
                    </w:rPr>
                    <w:t>次数*100%</w:t>
                  </w:r>
                  <w:r>
                    <w:rPr>
                      <w:rFonts w:hint="eastAsia"/>
                      <w:lang w:val="en-GB" w:eastAsia="zh-CN"/>
                    </w:rPr>
                    <w:tab/>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生技部</w:t>
                  </w:r>
                </w:p>
              </w:tc>
              <w:tc>
                <w:tcPr>
                  <w:tcW w:w="1774" w:type="dxa"/>
                  <w:shd w:val="clear" w:color="auto" w:fill="auto"/>
                  <w:vAlign w:val="center"/>
                </w:tcPr>
                <w:p>
                  <w:pPr>
                    <w:spacing w:line="360" w:lineRule="auto"/>
                    <w:jc w:val="center"/>
                    <w:rPr>
                      <w:rFonts w:ascii="宋体" w:hAnsi="宋体"/>
                      <w:lang w:val="en-GB"/>
                    </w:rPr>
                  </w:pPr>
                  <w:r>
                    <w:rPr>
                      <w:rFonts w:hint="eastAsia" w:ascii="宋体" w:hAnsi="宋体" w:eastAsia="宋体" w:cs="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center"/>
                </w:tcPr>
                <w:p>
                  <w:pPr>
                    <w:spacing w:line="360" w:lineRule="auto"/>
                  </w:pPr>
                  <w:r>
                    <w:rPr>
                      <w:rFonts w:hint="eastAsia" w:ascii="宋体" w:hAnsi="宋体" w:eastAsia="宋体" w:cs="宋体"/>
                      <w:sz w:val="21"/>
                      <w:szCs w:val="21"/>
                      <w:lang w:eastAsia="zh-CN"/>
                    </w:rPr>
                    <w:t>顾客满意度≥9</w:t>
                  </w:r>
                  <w:r>
                    <w:rPr>
                      <w:rFonts w:hint="eastAsia" w:ascii="宋体" w:hAnsi="宋体" w:eastAsia="宋体" w:cs="宋体"/>
                      <w:sz w:val="21"/>
                      <w:szCs w:val="21"/>
                      <w:lang w:val="en-US" w:eastAsia="zh-CN"/>
                    </w:rPr>
                    <w:t>0</w:t>
                  </w:r>
                  <w:r>
                    <w:rPr>
                      <w:rFonts w:hint="eastAsia" w:ascii="宋体" w:hAnsi="宋体" w:eastAsia="宋体" w:cs="宋体"/>
                      <w:sz w:val="21"/>
                      <w:szCs w:val="21"/>
                      <w:lang w:eastAsia="zh-CN"/>
                    </w:rPr>
                    <w:t>%</w:t>
                  </w:r>
                </w:p>
              </w:tc>
              <w:tc>
                <w:tcPr>
                  <w:tcW w:w="3136" w:type="dxa"/>
                  <w:shd w:val="clear" w:color="auto" w:fill="auto"/>
                  <w:vAlign w:val="center"/>
                </w:tcPr>
                <w:p>
                  <w:pPr>
                    <w:shd w:val="clear" w:color="auto" w:fill="C7DAF1" w:themeFill="text2" w:themeFillTint="32"/>
                    <w:rPr>
                      <w:rFonts w:ascii="宋体" w:hAnsi="宋体"/>
                    </w:rPr>
                  </w:pPr>
                  <w:r>
                    <w:rPr>
                      <w:sz w:val="24"/>
                    </w:rPr>
                    <w:t>详见顾客满意度调查控制程序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pacing w:line="360" w:lineRule="auto"/>
                    <w:jc w:val="center"/>
                    <w:rPr>
                      <w:rFonts w:hint="eastAsia"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center"/>
                </w:tcPr>
                <w:p>
                  <w:pPr>
                    <w:spacing w:line="360" w:lineRule="auto"/>
                  </w:pPr>
                  <w:r>
                    <w:rPr>
                      <w:rFonts w:hint="eastAsia" w:ascii="宋体" w:hAnsi="宋体" w:eastAsia="宋体" w:cs="宋体"/>
                      <w:sz w:val="21"/>
                      <w:szCs w:val="21"/>
                      <w:lang w:eastAsia="zh-CN"/>
                    </w:rPr>
                    <w:t>产品交货及时率≥</w:t>
                  </w:r>
                  <w:r>
                    <w:rPr>
                      <w:rFonts w:hint="eastAsia" w:ascii="宋体" w:hAnsi="宋体" w:eastAsia="宋体" w:cs="宋体"/>
                      <w:sz w:val="21"/>
                      <w:szCs w:val="21"/>
                      <w:lang w:val="en-US" w:eastAsia="zh-CN"/>
                    </w:rPr>
                    <w:t>98%</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sz w:val="21"/>
                      <w:szCs w:val="21"/>
                      <w:lang w:eastAsia="zh-CN"/>
                    </w:rPr>
                    <w:t>按计划要求到货时间次数/采购计划总数×100%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生技部</w:t>
                  </w:r>
                </w:p>
              </w:tc>
              <w:tc>
                <w:tcPr>
                  <w:tcW w:w="1774" w:type="dxa"/>
                  <w:shd w:val="clear" w:color="auto" w:fill="auto"/>
                  <w:vAlign w:val="center"/>
                </w:tcPr>
                <w:p>
                  <w:pPr>
                    <w:spacing w:line="360" w:lineRule="auto"/>
                    <w:jc w:val="center"/>
                    <w:rPr>
                      <w:rFonts w:ascii="宋体" w:hAnsi="宋体"/>
                    </w:rPr>
                  </w:pPr>
                  <w:r>
                    <w:rPr>
                      <w:rFonts w:hint="eastAsia" w:ascii="宋体" w:hAnsi="宋体" w:eastAsia="宋体" w:cs="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ascii="楷体" w:hAnsi="楷体" w:eastAsia="楷体" w:cs="楷体"/>
                <w:sz w:val="21"/>
                <w:szCs w:val="21"/>
              </w:rPr>
              <w:t>激光切割机</w:t>
            </w:r>
            <w:r>
              <w:rPr>
                <w:rFonts w:hint="eastAsia" w:ascii="楷体" w:hAnsi="楷体" w:eastAsia="楷体" w:cs="楷体"/>
                <w:sz w:val="21"/>
                <w:szCs w:val="21"/>
                <w:lang w:eastAsia="zh-CN"/>
              </w:rPr>
              <w:t>、</w:t>
            </w:r>
            <w:r>
              <w:rPr>
                <w:rFonts w:hint="eastAsia" w:ascii="楷体" w:hAnsi="楷体" w:eastAsia="楷体" w:cs="楷体"/>
                <w:sz w:val="21"/>
                <w:szCs w:val="21"/>
              </w:rPr>
              <w:t>剪板机</w:t>
            </w:r>
            <w:r>
              <w:rPr>
                <w:rFonts w:hint="eastAsia" w:ascii="楷体" w:hAnsi="楷体" w:eastAsia="楷体" w:cs="楷体"/>
                <w:sz w:val="21"/>
                <w:szCs w:val="21"/>
                <w:lang w:eastAsia="zh-CN"/>
              </w:rPr>
              <w:t>、</w:t>
            </w:r>
            <w:r>
              <w:rPr>
                <w:rFonts w:hint="eastAsia" w:ascii="楷体" w:hAnsi="楷体" w:eastAsia="楷体" w:cs="楷体"/>
                <w:sz w:val="21"/>
                <w:szCs w:val="21"/>
              </w:rPr>
              <w:t>折弯机</w:t>
            </w:r>
            <w:r>
              <w:rPr>
                <w:rFonts w:hint="eastAsia" w:ascii="楷体" w:hAnsi="楷体" w:eastAsia="楷体" w:cs="楷体"/>
                <w:sz w:val="21"/>
                <w:szCs w:val="21"/>
                <w:lang w:eastAsia="zh-CN"/>
              </w:rPr>
              <w:t>、</w:t>
            </w:r>
            <w:r>
              <w:rPr>
                <w:rFonts w:hint="eastAsia" w:ascii="楷体" w:hAnsi="楷体" w:eastAsia="楷体" w:cs="楷体"/>
                <w:sz w:val="21"/>
                <w:szCs w:val="21"/>
              </w:rPr>
              <w:t>精密等离子切割机</w:t>
            </w:r>
            <w:r>
              <w:rPr>
                <w:rFonts w:hint="eastAsia" w:ascii="楷体" w:hAnsi="楷体" w:eastAsia="楷体" w:cs="楷体"/>
                <w:sz w:val="21"/>
                <w:szCs w:val="21"/>
                <w:lang w:eastAsia="zh-CN"/>
              </w:rPr>
              <w:t>、</w:t>
            </w:r>
            <w:r>
              <w:rPr>
                <w:rFonts w:hint="eastAsia" w:ascii="楷体" w:hAnsi="楷体" w:eastAsia="楷体" w:cs="楷体"/>
                <w:sz w:val="21"/>
                <w:szCs w:val="21"/>
              </w:rPr>
              <w:t>攻丝机</w:t>
            </w:r>
            <w:r>
              <w:rPr>
                <w:rFonts w:hint="eastAsia" w:ascii="楷体" w:hAnsi="楷体" w:eastAsia="楷体" w:cs="楷体"/>
                <w:sz w:val="21"/>
                <w:szCs w:val="21"/>
                <w:lang w:eastAsia="zh-CN"/>
              </w:rPr>
              <w:t>、</w:t>
            </w:r>
            <w:r>
              <w:rPr>
                <w:rFonts w:hint="eastAsia" w:ascii="楷体" w:hAnsi="楷体" w:eastAsia="楷体" w:cs="楷体"/>
                <w:sz w:val="21"/>
                <w:szCs w:val="21"/>
              </w:rPr>
              <w:t>冲床</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楷体" w:hAnsi="楷体" w:eastAsia="楷体" w:cs="楷体"/>
                <w:sz w:val="21"/>
                <w:szCs w:val="21"/>
              </w:rPr>
              <w:t>游标卡尺</w:t>
            </w:r>
            <w:r>
              <w:rPr>
                <w:rFonts w:hint="eastAsia" w:ascii="楷体" w:hAnsi="楷体" w:eastAsia="楷体" w:cs="楷体"/>
                <w:sz w:val="21"/>
                <w:szCs w:val="21"/>
                <w:lang w:eastAsia="zh-CN"/>
              </w:rPr>
              <w:t>、</w:t>
            </w:r>
            <w:r>
              <w:rPr>
                <w:rFonts w:hint="eastAsia" w:ascii="楷体" w:hAnsi="楷体" w:eastAsia="楷体" w:cs="楷体"/>
                <w:sz w:val="21"/>
                <w:szCs w:val="21"/>
              </w:rPr>
              <w:t>高度游标卡尺</w:t>
            </w:r>
            <w:r>
              <w:rPr>
                <w:rFonts w:hint="eastAsia" w:ascii="楷体" w:hAnsi="楷体" w:eastAsia="楷体" w:cs="楷体"/>
                <w:sz w:val="21"/>
                <w:szCs w:val="21"/>
                <w:lang w:eastAsia="zh-CN"/>
              </w:rPr>
              <w:t>、</w:t>
            </w:r>
            <w:r>
              <w:rPr>
                <w:rFonts w:hint="eastAsia" w:ascii="楷体" w:hAnsi="楷体" w:eastAsia="楷体" w:cs="楷体"/>
                <w:sz w:val="21"/>
                <w:szCs w:val="21"/>
              </w:rPr>
              <w:t>万能角度尺</w:t>
            </w:r>
            <w:r>
              <w:rPr>
                <w:rFonts w:hint="eastAsia" w:ascii="楷体" w:hAnsi="楷体" w:eastAsia="楷体" w:cs="楷体"/>
                <w:sz w:val="21"/>
                <w:szCs w:val="21"/>
                <w:lang w:eastAsia="zh-CN"/>
              </w:rPr>
              <w:t>、</w:t>
            </w:r>
            <w:r>
              <w:rPr>
                <w:rFonts w:hint="eastAsia" w:ascii="楷体" w:hAnsi="楷体" w:eastAsia="楷体" w:cs="楷体"/>
                <w:sz w:val="21"/>
                <w:szCs w:val="21"/>
              </w:rPr>
              <w:t>氩气减压阀</w:t>
            </w:r>
            <w:r>
              <w:rPr>
                <w:rFonts w:hint="eastAsia" w:ascii="楷体" w:hAnsi="楷体" w:eastAsia="楷体" w:cs="楷体"/>
                <w:sz w:val="21"/>
                <w:szCs w:val="21"/>
                <w:lang w:eastAsia="zh-CN"/>
              </w:rPr>
              <w:t>、</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lang w:val="en-US"/>
              </w:rPr>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特种设备作业人员：</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val="en-US" w:eastAsia="zh-CN"/>
              </w:rPr>
              <w:t xml:space="preserve"> </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 xml:space="preserve"> </w:t>
            </w:r>
            <w:r>
              <w:rPr>
                <w:rFonts w:hint="eastAsia"/>
              </w:rPr>
              <w:t>委托加工</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color w:val="auto"/>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3464"/>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3" w:type="dxa"/>
                </w:tcPr>
                <w:p>
                  <w:pPr>
                    <w:shd w:val="clear" w:color="auto" w:fill="C7DAF1" w:themeFill="text2" w:themeFillTint="32"/>
                    <w:jc w:val="left"/>
                  </w:pPr>
                  <w:r>
                    <w:rPr>
                      <w:rFonts w:hint="eastAsia"/>
                    </w:rPr>
                    <w:t>产品/服务名称</w:t>
                  </w:r>
                </w:p>
              </w:tc>
              <w:tc>
                <w:tcPr>
                  <w:tcW w:w="3464"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3" w:type="dxa"/>
                </w:tcPr>
                <w:p>
                  <w:pPr>
                    <w:spacing w:line="440" w:lineRule="exact"/>
                    <w:ind w:firstLine="420" w:firstLineChars="200"/>
                  </w:pPr>
                  <w:r>
                    <w:t>机械设备（食品机械设备、包装机械设备、制药设备、非标自动化智能设备）及配件的生产</w:t>
                  </w:r>
                  <w:r>
                    <w:rPr>
                      <w:rFonts w:hint="eastAsia"/>
                      <w:color w:val="000000"/>
                      <w:szCs w:val="21"/>
                    </w:rPr>
                    <w:t>；</w:t>
                  </w:r>
                </w:p>
              </w:tc>
              <w:tc>
                <w:tcPr>
                  <w:tcW w:w="3464" w:type="dxa"/>
                </w:tcPr>
                <w:p>
                  <w:pPr>
                    <w:shd w:val="clear" w:color="auto" w:fill="C7DAF1" w:themeFill="text2" w:themeFillTint="32"/>
                    <w:jc w:val="left"/>
                  </w:pPr>
                  <w:r>
                    <w:rPr>
                      <w:rFonts w:hint="eastAsia"/>
                      <w:color w:val="000000"/>
                      <w:lang w:val="en-US" w:eastAsia="zh-CN"/>
                    </w:rPr>
                    <w:t>原材料检验、机械加工过程、焊接过程、组装、成品测试过程</w:t>
                  </w:r>
                </w:p>
              </w:tc>
              <w:tc>
                <w:tcPr>
                  <w:tcW w:w="3265" w:type="dxa"/>
                </w:tcPr>
                <w:p>
                  <w:pPr>
                    <w:shd w:val="clear" w:color="auto" w:fill="C7DAF1" w:themeFill="text2" w:themeFillTint="32"/>
                    <w:jc w:val="left"/>
                  </w:pPr>
                  <w:r>
                    <w:rPr>
                      <w:rFonts w:hint="eastAsia"/>
                      <w:color w:val="000000"/>
                      <w:lang w:val="en-US" w:eastAsia="zh-CN"/>
                    </w:rPr>
                    <w:t>功能、性能、功率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3" w:type="dxa"/>
                </w:tcPr>
                <w:p>
                  <w:pPr>
                    <w:shd w:val="clear" w:color="auto" w:fill="C7DAF1" w:themeFill="text2" w:themeFillTint="32"/>
                    <w:jc w:val="left"/>
                  </w:pPr>
                </w:p>
              </w:tc>
              <w:tc>
                <w:tcPr>
                  <w:tcW w:w="3464"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3" w:type="dxa"/>
                </w:tcPr>
                <w:p>
                  <w:pPr>
                    <w:shd w:val="clear" w:color="auto" w:fill="C7DAF1" w:themeFill="text2" w:themeFillTint="32"/>
                    <w:jc w:val="left"/>
                  </w:pPr>
                </w:p>
              </w:tc>
              <w:tc>
                <w:tcPr>
                  <w:tcW w:w="3464"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w:t>
            </w:r>
            <w:r>
              <w:rPr>
                <w:rFonts w:hint="eastAsia"/>
              </w:rPr>
              <w:t>，</w:t>
            </w:r>
          </w:p>
          <w:p>
            <w:pPr>
              <w:shd w:val="clear" w:color="auto" w:fill="C7DAF1" w:themeFill="text2" w:themeFillTint="32"/>
              <w:jc w:val="left"/>
              <w:rPr>
                <w:rFonts w:hint="eastAsia"/>
                <w:lang w:val="en-US" w:eastAsia="zh-CN"/>
              </w:rPr>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val="en-US" w:eastAsia="zh-CN"/>
              </w:rPr>
              <w:t xml:space="preserve"> </w:t>
            </w:r>
            <w:r>
              <w:rPr>
                <w:rFonts w:hint="eastAsia" w:ascii="Wingdings" w:hAnsi="Wingdings"/>
              </w:rPr>
              <w:t>¨</w:t>
            </w:r>
            <w:r>
              <w:rPr>
                <w:rFonts w:hint="eastAsia"/>
              </w:rPr>
              <w:t>图纸</w:t>
            </w:r>
            <w:r>
              <w:rPr>
                <w:rFonts w:hint="eastAsia" w:ascii="Wingdings" w:hAnsi="Wingdings"/>
              </w:rPr>
              <w:t>¨</w:t>
            </w:r>
            <w:r>
              <w:rPr>
                <w:rFonts w:hint="eastAsia"/>
                <w:lang w:val="en-US" w:eastAsia="zh-CN"/>
              </w:rPr>
              <w:t xml:space="preserve"> </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val="en-US" w:eastAsia="zh-CN"/>
              </w:rPr>
              <w:t xml:space="preserve"> 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lang w:val="en-US" w:eastAsia="zh-CN"/>
              </w:rPr>
              <w:t xml:space="preserve"> </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23-24</w:t>
            </w:r>
            <w:r>
              <w:rPr>
                <w:rFonts w:hint="eastAsia"/>
              </w:rPr>
              <w:t>日实施了质量管理体系内部审核，对质量管理体系的符合性和有效性进行了审核。内审发现的项不符合在本次审核前已完成整改。在公司内完成的这些审核是可信的。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1" w:name="_GoBack"/>
            <w:bookmarkEnd w:id="31"/>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r>
        <w:br w:type="page"/>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swiss"/>
    <w:pitch w:val="default"/>
    <w:sig w:usb0="00000000" w:usb1="00000000" w:usb2="00000010" w:usb3="00000000" w:csb0="00040000" w:csb1="00000000"/>
  </w:font>
  <w:font w:name="Lucida Sans">
    <w:panose1 w:val="020B0602030504020204"/>
    <w:charset w:val="00"/>
    <w:family w:val="swiss"/>
    <w:pitch w:val="default"/>
    <w:sig w:usb0="00000003" w:usb1="00000000" w:usb2="00000000" w:usb3="00000000" w:csb0="2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Wingdings">
    <w:panose1 w:val="05000000000000000000"/>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华文隶书">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華康標宋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10" w:usb3="00000000" w:csb0="00020001" w:csb1="00000000"/>
  </w:font>
  <w:font w:name="华文中宋">
    <w:panose1 w:val="02010600040101010101"/>
    <w:charset w:val="86"/>
    <w:family w:val="auto"/>
    <w:pitch w:val="default"/>
    <w:sig w:usb0="00000287" w:usb1="080F0000" w:usb2="00000000" w:usb3="00000000" w:csb0="0004009F" w:csb1="DFD70000"/>
  </w:font>
  <w:font w:name="叶根友钢笔行书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altName w:val="微软雅黑"/>
    <w:panose1 w:val="02010601030101010101"/>
    <w:charset w:val="86"/>
    <w:family w:val="auto"/>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Castellar">
    <w:panose1 w:val="020A0402060406010301"/>
    <w:charset w:val="00"/>
    <w:family w:val="roman"/>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Damascus">
    <w:altName w:val="Courier New"/>
    <w:panose1 w:val="00000400000000000000"/>
    <w:charset w:val="00"/>
    <w:family w:val="auto"/>
    <w:pitch w:val="default"/>
    <w:sig w:usb0="00000000" w:usb1="00000000" w:usb2="14000008" w:usb3="00000000" w:csb0="00000001" w:csb1="00000000"/>
  </w:font>
  <w:font w:name="幼圆">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穝灿砰">
    <w:altName w:val="宋体"/>
    <w:panose1 w:val="00000000000000000000"/>
    <w:charset w:val="00"/>
    <w:family w:val="auto"/>
    <w:pitch w:val="default"/>
    <w:sig w:usb0="00000000" w:usb1="00000000" w:usb2="00000000" w:usb3="00000000" w:csb0="00040001" w:csb1="00000000"/>
  </w:font>
  <w:font w:name="Dutch801 Rm BT">
    <w:altName w:val="Times New Roman"/>
    <w:panose1 w:val="02020603060505020304"/>
    <w:charset w:val="00"/>
    <w:family w:val="roman"/>
    <w:pitch w:val="default"/>
    <w:sig w:usb0="00000000" w:usb1="00000000" w:usb2="00000000" w:usb3="00000000" w:csb0="0000001B" w:csb1="00000000"/>
  </w:font>
  <w:font w:name="方正姚体">
    <w:panose1 w:val="02010601030101010101"/>
    <w:charset w:val="86"/>
    <w:family w:val="auto"/>
    <w:pitch w:val="default"/>
    <w:sig w:usb0="00000003" w:usb1="080E0000" w:usb2="00000000" w:usb3="00000000" w:csb0="00040000"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New Gulim">
    <w:altName w:val="Malgun Gothic"/>
    <w:panose1 w:val="00000000000000000000"/>
    <w:charset w:val="81"/>
    <w:family w:val="roman"/>
    <w:pitch w:val="default"/>
    <w:sig w:usb0="00000000" w:usb1="00000000" w:usb2="00000030" w:usb3="00000000" w:csb0="0008009F"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MS UI Gothic">
    <w:panose1 w:val="020B0600070205080204"/>
    <w:charset w:val="80"/>
    <w:family w:val="auto"/>
    <w:pitch w:val="default"/>
    <w:sig w:usb0="E00002FF" w:usb1="6AC7FDFB" w:usb2="08000012" w:usb3="00000000" w:csb0="4002009F" w:csb1="DFD70000"/>
  </w:font>
  <w:font w:name="方正大标宋简体">
    <w:altName w:val="宋体"/>
    <w:panose1 w:val="02010601030101010101"/>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文鼎齿轮体">
    <w:altName w:val="宋体"/>
    <w:panose1 w:val="020B0602010101010101"/>
    <w:charset w:val="86"/>
    <w:family w:val="swiss"/>
    <w:pitch w:val="default"/>
    <w:sig w:usb0="00000000" w:usb1="00000000" w:usb2="00000010" w:usb3="00000000" w:csb0="00040000" w:csb1="00000000"/>
  </w:font>
  <w:font w:name="方正彩云简体">
    <w:altName w:val="宋体"/>
    <w:panose1 w:val="02010601030101010101"/>
    <w:charset w:val="86"/>
    <w:family w:val="auto"/>
    <w:pitch w:val="default"/>
    <w:sig w:usb0="00000000" w:usb1="00000000" w:usb2="00000010" w:usb3="00000000" w:csb0="0004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Impact">
    <w:panose1 w:val="020B0806030902050204"/>
    <w:charset w:val="00"/>
    <w:family w:val="auto"/>
    <w:pitch w:val="default"/>
    <w:sig w:usb0="00000287" w:usb1="00000000" w:usb2="00000000" w:usb3="00000000" w:csb0="2000009F" w:csb1="DFD70000"/>
  </w:font>
  <w:font w:name="Webdings">
    <w:panose1 w:val="05030102010509060703"/>
    <w:charset w:val="02"/>
    <w:family w:val="roman"/>
    <w:pitch w:val="default"/>
    <w:sig w:usb0="00000000" w:usb1="00000000" w:usb2="00000000" w:usb3="00000000" w:csb0="80000000" w:csb1="00000000"/>
  </w:font>
  <w:font w:name="Heiti SC Light">
    <w:altName w:val="微软雅黑"/>
    <w:panose1 w:val="02000000000000000000"/>
    <w:charset w:val="50"/>
    <w:family w:val="auto"/>
    <w:pitch w:val="default"/>
    <w:sig w:usb0="00000000" w:usb1="00000000" w:usb2="00000010" w:usb3="00000000" w:csb0="003E0000" w:csb1="00000000"/>
  </w:font>
  <w:font w:name="Dotum">
    <w:altName w:val="Malgun Gothic"/>
    <w:panose1 w:val="020B0600000101010101"/>
    <w:charset w:val="81"/>
    <w:family w:val="swiss"/>
    <w:pitch w:val="default"/>
    <w:sig w:usb0="00000000" w:usb1="00000000" w:usb2="00000030" w:usb3="00000000" w:csb0="0008009F" w:csb1="00000000"/>
  </w:font>
  <w:font w:name="Arial Narrow">
    <w:panose1 w:val="020B0606020202030204"/>
    <w:charset w:val="00"/>
    <w:family w:val="swiss"/>
    <w:pitch w:val="default"/>
    <w:sig w:usb0="00000287" w:usb1="00000800" w:usb2="00000000" w:usb3="00000000" w:csb0="2000009F" w:csb1="DFD70000"/>
  </w:font>
  <w:font w:name="MS PGothic">
    <w:panose1 w:val="020B0600070205080204"/>
    <w:charset w:val="80"/>
    <w:family w:val="auto"/>
    <w:pitch w:val="default"/>
    <w:sig w:usb0="E00002FF" w:usb1="6AC7FDFB" w:usb2="08000012" w:usb3="00000000" w:csb0="4002009F" w:csb1="DFD70000"/>
  </w:font>
  <w:font w:name="Consolas">
    <w:panose1 w:val="020B0609020204030204"/>
    <w:charset w:val="00"/>
    <w:family w:val="auto"/>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C451EDD"/>
    <w:rsid w:val="28CD6AAF"/>
    <w:rsid w:val="42E321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2022-08-12T22:12:41Z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