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南昌市鼎鑫机电工程有限公司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熊艳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总经办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cs="楷体" w:asciiTheme="minorEastAsia" w:hAnsiTheme="minorEastAsia" w:eastAsiaTheme="minorEastAsia"/>
                <w:color w:val="auto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</w:rPr>
              <w:t>提供涉及职业健康安全岗位工作人员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</w:rPr>
              <w:t>体检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71120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109220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3724275</wp:posOffset>
                  </wp:positionH>
                  <wp:positionV relativeFrom="paragraph">
                    <wp:posOffset>372110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25640F5"/>
    <w:rsid w:val="30D53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406</Words>
  <Characters>579</Characters>
  <Lines>6</Lines>
  <Paragraphs>1</Paragraphs>
  <TotalTime>2</TotalTime>
  <ScaleCrop>false</ScaleCrop>
  <LinksUpToDate>false</LinksUpToDate>
  <CharactersWithSpaces>866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2022-08-21T05:44:44Z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