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宜春钽铌矿有限公司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0491-2020-QEO-2022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江西省宜春市袁州区新坊镇花桥村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曾令挥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生产地址"/>
            <w:r>
              <w:rPr>
                <w:rFonts w:ascii="宋体"/>
                <w:bCs/>
                <w:sz w:val="24"/>
              </w:rPr>
              <w:t>江西省宜春市袁州区新坊镇花桥村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郭文萍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13979578200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13979578200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Q：钽铌矿、锂云母、(锂、铝)长石、高岭土（瓷土）的采选加工与销售.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E：钽铌矿、锂云母、(锂、铝)长石、高岭土（瓷土）的采选加工与销售所涉及的环境管理活动.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O：钽铌矿、锂云母、(锂、铝)长石、高岭土（瓷土）的采选加工与销售所涉及的职业健康安全管理活动.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Q：02.06.02;02.07.01;02.07.02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E：02.06.02;02.07.01;02.07.02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O：02.06.02;02.07.01;02.07.02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1153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Q:1153,E:1153,O:1153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变更 □无；管理者代表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2022年3月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QEO:4.1 理解组织及其环境、4.2 理解相关方的需求和期望、 4.3 确定管理体系的范围、4.4 质量/环境/职业健康安全管理体系及其过程、5.1 领导作用和承诺、5.2 质量/环境/职业健康安全方针、5.3 组织的岗位、职责和权限、O5.4 协商与参与、6.1 应对风险和机遇的措施、6.2 质量/环境/职业健康安全目标及其实现的策划、Q6.3 变更的策划、9.3 管理评审、 10.1 改进、10.3 持续改进，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运矿车间：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质量目标、8.1 运行策划和控制、8.5.1 生产和服务提供的控制、 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健康安全目标、6.1.2 环境因素/危险源辨识与评价、8.1 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生产技术部：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监视和测量资源确认、8.1 运行策划和控制、8.3 产品和服务的设计和开发不适用确认、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8.5.1 生产和服务提供的控制、 8.5.2 产品标识和可追朔性、8.5.4 产品防护、8.5.6 生产和服务提供的更改控制，8.6 产品和服务的放行、8.7 不合格输出的控制，9.1.1 监视、测量、分析和评价总则、9.1.3 分析与评价、9.2 内部审核、10.2 不合格和纠正措施，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E/OMS: 5.3 组织的岗位、职责和权限、6.1.2 环境因素/危险源辨识与评价、6.2 环境与职业健康安全目标、8.1 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监察保卫部：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QMS:5.3 组织的岗位、职责和权限、6.2 质量目标、8.1 运行策划和控制，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E/OMS: 5.3 组织的岗位、职责和权限、6.2 环境与职业健康安全目标、6.1.2 环境因素/危险源辨识与评价、8.1 运行策划和控制、8.2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销售部：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QMS:5.3 组织的岗位、职责和权限、6.2 质量目标、8.2 产品和服务的要求、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8.5.1销售过程的控制、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8.5.3 顾客或外部供方的财产、9.1.2 顾客满意、8.5.5 交付后的活动、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E/OMS: 5.3 组织的岗位、职责和权限、6.2 环境与职业健康安全目标、6.1.2 环境因素/危险源辨识与评价、8.1 运行策划和控制、8.2 应急准备和响应，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坪石选矿厂：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QMS:5.3 组织的岗位、职责和权限、6.2 质量目标、7.1.5 监视和测量资源确认、8.1 运行策划和控制、8.5.1 生产和服务提供的控制、E/OMS: 5.3 组织的岗位、职责和权限、6.2 环境与职业 健康安全目标、6.1.2 环境因素/危险源辨识与评价、8.1 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财务部：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 5.3 组织的岗位、职责和权限、6.2 质量目标、E/OMS: 5.3 组织的岗位、职责和权限、6.2.1 环境/职业 健康安全目标、6.1.2 环境因素/危险源的辨识与评价、8.1 运行策划和控制、8.2 应急准备和响应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安全环保部：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QMS:5.3 组织的岗位、职责和权限、6.2 质量目标、E/OMS: 5.3 组织的岗位、职责和权限、6.1.2 环境因素/危险源辨识与评价、6.1.3 合规义务、6.1.4 措施的策划、6.2 环境与职业健康安全目标、6.2.2 实现环境/职业健康安全目标措施的策划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8.1 运行策划和控制、8.2 应急准备和响应，9.1 监视、测量、分析和评价（9.1.1 总则）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9.1.2 合规性评价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10.2 不合格和纠正措施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机修厂：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QMS:5.3 组织的岗位、职责和权限、6.2 质量目标、7.1.5 监视和测量资源确认、8.1 运行策划和控制、8.5.1 生产和服务提供的控制、E/OMS: 5.3 组织的岗位、职责和权限、6.2 环境与职业 健康安全目标、6.1.2 环境因素/危险源辨识与评价、8.1 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 xml:space="preserve"> 项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安全环保部、坪石选矿厂、销售部、运矿车间、机修厂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bookmarkStart w:id="16" w:name="_GoBack"/>
            <w:bookmarkEnd w:id="16"/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4B345BF9"/>
    <w:rsid w:val="7E5A31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3090</Words>
  <Characters>3692</Characters>
  <Lines>16</Lines>
  <Paragraphs>4</Paragraphs>
  <TotalTime>8</TotalTime>
  <ScaleCrop>false</ScaleCrop>
  <LinksUpToDate>false</LinksUpToDate>
  <CharactersWithSpaces>4330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2022-09-08T14:59:59Z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