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rPr>
        <w:t>0</w:t>
      </w:r>
      <w:r>
        <w:rPr>
          <w:rFonts w:hint="eastAsia"/>
          <w:szCs w:val="44"/>
        </w:rPr>
        <w:t>680-2019-QEO</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乐生活智慧社区服务集团股份有限公司</w:t>
      </w:r>
      <w:bookmarkEnd w:id="0"/>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sz w:val="20"/>
                <w:szCs w:val="20"/>
              </w:rPr>
            </w:pPr>
            <w:r>
              <w:rPr>
                <w:sz w:val="18"/>
                <w:szCs w:val="18"/>
              </w:rPr>
              <w:t>2017-N1OHSMS-2014142</w:t>
            </w:r>
          </w:p>
        </w:tc>
        <w:tc>
          <w:tcPr>
            <w:tcW w:w="2179" w:type="dxa"/>
            <w:gridSpan w:val="2"/>
          </w:tcPr>
          <w:p>
            <w:pPr>
              <w:rPr>
                <w:b/>
                <w:szCs w:val="21"/>
              </w:rPr>
            </w:pPr>
            <w:r>
              <w:rPr>
                <w:rFonts w:hint="eastAsia"/>
                <w:b/>
                <w:szCs w:val="21"/>
              </w:rPr>
              <w:t>Q:35.15.00</w:t>
            </w:r>
          </w:p>
          <w:p>
            <w:pPr>
              <w:rPr>
                <w:b/>
                <w:szCs w:val="21"/>
              </w:rPr>
            </w:pPr>
            <w:r>
              <w:rPr>
                <w:rFonts w:hint="eastAsia"/>
                <w:b/>
                <w:szCs w:val="21"/>
              </w:rPr>
              <w:t>E:35.15.00</w:t>
            </w:r>
          </w:p>
          <w:p>
            <w:pPr>
              <w:rPr>
                <w:b/>
                <w:szCs w:val="21"/>
              </w:rPr>
            </w:pPr>
            <w:r>
              <w:rPr>
                <w:rFonts w:hint="eastAsia"/>
                <w:b/>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 GB/T1</w:t>
      </w:r>
      <w:r>
        <w:rPr>
          <w:rFonts w:hint="eastAsia" w:ascii="宋体" w:hAnsi="宋体"/>
          <w:b/>
          <w:color w:val="000000"/>
          <w:sz w:val="20"/>
          <w:szCs w:val="20"/>
          <w:lang w:val="de-DE"/>
        </w:rPr>
        <w:t>28001</w:t>
      </w:r>
      <w:r>
        <w:rPr>
          <w:rFonts w:ascii="宋体" w:hAnsi="宋体"/>
          <w:b/>
          <w:color w:val="000000"/>
          <w:sz w:val="20"/>
          <w:szCs w:val="20"/>
          <w:lang w:val="de-DE"/>
        </w:rPr>
        <w:t>-201</w:t>
      </w:r>
      <w:r>
        <w:rPr>
          <w:rFonts w:hint="eastAsia" w:ascii="宋体" w:hAnsi="宋体"/>
          <w:b/>
          <w:color w:val="000000"/>
          <w:sz w:val="20"/>
          <w:szCs w:val="20"/>
          <w:lang w:val="de-DE"/>
        </w:rPr>
        <w:t>1</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乐生活智慧社区服务集团股份有限公司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 w:name="注册地址"/>
            <w:r>
              <w:t>北京市石景山区实兴东街8号院1号楼（京汉大厦）104-107号</w:t>
            </w:r>
            <w:bookmarkEnd w:id="1"/>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r>
              <w:t>北京市石景山区实兴东街8号院1号楼（京汉大厦）104-107号</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2" w:name="联系人"/>
            <w:r>
              <w:t>刘惠敏</w:t>
            </w:r>
            <w:bookmarkEnd w:id="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3" w:name="联系人手机"/>
            <w:r>
              <w:t>13126824080</w:t>
            </w:r>
            <w:bookmarkEnd w:id="3"/>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4" w:name="法人"/>
            <w:r>
              <w:t>段亚娟</w:t>
            </w:r>
            <w:bookmarkEnd w:id="4"/>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rPr>
              <w:t>杜凌云</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w:t>
            </w:r>
            <w:r>
              <w:rPr>
                <w:rFonts w:ascii="宋体"/>
                <w:b/>
                <w:color w:val="000000"/>
                <w:sz w:val="20"/>
                <w:szCs w:val="20"/>
              </w:rPr>
              <w:t>9.</w:t>
            </w:r>
            <w:r>
              <w:rPr>
                <w:rFonts w:hint="eastAsia" w:ascii="宋体"/>
                <w:b/>
                <w:color w:val="000000"/>
                <w:sz w:val="20"/>
                <w:szCs w:val="20"/>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tcPr>
          <w:p>
            <w:pPr>
              <w:rPr>
                <w:color w:val="000000"/>
                <w:szCs w:val="21"/>
              </w:rPr>
            </w:pPr>
            <w:bookmarkStart w:id="5" w:name="审核范围"/>
            <w:r>
              <w:rPr>
                <w:rFonts w:hint="eastAsia" w:ascii="宋体" w:hAnsi="宋体"/>
                <w:szCs w:val="21"/>
              </w:rPr>
              <w:t>Q：资质范围内住宅小区和办公楼的物业管理</w:t>
            </w:r>
          </w:p>
          <w:p>
            <w:pPr>
              <w:rPr>
                <w:rFonts w:ascii="宋体" w:hAnsi="宋体"/>
                <w:szCs w:val="21"/>
              </w:rPr>
            </w:pPr>
            <w:r>
              <w:rPr>
                <w:rFonts w:hint="eastAsia" w:ascii="宋体" w:hAnsi="宋体"/>
                <w:szCs w:val="21"/>
              </w:rPr>
              <w:t>E：资质范围内住宅小区和办公楼的物业管理及其所涉及的环境管理活动</w:t>
            </w:r>
          </w:p>
          <w:p>
            <w:pPr>
              <w:rPr>
                <w:rFonts w:ascii="宋体" w:hAnsi="宋体"/>
                <w:szCs w:val="21"/>
              </w:rPr>
            </w:pPr>
            <w:r>
              <w:rPr>
                <w:rFonts w:hint="eastAsia" w:ascii="宋体" w:hAnsi="宋体"/>
                <w:szCs w:val="21"/>
              </w:rPr>
              <w:t>O：资质范围内住宅小区和办公楼的物业管理及其所涉及的职业健康安全管理活动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b/>
                <w:szCs w:val="21"/>
              </w:rPr>
            </w:pPr>
            <w:bookmarkStart w:id="6" w:name="专业代码"/>
            <w:r>
              <w:rPr>
                <w:rFonts w:hint="eastAsia"/>
                <w:b/>
                <w:szCs w:val="21"/>
              </w:rPr>
              <w:t>Q：35.15.00</w:t>
            </w:r>
          </w:p>
          <w:p>
            <w:pPr>
              <w:rPr>
                <w:b/>
                <w:szCs w:val="21"/>
              </w:rPr>
            </w:pPr>
            <w:r>
              <w:rPr>
                <w:rFonts w:hint="eastAsia"/>
                <w:b/>
                <w:szCs w:val="21"/>
              </w:rPr>
              <w:t>E：35.15.00</w:t>
            </w:r>
          </w:p>
          <w:p>
            <w:pPr>
              <w:spacing w:line="280" w:lineRule="exact"/>
              <w:rPr>
                <w:rFonts w:ascii="宋体"/>
                <w:b/>
                <w:color w:val="000000"/>
                <w:sz w:val="20"/>
                <w:szCs w:val="20"/>
              </w:rPr>
            </w:pPr>
            <w:r>
              <w:rPr>
                <w:rFonts w:hint="eastAsia"/>
                <w:b/>
                <w:szCs w:val="21"/>
              </w:rPr>
              <w:t>O：35.15.00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u w:val="single"/>
        </w:rPr>
        <w:t>业务部</w:t>
      </w:r>
      <w:r>
        <w:rPr>
          <w:u w:val="single"/>
        </w:rPr>
        <w:tab/>
      </w:r>
      <w:r>
        <w:rPr>
          <w:u w:val="single"/>
        </w:rPr>
        <w:t>项目部</w:t>
      </w:r>
      <w:r>
        <w:rPr>
          <w:u w:val="single"/>
        </w:rPr>
        <w:tab/>
      </w:r>
      <w:r>
        <w:rPr>
          <w:rFonts w:hint="eastAsia"/>
          <w:u w:val="single"/>
          <w:lang w:eastAsia="zh-CN"/>
        </w:rPr>
        <w:t>综合部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物业服务场所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物业管理</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w:t>
            </w:r>
            <w:r>
              <w:t>业务部</w:t>
            </w:r>
            <w:r>
              <w:tab/>
            </w:r>
            <w:r>
              <w:t>项目部</w:t>
            </w:r>
            <w:r>
              <w:tab/>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综合部</w:t>
            </w:r>
          </w:p>
          <w:p>
            <w:pPr>
              <w:tabs>
                <w:tab w:val="left" w:pos="360"/>
              </w:tabs>
              <w:spacing w:before="156" w:beforeLines="50"/>
              <w:ind w:left="357" w:hanging="357"/>
              <w:rPr>
                <w:rFonts w:hint="eastAsia" w:eastAsia="宋体"/>
                <w:lang w:eastAsia="zh-CN"/>
              </w:rPr>
            </w:pPr>
            <w:r>
              <w:rPr>
                <w:rFonts w:hint="eastAsia" w:ascii="宋体" w:hAnsi="宋体"/>
                <w:b/>
                <w:color w:val="000000"/>
                <w:sz w:val="20"/>
                <w:szCs w:val="20"/>
              </w:rPr>
              <w:t>环境管理主管部门：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车间、仓库、物业部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b/>
                <w:bCs/>
                <w:color w:val="000000"/>
              </w:rPr>
            </w:pPr>
            <w:r>
              <w:rPr>
                <w:rFonts w:hint="eastAsia" w:ascii="宋体"/>
                <w:color w:val="000000"/>
                <w:sz w:val="20"/>
                <w:szCs w:val="20"/>
              </w:rPr>
              <w:t>有1个多场所：</w:t>
            </w:r>
            <w:r>
              <w:rPr>
                <w:rFonts w:hint="eastAsia"/>
                <w:b/>
                <w:bCs/>
                <w:color w:val="000000"/>
              </w:rPr>
              <w:t>物业管理</w:t>
            </w:r>
          </w:p>
          <w:p>
            <w:pPr>
              <w:pStyle w:val="2"/>
              <w:rPr>
                <w:b/>
              </w:rPr>
            </w:pPr>
            <w:r>
              <w:rPr>
                <w:rFonts w:hint="eastAsia"/>
                <w:b/>
              </w:rPr>
              <w:t>地址：北京市石景山区实兴东街8号院1号楼（京汉大厦）</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r>
              <w:t>北京市经济技术开发区景园北街2号院68号楼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sym w:font="Wingdings" w:char="00A8"/>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numPr>
                <w:ilvl w:val="0"/>
                <w:numId w:val="0"/>
              </w:numPr>
              <w:rPr>
                <w:rFonts w:hint="default" w:eastAsia="宋体"/>
                <w:szCs w:val="21"/>
                <w:lang w:val="en-US" w:eastAsia="zh-CN"/>
              </w:rPr>
            </w:pPr>
            <w:r>
              <w:rPr>
                <w:rFonts w:hint="eastAsia"/>
                <w:szCs w:val="21"/>
                <w:lang w:val="en-US" w:eastAsia="zh-CN"/>
              </w:rPr>
              <w:t xml:space="preserve"> 原认证范围：</w:t>
            </w:r>
          </w:p>
          <w:p>
            <w:pPr>
              <w:rPr>
                <w:rFonts w:hint="eastAsia"/>
                <w:color w:val="000000"/>
                <w:szCs w:val="21"/>
              </w:rPr>
            </w:pPr>
            <w:r>
              <w:rPr>
                <w:rFonts w:hint="eastAsia" w:ascii="宋体" w:hAnsi="宋体"/>
                <w:szCs w:val="21"/>
              </w:rPr>
              <w:t>Q：资质范围内住宅小区和办公楼的物业管理</w:t>
            </w:r>
          </w:p>
          <w:p>
            <w:pPr>
              <w:rPr>
                <w:rFonts w:hint="eastAsia" w:ascii="宋体" w:hAnsi="宋体"/>
                <w:szCs w:val="21"/>
              </w:rPr>
            </w:pPr>
            <w:r>
              <w:rPr>
                <w:rFonts w:hint="eastAsia" w:ascii="宋体" w:hAnsi="宋体"/>
                <w:szCs w:val="21"/>
              </w:rPr>
              <w:t>E：资质范围内住宅小区和办公楼的物业管理及其所涉及的环境管理活动</w:t>
            </w:r>
          </w:p>
          <w:p>
            <w:pPr>
              <w:snapToGrid w:val="0"/>
              <w:spacing w:line="420" w:lineRule="auto"/>
              <w:rPr>
                <w:rFonts w:hint="eastAsia" w:ascii="宋体" w:hAnsi="宋体"/>
                <w:szCs w:val="21"/>
              </w:rPr>
            </w:pPr>
            <w:r>
              <w:rPr>
                <w:rFonts w:hint="eastAsia" w:ascii="宋体" w:hAnsi="宋体"/>
                <w:szCs w:val="21"/>
              </w:rPr>
              <w:t xml:space="preserve">O：资质范围内住宅小区和办公楼的物业管理及其所涉及的职业健康安全管理活动 </w:t>
            </w:r>
          </w:p>
          <w:p>
            <w:pPr>
              <w:snapToGrid w:val="0"/>
              <w:spacing w:line="420" w:lineRule="auto"/>
              <w:rPr>
                <w:rFonts w:hint="eastAsia" w:ascii="宋体" w:hAnsi="宋体"/>
                <w:color w:val="FF0000"/>
                <w:szCs w:val="21"/>
                <w:lang w:val="en-US" w:eastAsia="zh-CN"/>
              </w:rPr>
            </w:pPr>
            <w:r>
              <w:rPr>
                <w:rFonts w:hint="eastAsia" w:ascii="宋体" w:hAnsi="宋体"/>
                <w:color w:val="FF0000"/>
                <w:szCs w:val="21"/>
                <w:lang w:val="en-US" w:eastAsia="zh-CN"/>
              </w:rPr>
              <w:t>现认证范围：</w:t>
            </w:r>
          </w:p>
          <w:p>
            <w:pPr>
              <w:rPr>
                <w:rFonts w:hint="eastAsia"/>
                <w:color w:val="FF0000"/>
                <w:szCs w:val="21"/>
              </w:rPr>
            </w:pPr>
            <w:r>
              <w:rPr>
                <w:rFonts w:hint="eastAsia" w:ascii="宋体" w:hAnsi="宋体"/>
                <w:color w:val="FF0000"/>
                <w:szCs w:val="21"/>
              </w:rPr>
              <w:t>Q：物业管理</w:t>
            </w:r>
          </w:p>
          <w:p>
            <w:pPr>
              <w:rPr>
                <w:rFonts w:hint="eastAsia" w:ascii="宋体" w:hAnsi="宋体"/>
                <w:color w:val="FF0000"/>
                <w:szCs w:val="21"/>
              </w:rPr>
            </w:pPr>
            <w:r>
              <w:rPr>
                <w:rFonts w:hint="eastAsia" w:ascii="宋体" w:hAnsi="宋体"/>
                <w:color w:val="FF0000"/>
                <w:szCs w:val="21"/>
              </w:rPr>
              <w:t>E：物业管理及其所涉及的环境管理活动</w:t>
            </w:r>
          </w:p>
          <w:p>
            <w:pPr>
              <w:snapToGrid w:val="0"/>
              <w:spacing w:line="420" w:lineRule="auto"/>
              <w:rPr>
                <w:rFonts w:hint="default" w:ascii="宋体" w:hAnsi="宋体"/>
                <w:szCs w:val="21"/>
                <w:lang w:val="en-US" w:eastAsia="zh-CN"/>
              </w:rPr>
            </w:pPr>
            <w:r>
              <w:rPr>
                <w:rFonts w:hint="eastAsia" w:ascii="宋体" w:hAnsi="宋体"/>
                <w:color w:val="FF0000"/>
                <w:szCs w:val="21"/>
              </w:rPr>
              <w:t xml:space="preserve">O：物业管理及其所涉及的职业健康安全管理活动 </w:t>
            </w:r>
          </w:p>
          <w:p>
            <w:pPr>
              <w:pStyle w:val="2"/>
              <w:rPr>
                <w:rFonts w:hint="eastAsia"/>
              </w:rPr>
            </w:pPr>
            <w:r>
              <w:rPr>
                <w:rFonts w:hint="eastAsia"/>
                <w:lang w:val="en-US" w:eastAsia="zh-CN"/>
              </w:rPr>
              <w:t>提供有多场所：</w:t>
            </w:r>
            <w:r>
              <w:rPr>
                <w:rFonts w:hint="eastAsia"/>
              </w:rPr>
              <w:t>北京市石景山区实兴东街8号院1号楼（京汉大厦）</w:t>
            </w:r>
          </w:p>
          <w:p>
            <w:pPr>
              <w:pStyle w:val="2"/>
              <w:rPr>
                <w:rFonts w:hint="default" w:eastAsia="宋体"/>
                <w:lang w:val="en-US" w:eastAsia="zh-CN"/>
              </w:rPr>
            </w:pPr>
            <w:r>
              <w:rPr>
                <w:rFonts w:hint="eastAsia"/>
                <w:lang w:val="en-US" w:eastAsia="zh-CN"/>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ind w:firstLine="420" w:firstLineChars="200"/>
              <w:rPr>
                <w:rFonts w:ascii="宋体" w:hAnsi="宋体"/>
                <w:szCs w:val="21"/>
              </w:rPr>
            </w:pPr>
            <w:r>
              <w:rPr>
                <w:rFonts w:hint="eastAsia" w:ascii="宋体" w:hAnsi="宋体"/>
                <w:szCs w:val="21"/>
              </w:rPr>
              <w:t>物业管理条例</w:t>
            </w:r>
            <w:r>
              <w:rPr>
                <w:rFonts w:hint="eastAsia" w:ascii="宋体" w:hAnsi="宋体"/>
                <w:szCs w:val="21"/>
              </w:rPr>
              <w:tab/>
            </w:r>
            <w:r>
              <w:rPr>
                <w:rFonts w:hint="eastAsia" w:ascii="宋体" w:hAnsi="宋体"/>
                <w:szCs w:val="21"/>
              </w:rPr>
              <w:t>2007.10.1</w:t>
            </w:r>
            <w:r>
              <w:rPr>
                <w:rFonts w:hint="eastAsia" w:ascii="宋体" w:hAnsi="宋体"/>
                <w:szCs w:val="21"/>
              </w:rPr>
              <w:tab/>
            </w:r>
            <w:r>
              <w:rPr>
                <w:rFonts w:hint="eastAsia" w:ascii="宋体" w:hAnsi="宋体"/>
                <w:szCs w:val="21"/>
              </w:rPr>
              <w:t>中华人民共和国国务院</w:t>
            </w:r>
          </w:p>
          <w:p>
            <w:pPr>
              <w:pStyle w:val="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2"/>
            </w:pPr>
            <w:r>
              <w:rPr>
                <w:rFonts w:hint="eastAsia" w:ascii="宋体"/>
                <w:bCs w:val="0"/>
                <w:color w:val="000000"/>
                <w:spacing w:val="0"/>
                <w:sz w:val="20"/>
              </w:rPr>
              <w:t>清洁行业经营服务规范SB/T 10595-2011</w:t>
            </w:r>
          </w:p>
          <w:p>
            <w:pPr>
              <w:pStyle w:val="2"/>
            </w:pPr>
            <w:r>
              <w:t>建筑及居住区数字化技术应用 第3部分：物业管理</w:t>
            </w:r>
            <w:r>
              <w:tab/>
            </w:r>
            <w:r>
              <w:t>GB/T 20299.3-2006</w:t>
            </w:r>
          </w:p>
          <w:p>
            <w:pPr>
              <w:pStyle w:val="2"/>
            </w:pPr>
            <w:r>
              <w:t>社区服务指南 第9部分：物业服务</w:t>
            </w:r>
            <w:r>
              <w:tab/>
            </w:r>
            <w:r>
              <w:t>GB/T 20647.9-2006</w:t>
            </w:r>
          </w:p>
          <w:p>
            <w:pPr>
              <w:pStyle w:val="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w:t>
            </w:r>
          </w:p>
          <w:p>
            <w:pPr>
              <w:pStyle w:val="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rPr>
                <w:rFonts w:ascii="宋体"/>
                <w:spacing w:val="-10"/>
                <w:sz w:val="20"/>
                <w:szCs w:val="20"/>
              </w:rPr>
            </w:pPr>
            <w:r>
              <w:rPr>
                <w:rFonts w:hint="eastAsia" w:ascii="宋体"/>
                <w:color w:val="000000"/>
                <w:sz w:val="20"/>
              </w:rPr>
              <w:t>国务院关于加强城市绿化建设的通知</w:t>
            </w:r>
            <w:r>
              <w:rPr>
                <w:rFonts w:hint="eastAsia" w:ascii="宋体"/>
                <w:color w:val="000000"/>
                <w:sz w:val="20"/>
              </w:rPr>
              <w:tab/>
            </w:r>
            <w:r>
              <w:rPr>
                <w:rFonts w:hint="eastAsia" w:ascii="宋体"/>
                <w:color w:val="000000"/>
                <w:sz w:val="20"/>
              </w:rPr>
              <w:t>国发【2001】20号</w:t>
            </w:r>
            <w:r>
              <w:rPr>
                <w:rFonts w:hint="eastAsia" w:ascii="宋体"/>
                <w:color w:val="000000"/>
                <w:sz w:val="20"/>
              </w:rPr>
              <w:tab/>
            </w:r>
            <w:r>
              <w:rPr>
                <w:rFonts w:hint="eastAsia" w:ascii="宋体"/>
                <w:color w:val="000000"/>
                <w:sz w:val="20"/>
              </w:rPr>
              <w:t>2001.5.21</w:t>
            </w: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bCs/>
              </w:rPr>
            </w:pPr>
            <w:r>
              <w:rPr>
                <w:rFonts w:hint="eastAsia"/>
                <w:bCs/>
              </w:rPr>
              <w:t>客户开发---项目评估---合同签订---进驻项目现场---物业管理</w:t>
            </w:r>
            <w:r>
              <w:rPr>
                <w:rFonts w:hint="eastAsia" w:ascii="宋体" w:hAnsi="宋体"/>
              </w:rPr>
              <w:t>（保安服务、保洁服务、园林绿化、配电、电梯等）-----服务检查</w:t>
            </w:r>
            <w:r>
              <w:rPr>
                <w:rFonts w:hint="eastAsia"/>
                <w:bCs/>
              </w:rPr>
              <w:t>---客户满意调查---回访</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sz w:val="20"/>
                <w:szCs w:val="20"/>
                <w:u w:val="single"/>
              </w:rPr>
              <w:t xml:space="preserve">物业管理服务过程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
                <w:color w:val="000000"/>
                <w:sz w:val="20"/>
                <w:szCs w:val="20"/>
                <w:u w:val="single"/>
              </w:rPr>
              <w:t>物业管理</w:t>
            </w:r>
            <w:r>
              <w:rPr>
                <w:rFonts w:hint="eastAsia" w:ascii="宋体" w:hAnsi="宋体"/>
                <w:b/>
                <w:bCs/>
              </w:rPr>
              <w:t>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color w:val="000000"/>
                <w:sz w:val="20"/>
                <w:szCs w:val="20"/>
                <w:u w:val="single"/>
              </w:rPr>
              <w:t>物业管理</w:t>
            </w:r>
            <w:r>
              <w:rPr>
                <w:rFonts w:hint="eastAsia" w:ascii="宋体" w:hAnsi="宋体"/>
                <w:color w:val="000000"/>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Style w:val="16"/>
                <w:rFonts w:hint="eastAsia" w:ascii="Arial" w:hAnsi="Arial" w:cs="Arial"/>
                <w:color w:val="333333"/>
                <w:shd w:val="clear" w:color="auto" w:fill="FFFFFF"/>
              </w:rPr>
              <w:t>无绳电话、拖把、抹布、扫帚</w:t>
            </w:r>
            <w:r>
              <w:rPr>
                <w:rStyle w:val="16"/>
                <w:rFonts w:hint="eastAsia" w:ascii="Arial" w:hAnsi="Arial" w:cs="Arial"/>
                <w:color w:val="333333"/>
                <w:shd w:val="clear" w:color="auto" w:fill="FFFFFF"/>
                <w:lang w:eastAsia="zh-CN"/>
              </w:rPr>
              <w:t>、</w:t>
            </w:r>
            <w:r>
              <w:rPr>
                <w:rStyle w:val="16"/>
                <w:rFonts w:hint="eastAsia" w:ascii="Arial" w:hAnsi="Arial" w:cs="Arial"/>
                <w:color w:val="333333"/>
                <w:shd w:val="clear" w:color="auto" w:fill="FFFFFF"/>
                <w:lang w:val="en-US" w:eastAsia="zh-CN"/>
              </w:rPr>
              <w:t>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eastAsia="宋体" w:cs="宋体"/>
                <w:color w:val="000000"/>
                <w:sz w:val="20"/>
                <w:szCs w:val="20"/>
                <w:lang w:eastAsia="zh-CN"/>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Cs w:val="21"/>
              </w:rPr>
              <w:t>火灾、意外伤害</w:t>
            </w:r>
            <w:r>
              <w:rPr>
                <w:rFonts w:hint="eastAsia"/>
                <w:szCs w:val="21"/>
                <w:lang w:eastAsia="zh-CN"/>
              </w:rPr>
              <w:t>、</w:t>
            </w:r>
            <w:r>
              <w:rPr>
                <w:rFonts w:hint="eastAsia"/>
                <w:szCs w:val="21"/>
                <w:lang w:val="en-US" w:eastAsia="zh-CN"/>
              </w:rPr>
              <w:t>触电、高处坠落</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279 </w:t>
            </w:r>
            <w:r>
              <w:rPr>
                <w:rFonts w:hint="eastAsia" w:ascii="宋体"/>
                <w:color w:val="000000"/>
                <w:sz w:val="20"/>
                <w:szCs w:val="20"/>
              </w:rPr>
              <w:t>人，其中管理人员：</w:t>
            </w:r>
            <w:r>
              <w:rPr>
                <w:rFonts w:ascii="宋体"/>
                <w:color w:val="000000"/>
                <w:sz w:val="20"/>
                <w:szCs w:val="20"/>
                <w:u w:val="single"/>
              </w:rPr>
              <w:t xml:space="preserve">  20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60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rPr>
                <w:b/>
                <w:bCs/>
              </w:rPr>
            </w:pPr>
            <w:r>
              <w:rPr>
                <w:rFonts w:hint="eastAsia"/>
                <w:color w:val="000000"/>
              </w:rPr>
              <w:t>乐生活智慧社区服务集团股份有限公司</w:t>
            </w:r>
            <w:r>
              <w:rPr>
                <w:b/>
                <w:bCs/>
              </w:rPr>
              <w:t xml:space="preserve">  </w:t>
            </w:r>
          </w:p>
          <w:p>
            <w:pPr>
              <w:rPr>
                <w:b/>
                <w:bCs/>
              </w:rPr>
            </w:pPr>
            <w:r>
              <w:rPr>
                <w:b/>
                <w:bCs/>
              </w:rPr>
              <w:t xml:space="preserve"> 地址：</w:t>
            </w:r>
            <w:r>
              <w:rPr>
                <w:rFonts w:hint="eastAsia"/>
              </w:rPr>
              <w:t>北京市石景山区实兴东街8号院1号楼（京汉大厦）</w:t>
            </w:r>
            <w:r>
              <w:rPr>
                <w:b/>
                <w:bCs/>
              </w:rPr>
              <w:t xml:space="preserve">  </w:t>
            </w:r>
          </w:p>
          <w:p>
            <w:pPr>
              <w:spacing w:line="260" w:lineRule="exact"/>
              <w:rPr>
                <w:rFonts w:ascii="宋体"/>
                <w:b/>
                <w:bCs/>
                <w:szCs w:val="21"/>
              </w:rPr>
            </w:pPr>
            <w:r>
              <w:rPr>
                <w:rFonts w:hint="eastAsia" w:ascii="宋体"/>
                <w:b/>
                <w:bCs/>
                <w:szCs w:val="21"/>
              </w:rPr>
              <w:t>距离：</w:t>
            </w:r>
            <w:r>
              <w:rPr>
                <w:rFonts w:ascii="宋体"/>
                <w:b/>
                <w:bCs/>
                <w:szCs w:val="21"/>
              </w:rPr>
              <w:t>0</w:t>
            </w:r>
            <w:r>
              <w:rPr>
                <w:rFonts w:hint="eastAsia" w:ascii="宋体"/>
                <w:b/>
                <w:bCs/>
                <w:szCs w:val="21"/>
              </w:rPr>
              <w:t>公里，步行</w:t>
            </w:r>
            <w:r>
              <w:rPr>
                <w:rFonts w:ascii="宋体"/>
                <w:b/>
                <w:bCs/>
                <w:szCs w:val="21"/>
              </w:rPr>
              <w:t>0</w:t>
            </w:r>
            <w:r>
              <w:rPr>
                <w:rFonts w:hint="eastAsia" w:ascii="宋体"/>
                <w:b/>
                <w:bCs/>
                <w:szCs w:val="21"/>
              </w:rPr>
              <w:t>分钟</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业务部</w:t>
            </w:r>
            <w:r>
              <w:tab/>
            </w:r>
            <w:r>
              <w:t>项目部</w:t>
            </w:r>
            <w:r>
              <w:tab/>
            </w:r>
            <w:r>
              <w:rPr>
                <w:rFonts w:hint="eastAsia"/>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rPr>
              <w:t>物业管理的服务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重点审核场所：物业管理服务场所、办公场所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ab/>
            </w:r>
            <w:r>
              <w:t>项目部</w:t>
            </w:r>
            <w:r>
              <w:tab/>
            </w:r>
            <w:r>
              <w:rPr>
                <w:rFonts w:hint="eastAsia"/>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11</w:t>
            </w:r>
            <w:r>
              <w:rPr>
                <w:rFonts w:hint="eastAsia" w:ascii="宋体" w:hAnsi="宋体"/>
                <w:b/>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t>2019.</w:t>
            </w:r>
            <w:r>
              <w:rPr>
                <w:rFonts w:hint="eastAsia"/>
                <w:lang w:val="en-US" w:eastAsia="zh-CN"/>
              </w:rPr>
              <w:t>11</w:t>
            </w:r>
            <w:r>
              <w:rPr>
                <w:rFonts w:hint="eastAsia"/>
              </w:rPr>
              <w:t>.28</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rPr>
          <w:b/>
          <w:bCs/>
          <w:color w:val="FF0000"/>
          <w:szCs w:val="21"/>
        </w:rPr>
      </w:pPr>
      <w:r>
        <w:rPr>
          <w:rFonts w:hint="eastAsia" w:ascii="宋体" w:hAnsi="宋体"/>
          <w:b/>
          <w:bCs/>
          <w:color w:val="FF0000"/>
          <w:szCs w:val="21"/>
        </w:rPr>
        <w:t>Q：的物业管理</w:t>
      </w:r>
    </w:p>
    <w:p>
      <w:pPr>
        <w:rPr>
          <w:rFonts w:ascii="宋体" w:hAnsi="宋体"/>
          <w:b/>
          <w:bCs/>
          <w:color w:val="FF0000"/>
          <w:szCs w:val="21"/>
        </w:rPr>
      </w:pPr>
      <w:r>
        <w:rPr>
          <w:rFonts w:hint="eastAsia" w:ascii="宋体" w:hAnsi="宋体"/>
          <w:b/>
          <w:bCs/>
          <w:color w:val="FF0000"/>
          <w:szCs w:val="21"/>
        </w:rPr>
        <w:t>E：物业管理及其所涉及的环境管理活动</w:t>
      </w:r>
    </w:p>
    <w:p>
      <w:pPr>
        <w:spacing w:before="156" w:beforeLines="50" w:after="62" w:afterLines="20" w:line="360" w:lineRule="exact"/>
        <w:rPr>
          <w:rFonts w:ascii="宋体" w:hAnsi="宋体"/>
          <w:b/>
          <w:bCs/>
          <w:color w:val="FF0000"/>
          <w:szCs w:val="21"/>
        </w:rPr>
      </w:pPr>
      <w:r>
        <w:rPr>
          <w:rFonts w:hint="eastAsia" w:ascii="宋体" w:hAnsi="宋体"/>
          <w:b/>
          <w:bCs/>
          <w:color w:val="FF0000"/>
          <w:szCs w:val="21"/>
        </w:rPr>
        <w:t>O：物业管理及其所涉及的职业健康安全管理活动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2020.1.14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乐生活智慧社区服务集团股份有限公司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color w:val="000000"/>
                <w:sz w:val="24"/>
              </w:rPr>
            </w:pPr>
            <w:r>
              <w:rPr>
                <w:rFonts w:hint="eastAsia" w:ascii="宋体" w:hAnsi="宋体"/>
                <w:szCs w:val="21"/>
              </w:rPr>
              <w:t>外来文件清单中，未提供与“物业管理”相关的标准</w:t>
            </w:r>
          </w:p>
        </w:tc>
        <w:tc>
          <w:tcPr>
            <w:tcW w:w="1688" w:type="dxa"/>
          </w:tcPr>
          <w:p>
            <w:pPr>
              <w:pStyle w:val="5"/>
              <w:pBdr>
                <w:bottom w:val="none" w:color="auto" w:sz="0" w:space="0"/>
              </w:pBdr>
              <w:ind w:right="600"/>
              <w:jc w:val="left"/>
              <w:rPr>
                <w:rFonts w:hint="eastAsia" w:ascii="宋体" w:hAnsi="宋体"/>
                <w:sz w:val="21"/>
              </w:rPr>
            </w:pPr>
            <w:r>
              <w:rPr>
                <w:rFonts w:hint="eastAsia" w:ascii="宋体" w:hAnsi="宋体"/>
                <w:sz w:val="21"/>
              </w:rPr>
              <w:t>Q</w:t>
            </w:r>
            <w:r>
              <w:rPr>
                <w:rFonts w:ascii="宋体" w:hAnsi="宋体"/>
                <w:sz w:val="21"/>
              </w:rPr>
              <w:t>E:</w:t>
            </w:r>
            <w:r>
              <w:rPr>
                <w:rFonts w:hint="eastAsia" w:ascii="宋体" w:hAnsi="宋体"/>
                <w:sz w:val="21"/>
              </w:rPr>
              <w:t>7.5.3</w:t>
            </w:r>
          </w:p>
          <w:p>
            <w:pPr>
              <w:pStyle w:val="5"/>
              <w:pBdr>
                <w:bottom w:val="none" w:color="auto" w:sz="0" w:space="0"/>
              </w:pBdr>
              <w:ind w:right="600"/>
              <w:jc w:val="left"/>
              <w:rPr>
                <w:rFonts w:hint="eastAsia" w:ascii="宋体" w:hAnsi="宋体" w:eastAsia="宋体"/>
                <w:sz w:val="21"/>
                <w:lang w:val="en-US" w:eastAsia="zh-CN"/>
              </w:rPr>
            </w:pPr>
          </w:p>
        </w:tc>
        <w:tc>
          <w:tcPr>
            <w:tcW w:w="1811" w:type="dxa"/>
          </w:tcPr>
          <w:p>
            <w:pPr>
              <w:pStyle w:val="5"/>
              <w:pBdr>
                <w:bottom w:val="none" w:color="auto" w:sz="0" w:space="0"/>
              </w:pBdr>
              <w:ind w:right="600"/>
              <w:jc w:val="left"/>
              <w:rPr>
                <w:rFonts w:ascii="宋体" w:hAnsi="宋体"/>
                <w:sz w:val="21"/>
              </w:rPr>
            </w:pPr>
            <w:r>
              <w:rPr>
                <w:rFonts w:hint="eastAsia" w:ascii="宋体" w:hAnsi="宋体"/>
                <w:sz w:val="21"/>
              </w:rPr>
              <w:t>Q</w:t>
            </w:r>
            <w:r>
              <w:rPr>
                <w:rFonts w:ascii="宋体" w:hAnsi="宋体"/>
                <w:sz w:val="21"/>
              </w:rPr>
              <w:t>E:</w:t>
            </w:r>
            <w:r>
              <w:rPr>
                <w:rFonts w:hint="eastAsia" w:ascii="宋体" w:hAnsi="宋体"/>
                <w:sz w:val="21"/>
              </w:rPr>
              <w:t>7.5.3</w:t>
            </w:r>
          </w:p>
          <w:p>
            <w:pPr>
              <w:pStyle w:val="5"/>
              <w:pBdr>
                <w:bottom w:val="none" w:color="auto" w:sz="0" w:space="0"/>
              </w:pBdr>
              <w:ind w:right="600"/>
              <w:jc w:val="left"/>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2</w:t>
            </w:r>
          </w:p>
        </w:tc>
        <w:tc>
          <w:tcPr>
            <w:tcW w:w="5681"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公司的保安、保洁、电梯维护、外墙清洗过程外包，但手册中识别为没有外包，存在不一致</w:t>
            </w:r>
          </w:p>
        </w:tc>
        <w:tc>
          <w:tcPr>
            <w:tcW w:w="168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QE4.4</w:t>
            </w:r>
            <w:r>
              <w:rPr>
                <w:rFonts w:hint="eastAsia" w:ascii="宋体"/>
                <w:color w:val="000000"/>
                <w:sz w:val="24"/>
                <w:szCs w:val="24"/>
              </w:rPr>
              <w:tab/>
            </w:r>
            <w:r>
              <w:rPr>
                <w:rFonts w:hint="eastAsia" w:ascii="宋体"/>
                <w:color w:val="000000"/>
                <w:sz w:val="24"/>
                <w:szCs w:val="24"/>
              </w:rPr>
              <w:t>QE4.4</w:t>
            </w:r>
          </w:p>
        </w:tc>
        <w:tc>
          <w:tcPr>
            <w:tcW w:w="1811"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QE4.4</w:t>
            </w:r>
            <w:r>
              <w:rPr>
                <w:rFonts w:hint="eastAsia" w:ascii="宋体"/>
                <w:color w:val="000000"/>
                <w:sz w:val="24"/>
                <w:szCs w:val="24"/>
              </w:rPr>
              <w:tab/>
            </w:r>
            <w:r>
              <w:rPr>
                <w:rFonts w:hint="eastAsia" w:ascii="宋体"/>
                <w:color w:val="000000"/>
                <w:sz w:val="24"/>
                <w:szCs w:val="24"/>
              </w:rPr>
              <w:t>QE4.4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2020年</w:t>
            </w:r>
            <w:r>
              <w:rPr>
                <w:b/>
                <w:color w:val="000000"/>
                <w:sz w:val="22"/>
                <w:szCs w:val="22"/>
              </w:rPr>
              <w:t xml:space="preserve"> </w:t>
            </w:r>
            <w:r>
              <w:rPr>
                <w:rFonts w:hint="eastAsia"/>
                <w:b/>
                <w:color w:val="000000"/>
                <w:sz w:val="22"/>
                <w:szCs w:val="22"/>
              </w:rPr>
              <w:t>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20.1.20</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58D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E0954"/>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E639C"/>
    <w:rsid w:val="0A195692"/>
    <w:rsid w:val="12D6052A"/>
    <w:rsid w:val="13AB5065"/>
    <w:rsid w:val="1E2252C2"/>
    <w:rsid w:val="2E0C3565"/>
    <w:rsid w:val="36F10BB0"/>
    <w:rsid w:val="37E7519E"/>
    <w:rsid w:val="3BE052AD"/>
    <w:rsid w:val="444466FC"/>
    <w:rsid w:val="49916B26"/>
    <w:rsid w:val="4E7F1263"/>
    <w:rsid w:val="50995BAF"/>
    <w:rsid w:val="560832DF"/>
    <w:rsid w:val="587C407A"/>
    <w:rsid w:val="59000032"/>
    <w:rsid w:val="60E22A7D"/>
    <w:rsid w:val="69050CB7"/>
    <w:rsid w:val="6BF96BD5"/>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iPriority w:val="0"/>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qFormat/>
    <w:locked/>
    <w:uiPriority w:val="99"/>
    <w:rPr>
      <w:rFonts w:ascii="Times New Roman" w:hAnsi="Times New Roman" w:eastAsia="宋体" w:cs="Times New Roman"/>
      <w:sz w:val="18"/>
      <w:szCs w:val="18"/>
    </w:rPr>
  </w:style>
  <w:style w:type="character" w:customStyle="1" w:styleId="13">
    <w:name w:val="页眉 Char"/>
    <w:link w:val="5"/>
    <w:qFormat/>
    <w:locked/>
    <w:uiPriority w:val="99"/>
    <w:rPr>
      <w:rFonts w:ascii="Calibri" w:hAnsi="Calibri"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1309</Words>
  <Characters>7467</Characters>
  <Lines>62</Lines>
  <Paragraphs>17</Paragraphs>
  <TotalTime>3</TotalTime>
  <ScaleCrop>false</ScaleCrop>
  <LinksUpToDate>false</LinksUpToDate>
  <CharactersWithSpaces>8759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86136</cp:lastModifiedBy>
  <cp:lastPrinted>2020-01-16T01:36:00Z</cp:lastPrinted>
  <dcterms:modified xsi:type="dcterms:W3CDTF">2020-02-01T09:14:46Z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