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江西全球通家具有限公司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</w:t>
            </w:r>
            <w:r>
              <w:rPr>
                <w:rFonts w:hint="eastAsia"/>
                <w:b/>
                <w:sz w:val="20"/>
              </w:rPr>
              <w:t>开料、立铣、钻孔、喷漆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需确认的过程：喷漆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主要控制参数：尺寸、漆膜厚度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木质家具通用技术条件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GB/T3324-2017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金属家具通用技术条件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GB/T3325-2017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木家具质量检验及质量评定   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QB/T1951.1-2010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木材含水率测定方法  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 xml:space="preserve">GB/T 1931-2009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尺寸、形状与位置、材料要求、外观、表面处理要求、结构安全性、有害物质限量等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83185</wp:posOffset>
                  </wp:positionV>
                  <wp:extent cx="844550" cy="509270"/>
                  <wp:effectExtent l="0" t="0" r="12700" b="5080"/>
                  <wp:wrapNone/>
                  <wp:docPr id="1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123190</wp:posOffset>
                  </wp:positionV>
                  <wp:extent cx="844550" cy="509270"/>
                  <wp:effectExtent l="0" t="0" r="12700" b="5080"/>
                  <wp:wrapNone/>
                  <wp:docPr id="3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江西全球通家具有限公司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val="en-US" w:eastAsia="zh-CN"/>
              </w:rPr>
              <w:t>/爆炸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危废排放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三废排放指标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/爆炸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定期清理粉尘、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、净化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废水——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配置污水处理装置，进行污水处理；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固/危废——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一般固废集中收集外售；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148590</wp:posOffset>
                  </wp:positionV>
                  <wp:extent cx="844550" cy="509270"/>
                  <wp:effectExtent l="0" t="0" r="12700" b="5080"/>
                  <wp:wrapNone/>
                  <wp:docPr id="4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-40005</wp:posOffset>
                  </wp:positionV>
                  <wp:extent cx="844550" cy="509270"/>
                  <wp:effectExtent l="0" t="0" r="12700" b="5080"/>
                  <wp:wrapNone/>
                  <wp:docPr id="5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江西全球通家具有限公司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材料检验→开料→压刨→立铣→钻孔→砂光→喷漆（外包）→安（组）装→成品入库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：触电、火灾、爆炸、职业病（粉尘、废气、噪声）、机械伤害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职业病——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选用低噪声设备，合理布局，隔声减震，使用个人防护用品；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208915</wp:posOffset>
                  </wp:positionV>
                  <wp:extent cx="844550" cy="509270"/>
                  <wp:effectExtent l="0" t="0" r="12700" b="5080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172720</wp:posOffset>
                  </wp:positionV>
                  <wp:extent cx="844550" cy="509270"/>
                  <wp:effectExtent l="0" t="0" r="12700" b="5080"/>
                  <wp:wrapNone/>
                  <wp:docPr id="7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20721283"/>
    <w:rsid w:val="377D26CC"/>
    <w:rsid w:val="3B121F79"/>
    <w:rsid w:val="4C9C3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1469</Words>
  <Characters>1658</Characters>
  <Lines>2</Lines>
  <Paragraphs>1</Paragraphs>
  <TotalTime>1</TotalTime>
  <ScaleCrop>false</ScaleCrop>
  <LinksUpToDate>false</LinksUpToDate>
  <CharactersWithSpaces>1674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2022-08-07T02:22:55Z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59DB6A1D31EB44B4BAA709E7D0A5536A</vt:lpwstr>
  </property>
  <property fmtid="{D5CDD505-2E9C-101B-9397-08002B2CF9AE}" pid="3" name="KSOProductBuildVer">
    <vt:lpwstr>2052-11.1.0.11875</vt:lpwstr>
  </property>
</Properties>
</file>