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0885-2021-QEO-2022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四川金土地实业有限公司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Q:ISC-Q-2021-1682,E:ISC-E-2021-1159,O:ISC-O-2021-1064</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915100007798424549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Q:40,E:40,O:40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四川金土地实业有限公司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资质范围内的测绘服务（测绘航空摄影、摄影测量与遥感、地理信息系统工程、工程测量、界线与不动产测绘、地理信息数据采集及处理)、农业综合开发生态工程设计、土地规划、土地整理规划、土地调查、自然资源调查、土地信息咨询服务、国土空间规划（乡村振兴总体规划、城乡规划编制、村级规划编制）；地图编制，计算机软件开发</w:t>
            </w:r>
          </w:p>
          <w:p w:rsidR="00E604D8">
            <w:pPr>
              <w:snapToGrid w:val="0"/>
              <w:spacing w:line="0" w:lineRule="atLeast"/>
              <w:jc w:val="left"/>
              <w:rPr>
                <w:sz w:val="22"/>
                <w:szCs w:val="22"/>
              </w:rPr>
            </w:pPr>
            <w:r>
              <w:rPr>
                <w:sz w:val="22"/>
                <w:szCs w:val="22"/>
              </w:rPr>
              <w:t>E：资质范围内的测绘服务（测绘航空摄影、摄影测量与遥感、地理信息系统工程、工程测量、界线与不动产测绘、地理信息数据采集及处理)、农业综合开发生态工程设计、土地规划、土地整理规划、土地调查、自然资源调查、土地信息咨询服务、国土空间规划（乡村振兴总体规划、城乡规划编制、村级规划编制）；地图编制，计算机软件开发所涉及场所的相关环境管理活动</w:t>
            </w:r>
          </w:p>
          <w:p w:rsidR="00E604D8">
            <w:pPr>
              <w:snapToGrid w:val="0"/>
              <w:spacing w:line="0" w:lineRule="atLeast"/>
              <w:jc w:val="left"/>
              <w:rPr>
                <w:sz w:val="22"/>
                <w:szCs w:val="22"/>
              </w:rPr>
            </w:pPr>
            <w:r>
              <w:rPr>
                <w:sz w:val="22"/>
                <w:szCs w:val="22"/>
              </w:rPr>
              <w:t>O：资质范围内的测绘服务（测绘航空摄影、摄影测量与遥感、地理信息系统工程、工程测量、界线与不动产测绘、地理信息数据采集及处理)、农业综合开发生态工程设计、土地规划、土地整理规划、土地调查、自然资源调查、土地信息咨询服务、国土空间规划（乡村振兴总体规划、城乡规划编制、村级规划编制）；地图编制，计算机软件开发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成都市武侯区二环路南四段51号3栋8层19号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成都市武侯区武侯大道双楠段112号A8</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四川金土地实业有限公司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Q:ISC-Q-2021-1682,E:ISC-E-2021-1159,O:ISC-O-2021-1064</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成都市武侯区武侯大道双楠段112号A8</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