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0876-2022-Q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邢台县润祥冶金有限公司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w:t>
            </w:r>
            <w:r>
              <w:rPr>
                <w:rFonts w:hint="eastAsia" w:ascii="宋体"/>
                <w:b/>
                <w:color w:val="000000"/>
                <w:szCs w:val="21"/>
                <w:lang w:val="en-US" w:eastAsia="zh-CN"/>
              </w:rPr>
              <w:t>5</w:t>
            </w:r>
            <w:r>
              <w:rPr>
                <w:rFonts w:hint="eastAsia" w:ascii="宋体"/>
                <w:b/>
                <w:color w:val="000000"/>
                <w:szCs w:val="21"/>
              </w:rPr>
              <w:t xml:space="preserve">日 </w:t>
            </w:r>
            <w:r>
              <w:rPr>
                <w:rFonts w:hint="eastAsia" w:ascii="宋体"/>
                <w:b/>
                <w:color w:val="000000"/>
                <w:szCs w:val="21"/>
                <w:lang w:val="en-US" w:eastAsia="zh-CN"/>
              </w:rPr>
              <w:t>下</w:t>
            </w:r>
            <w:r>
              <w:rPr>
                <w:rFonts w:hint="eastAsia" w:ascii="宋体"/>
                <w:b/>
                <w:color w:val="000000"/>
                <w:szCs w:val="21"/>
              </w:rPr>
              <w:t>午至2022年08月0</w:t>
            </w:r>
            <w:r>
              <w:rPr>
                <w:rFonts w:hint="eastAsia" w:ascii="宋体"/>
                <w:b/>
                <w:color w:val="000000"/>
                <w:szCs w:val="21"/>
                <w:lang w:val="en-US" w:eastAsia="zh-CN"/>
              </w:rPr>
              <w:t>5</w:t>
            </w:r>
            <w:r>
              <w:rPr>
                <w:rFonts w:hint="eastAsia" w:ascii="宋体"/>
                <w:b/>
                <w:color w:val="000000"/>
                <w:szCs w:val="21"/>
              </w:rPr>
              <w:t xml:space="preserve">日 </w:t>
            </w:r>
            <w:r>
              <w:rPr>
                <w:rFonts w:hint="eastAsia" w:ascii="宋体"/>
                <w:b/>
                <w:color w:val="000000"/>
                <w:szCs w:val="21"/>
                <w:lang w:val="en-US" w:eastAsia="zh-CN"/>
              </w:rPr>
              <w:t>下</w:t>
            </w:r>
            <w:r>
              <w:rPr>
                <w:rFonts w:hint="eastAsia" w:ascii="宋体"/>
                <w:b/>
                <w:color w:val="000000"/>
                <w:szCs w:val="21"/>
              </w:rPr>
              <w:t>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2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邢台市信都区羊范镇龙冈经济开发区祁村村东</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15.02.00,29.11.05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韩俊杰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2021-N1QMS-1026038</w:t>
            </w:r>
          </w:p>
        </w:tc>
        <w:tc>
          <w:tcPr>
            <w:tcW w:w="1140" w:type="dxa"/>
            <w:vAlign w:val="center"/>
          </w:tcPr>
          <w:p>
            <w:pPr>
              <w:spacing w:line="240" w:lineRule="exact"/>
              <w:jc w:val="center"/>
              <w:rPr>
                <w:b/>
                <w:color w:val="000000"/>
                <w:szCs w:val="21"/>
              </w:rPr>
            </w:pPr>
            <w:r>
              <w:rPr>
                <w:b/>
                <w:color w:val="000000"/>
                <w:szCs w:val="21"/>
              </w:rPr>
              <w:t>12.05.04,29.11.05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邢台县润祥冶金有限公司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邢台市信都区羊范镇龙冈经济开发区祁村村东</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054000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邢台市信都区羊范镇龙冈经济开发区祁村村东</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054000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张建峰</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13722927596</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郝江敏</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张建峰</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不定型耐火材料（中间包干式振动料、钢包浇注料）的加工，改制剂的加工；;冶金辅料（增碳剂）的销售</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1、不定型耐火材料（中间包干式振动料、钢包浇注料）、改制剂的加工流程：</w:t>
            </w:r>
          </w:p>
          <w:p>
            <w:pPr>
              <w:ind w:firstLine="420" w:firstLineChars="200"/>
              <w:rPr>
                <w:rFonts w:hint="eastAsia" w:ascii="宋体" w:hAnsi="宋体" w:eastAsia="宋体" w:cs="宋体"/>
                <w:color w:val="auto"/>
                <w:sz w:val="21"/>
                <w:szCs w:val="21"/>
                <w:lang w:val="en-US" w:eastAsia="zh-CN"/>
              </w:rPr>
            </w:pPr>
            <w:r>
              <w:rPr>
                <w:sz w:val="21"/>
                <w:szCs w:val="21"/>
              </w:rPr>
              <w:drawing>
                <wp:inline distT="0" distB="0" distL="114300" distR="114300">
                  <wp:extent cx="4110990" cy="1280160"/>
                  <wp:effectExtent l="0" t="0" r="381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110990" cy="1280160"/>
                          </a:xfrm>
                          <a:prstGeom prst="rect">
                            <a:avLst/>
                          </a:prstGeom>
                          <a:noFill/>
                          <a:ln w="9525">
                            <a:noFill/>
                          </a:ln>
                        </pic:spPr>
                      </pic:pic>
                    </a:graphicData>
                  </a:graphic>
                </wp:inline>
              </w:drawing>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2、冶金辅料（增碳剂）的销售流程：</w:t>
            </w:r>
          </w:p>
          <w:p>
            <w:pPr>
              <w:tabs>
                <w:tab w:val="left" w:pos="360"/>
              </w:tabs>
              <w:ind w:left="360" w:hanging="360"/>
              <w:rPr>
                <w:rFonts w:ascii="宋体"/>
                <w:color w:val="000000"/>
                <w:szCs w:val="21"/>
              </w:rPr>
            </w:pPr>
            <w:r>
              <w:rPr>
                <w:rFonts w:hint="eastAsia" w:ascii="宋体" w:hAnsi="宋体" w:eastAsia="宋体" w:cs="Times New Roman"/>
                <w:b w:val="0"/>
                <w:bCs w:val="0"/>
                <w:color w:val="auto"/>
                <w:sz w:val="21"/>
                <w:szCs w:val="21"/>
                <w:lang w:val="en-US" w:eastAsia="zh-CN"/>
              </w:rPr>
              <w:t>顾客需求→询价、报价→签订销售合同→采购物资→进货验收→产品发货→客户验收→货款结算→客户回访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tabs>
                <w:tab w:val="left" w:pos="360"/>
              </w:tabs>
              <w:ind w:left="360" w:hanging="360"/>
              <w:rPr>
                <w:rFonts w:ascii="宋体" w:hAnsi="宋体"/>
                <w:b/>
                <w:color w:val="000000"/>
                <w:szCs w:val="21"/>
              </w:rPr>
            </w:pPr>
            <w:r>
              <w:t>不定型耐火材料（中间包干式振动料、钢包浇注料）的加工，改制剂的加工；;冶金辅料（增碳剂）的销售</w:t>
            </w:r>
          </w:p>
        </w:tc>
        <w:tc>
          <w:tcPr>
            <w:tcW w:w="2006" w:type="dxa"/>
            <w:gridSpan w:val="3"/>
            <w:vAlign w:val="center"/>
          </w:tcPr>
          <w:p>
            <w:pPr>
              <w:spacing w:line="400" w:lineRule="exact"/>
              <w:rPr>
                <w:rFonts w:ascii="宋体" w:hAnsi="宋体"/>
                <w:b/>
                <w:color w:val="000000"/>
                <w:szCs w:val="21"/>
              </w:rPr>
            </w:pPr>
            <w:bookmarkStart w:id="30" w:name="专业代码"/>
            <w:r>
              <w:t>12.05.04;15.02.00;29.11.05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邢台县润祥冶金有限公司</w:t>
            </w:r>
          </w:p>
          <w:p>
            <w:pPr>
              <w:pStyle w:val="2"/>
              <w:rPr>
                <w:lang w:val="de-DE" w:eastAsia="ja-JP"/>
              </w:rPr>
            </w:pPr>
            <w:r>
              <w:rPr>
                <w:sz w:val="21"/>
                <w:szCs w:val="21"/>
              </w:rPr>
              <w:t>邢台市信都区羊范镇龙冈经济开发区祁村村东</w:t>
            </w:r>
          </w:p>
        </w:tc>
        <w:tc>
          <w:tcPr>
            <w:tcW w:w="2267" w:type="dxa"/>
          </w:tcPr>
          <w:p>
            <w:pPr>
              <w:spacing w:before="40" w:after="40"/>
              <w:rPr>
                <w:rFonts w:eastAsia="黑体"/>
                <w:szCs w:val="21"/>
                <w:lang w:val="de-DE" w:eastAsia="ja-JP"/>
              </w:rPr>
            </w:pPr>
            <w:r>
              <w:rPr>
                <w:sz w:val="21"/>
                <w:szCs w:val="21"/>
              </w:rPr>
              <w:t>邢台市信都区羊范镇龙冈经济开发区祁村村东</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45</w:t>
            </w:r>
          </w:p>
        </w:tc>
        <w:tc>
          <w:tcPr>
            <w:tcW w:w="2803" w:type="dxa"/>
            <w:vAlign w:val="center"/>
          </w:tcPr>
          <w:p>
            <w:pPr>
              <w:pStyle w:val="21"/>
              <w:rPr>
                <w:rFonts w:eastAsia="黑体" w:cs="Arial"/>
                <w:sz w:val="21"/>
                <w:szCs w:val="21"/>
                <w:lang w:val="en-US" w:eastAsia="ja-JP"/>
              </w:rPr>
            </w:pPr>
            <w:r>
              <w:t>不定型耐火材料（中间包干式振动料、钢包浇注料）的加工，改制剂的加工；;冶金辅料（增碳剂）的销售</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b/>
                <w:sz w:val="20"/>
                <w:lang w:val="en-US" w:eastAsia="zh-CN"/>
              </w:rPr>
              <w:t>筛分、配比、混合、搅拌、销售</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配料</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检验、</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采购过程</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2022-08-0</w:t>
            </w:r>
            <w:bookmarkEnd w:id="31"/>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49300" cy="2730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749300" cy="273050"/>
                    </a:xfrm>
                    <a:prstGeom prst="rect">
                      <a:avLst/>
                    </a:prstGeom>
                    <a:noFill/>
                    <a:ln w="9525">
                      <a:noFill/>
                    </a:ln>
                  </pic:spPr>
                </pic:pic>
              </a:graphicData>
            </a:graphic>
          </wp:inline>
        </w:drawing>
      </w:r>
      <w:r>
        <w:rPr>
          <w:rFonts w:hint="eastAsia"/>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93750" cy="387350"/>
            <wp:effectExtent l="0" t="0" r="6350" b="635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793750" cy="38735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2" w:name="_GoBack"/>
            <w:bookmarkEnd w:id="32"/>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5"/>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EA73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uiPriority w:val="9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styleId="3">
    <w:name w:val="Body Text Indent"/>
    <w:basedOn w:val="1"/>
    <w:next w:val="4"/>
    <w:qFormat/>
    <w:uiPriority w:val="0"/>
    <w:pPr>
      <w:tabs>
        <w:tab w:val="left" w:pos="1560"/>
        <w:tab w:val="left" w:pos="1985"/>
      </w:tabs>
      <w:ind w:left="1560" w:hanging="1560"/>
      <w:jc w:val="left"/>
    </w:pPr>
    <w:rPr>
      <w:lang w:eastAsia="ja-JP"/>
    </w:rPr>
  </w:style>
  <w:style w:type="paragraph" w:styleId="4">
    <w:name w:val="toc 3"/>
    <w:basedOn w:val="1"/>
    <w:next w:val="1"/>
    <w:locked/>
    <w:uiPriority w:val="0"/>
    <w:pPr>
      <w:ind w:left="420"/>
      <w:jc w:val="left"/>
    </w:pPr>
    <w:rPr>
      <w:i/>
      <w:iCs/>
      <w:sz w:val="20"/>
      <w:szCs w:val="20"/>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2022-08-05T08:44:25Z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