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过程与活动、</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涉及</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条款</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rPr>
              <w:t>受审核部门：</w:t>
            </w:r>
            <w:r>
              <w:rPr>
                <w:rFonts w:hint="eastAsia" w:ascii="宋体" w:hAnsi="宋体" w:eastAsia="宋体" w:cs="宋体"/>
                <w:sz w:val="21"/>
                <w:szCs w:val="21"/>
                <w:lang w:val="en-US" w:eastAsia="zh-CN"/>
              </w:rPr>
              <w:t>管理层</w:t>
            </w:r>
            <w:r>
              <w:rPr>
                <w:rFonts w:hint="eastAsia" w:ascii="宋体" w:hAnsi="宋体" w:eastAsia="宋体" w:cs="宋体"/>
                <w:sz w:val="21"/>
                <w:szCs w:val="21"/>
              </w:rPr>
              <w:t xml:space="preserve">       主管领导：</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胡永花  </w:t>
            </w:r>
            <w:r>
              <w:rPr>
                <w:rFonts w:hint="eastAsia" w:ascii="宋体" w:hAnsi="宋体" w:eastAsia="宋体" w:cs="宋体"/>
                <w:sz w:val="21"/>
                <w:szCs w:val="21"/>
              </w:rPr>
              <w:t xml:space="preserve">     陪同人员：</w:t>
            </w:r>
            <w:r>
              <w:rPr>
                <w:rFonts w:hint="eastAsia" w:ascii="宋体" w:hAnsi="宋体" w:cs="宋体"/>
                <w:sz w:val="21"/>
                <w:szCs w:val="21"/>
                <w:lang w:val="en-US" w:eastAsia="zh-CN"/>
              </w:rPr>
              <w:t xml:space="preserve">于树全 </w:t>
            </w:r>
          </w:p>
        </w:tc>
        <w:tc>
          <w:tcPr>
            <w:tcW w:w="1585" w:type="dxa"/>
            <w:vMerge w:val="restart"/>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960" w:type="dxa"/>
            <w:vMerge w:val="continue"/>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审核员： </w:t>
            </w:r>
            <w:r>
              <w:rPr>
                <w:rFonts w:hint="eastAsia" w:ascii="宋体" w:hAnsi="宋体" w:eastAsia="宋体" w:cs="宋体"/>
                <w:sz w:val="21"/>
                <w:szCs w:val="21"/>
                <w:lang w:val="en-US" w:eastAsia="zh-CN"/>
              </w:rPr>
              <w:t>张星</w:t>
            </w:r>
            <w:r>
              <w:rPr>
                <w:rFonts w:hint="eastAsia" w:ascii="宋体" w:hAnsi="宋体" w:eastAsia="宋体" w:cs="宋体"/>
                <w:sz w:val="21"/>
                <w:szCs w:val="21"/>
              </w:rPr>
              <w:t xml:space="preserve">   审核时间：202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cs="宋体"/>
                <w:sz w:val="21"/>
                <w:szCs w:val="21"/>
                <w:lang w:val="en-US" w:eastAsia="zh-CN"/>
              </w:rPr>
              <w:t>8</w:t>
            </w:r>
            <w:r>
              <w:rPr>
                <w:rFonts w:hint="eastAsia" w:ascii="宋体" w:hAnsi="宋体" w:eastAsia="宋体" w:cs="宋体"/>
                <w:sz w:val="21"/>
                <w:szCs w:val="21"/>
              </w:rPr>
              <w:t>月</w:t>
            </w:r>
            <w:r>
              <w:rPr>
                <w:rFonts w:hint="eastAsia" w:ascii="宋体" w:hAnsi="宋体" w:cs="宋体"/>
                <w:sz w:val="21"/>
                <w:szCs w:val="21"/>
                <w:lang w:val="en-US" w:eastAsia="zh-CN"/>
              </w:rPr>
              <w:t>6</w:t>
            </w:r>
            <w:r>
              <w:rPr>
                <w:rFonts w:hint="eastAsia" w:ascii="宋体" w:hAnsi="宋体" w:eastAsia="宋体" w:cs="宋体"/>
                <w:sz w:val="21"/>
                <w:szCs w:val="21"/>
              </w:rPr>
              <w:t xml:space="preserve">日 </w:t>
            </w:r>
          </w:p>
        </w:tc>
        <w:tc>
          <w:tcPr>
            <w:tcW w:w="1585" w:type="dxa"/>
            <w:vMerge w:val="continue"/>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60" w:type="dxa"/>
            <w:vMerge w:val="continue"/>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960" w:type="dxa"/>
            <w:vMerge w:val="continue"/>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r>
              <w:rPr>
                <w:rFonts w:hint="eastAsia"/>
                <w:sz w:val="21"/>
                <w:szCs w:val="21"/>
              </w:rPr>
              <w:t>审核条款：QE4.1/4.2/4.3/4.4/5.1/5.2/5.3/6.1/6.2/7.1/</w:t>
            </w:r>
            <w:r>
              <w:rPr>
                <w:rFonts w:hint="eastAsia"/>
                <w:sz w:val="21"/>
                <w:szCs w:val="21"/>
                <w:lang w:val="en-US" w:eastAsia="zh-CN"/>
              </w:rPr>
              <w:t>7.4/</w:t>
            </w:r>
            <w:r>
              <w:rPr>
                <w:rFonts w:hint="eastAsia"/>
                <w:sz w:val="21"/>
                <w:szCs w:val="21"/>
              </w:rPr>
              <w:t>9.1.1/9.3/10.1/10.3/；Q6.3</w:t>
            </w:r>
            <w:r>
              <w:rPr>
                <w:rFonts w:hint="eastAsia"/>
                <w:sz w:val="21"/>
                <w:szCs w:val="21"/>
                <w:lang w:val="en-US" w:eastAsia="zh-CN"/>
              </w:rPr>
              <w:t xml:space="preserve"> </w:t>
            </w:r>
            <w:r>
              <w:rPr>
                <w:rFonts w:hint="eastAsia" w:ascii="Times New Roman" w:hAnsi="Times New Roman" w:eastAsia="宋体" w:cs="Times New Roman"/>
                <w:color w:val="auto"/>
                <w:kern w:val="2"/>
                <w:sz w:val="21"/>
                <w:szCs w:val="21"/>
                <w:lang w:val="en-US" w:eastAsia="zh-CN" w:bidi="ar-SA"/>
              </w:rPr>
              <w:t xml:space="preserve"> E6.1.1 / 6.1.4</w:t>
            </w:r>
          </w:p>
        </w:tc>
        <w:tc>
          <w:tcPr>
            <w:tcW w:w="1585" w:type="dxa"/>
            <w:vMerge w:val="continue"/>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基本信息</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2"/>
                <w:sz w:val="21"/>
                <w:szCs w:val="21"/>
                <w:lang w:val="en-US" w:eastAsia="zh-CN" w:bidi="ar-SA"/>
              </w:rPr>
            </w:pP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●企业基本信息</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按照认证范围公司提供的法律证明文件有：</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营业执照，统一社会信用代码：91110115670589790T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证书有效；</w:t>
            </w:r>
          </w:p>
          <w:p>
            <w:pPr>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北京北方冷流制冷设备有限公司成立于20</w:t>
            </w:r>
            <w:r>
              <w:rPr>
                <w:rFonts w:hint="eastAsia" w:ascii="宋体" w:hAnsi="宋体" w:cs="宋体"/>
                <w:sz w:val="21"/>
                <w:szCs w:val="21"/>
                <w:lang w:val="en-US" w:eastAsia="zh-CN"/>
              </w:rPr>
              <w:t>07</w:t>
            </w:r>
            <w:r>
              <w:rPr>
                <w:rFonts w:hint="eastAsia" w:ascii="宋体" w:hAnsi="宋体" w:eastAsia="宋体" w:cs="宋体"/>
                <w:sz w:val="21"/>
                <w:szCs w:val="21"/>
              </w:rPr>
              <w:t>年</w:t>
            </w:r>
            <w:r>
              <w:rPr>
                <w:rFonts w:hint="eastAsia" w:ascii="宋体" w:hAnsi="宋体" w:cs="宋体"/>
                <w:sz w:val="21"/>
                <w:szCs w:val="21"/>
                <w:lang w:val="en-US" w:eastAsia="zh-CN"/>
              </w:rPr>
              <w:t>12</w:t>
            </w:r>
            <w:r>
              <w:rPr>
                <w:rFonts w:hint="eastAsia" w:ascii="宋体" w:hAnsi="宋体" w:eastAsia="宋体" w:cs="宋体"/>
                <w:sz w:val="21"/>
                <w:szCs w:val="21"/>
              </w:rPr>
              <w:t>月</w:t>
            </w:r>
            <w:r>
              <w:rPr>
                <w:rFonts w:hint="eastAsia" w:ascii="宋体" w:hAnsi="宋体" w:cs="宋体"/>
                <w:sz w:val="21"/>
                <w:szCs w:val="21"/>
                <w:lang w:val="en-US" w:eastAsia="zh-CN"/>
              </w:rPr>
              <w:t>19</w:t>
            </w:r>
            <w:r>
              <w:rPr>
                <w:rFonts w:hint="eastAsia" w:ascii="宋体" w:hAnsi="宋体" w:eastAsia="宋体" w:cs="宋体"/>
                <w:sz w:val="21"/>
                <w:szCs w:val="21"/>
              </w:rPr>
              <w:t>日,注册资本</w:t>
            </w:r>
            <w:r>
              <w:rPr>
                <w:rFonts w:hint="eastAsia" w:ascii="宋体" w:hAnsi="宋体" w:eastAsia="宋体" w:cs="宋体"/>
                <w:sz w:val="21"/>
                <w:szCs w:val="21"/>
                <w:lang w:val="en-US" w:eastAsia="zh-CN"/>
              </w:rPr>
              <w:t>5</w:t>
            </w:r>
            <w:r>
              <w:rPr>
                <w:rFonts w:hint="eastAsia" w:ascii="宋体" w:hAnsi="宋体" w:eastAsia="宋体" w:cs="宋体"/>
                <w:sz w:val="21"/>
                <w:szCs w:val="21"/>
              </w:rPr>
              <w:t>0</w:t>
            </w:r>
            <w:r>
              <w:rPr>
                <w:rFonts w:hint="eastAsia" w:ascii="宋体" w:hAnsi="宋体" w:cs="宋体"/>
                <w:sz w:val="21"/>
                <w:szCs w:val="21"/>
                <w:lang w:val="en-US" w:eastAsia="zh-CN"/>
              </w:rPr>
              <w:t>1</w:t>
            </w:r>
            <w:r>
              <w:rPr>
                <w:rFonts w:hint="eastAsia" w:ascii="宋体" w:hAnsi="宋体" w:eastAsia="宋体" w:cs="宋体"/>
                <w:sz w:val="21"/>
                <w:szCs w:val="21"/>
              </w:rPr>
              <w:t>万元，注册地址：北京市大兴区春和路39号院1号楼1-303，生产地址</w:t>
            </w:r>
            <w:r>
              <w:rPr>
                <w:rFonts w:hint="eastAsia" w:ascii="宋体" w:hAnsi="宋体" w:eastAsia="宋体" w:cs="宋体"/>
                <w:sz w:val="21"/>
                <w:szCs w:val="21"/>
                <w:lang w:val="en-US" w:eastAsia="zh-CN"/>
              </w:rPr>
              <w:t>:北京市大兴区春和路39号院1号楼1-303</w:t>
            </w:r>
            <w:r>
              <w:rPr>
                <w:rFonts w:hint="eastAsia" w:ascii="宋体" w:hAnsi="宋体" w:eastAsia="宋体" w:cs="宋体"/>
                <w:sz w:val="21"/>
                <w:szCs w:val="21"/>
              </w:rPr>
              <w:t>认证范围：Q：制冷设备及配件的销售</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sz w:val="21"/>
                <w:szCs w:val="21"/>
              </w:rPr>
            </w:pPr>
            <w:r>
              <w:rPr>
                <w:rFonts w:hint="eastAsia" w:ascii="宋体" w:hAnsi="宋体" w:eastAsia="宋体" w:cs="宋体"/>
                <w:sz w:val="21"/>
                <w:szCs w:val="21"/>
              </w:rPr>
              <w:t>E：制冷设备及配件的销售所涉及场所的相关环境管理活动</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经营状态：网络查询经营状态：正常，无质量事故、无投诉</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一阶段问题：无</w:t>
            </w:r>
          </w:p>
        </w:tc>
        <w:tc>
          <w:tcPr>
            <w:tcW w:w="1585" w:type="dxa"/>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组织及其环境</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4.1</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●企业位于</w:t>
            </w:r>
            <w:r>
              <w:rPr>
                <w:rFonts w:hint="eastAsia" w:ascii="宋体" w:hAnsi="宋体" w:eastAsia="宋体" w:cs="宋体"/>
                <w:sz w:val="21"/>
                <w:szCs w:val="21"/>
                <w:lang w:val="en-US" w:eastAsia="zh-CN"/>
              </w:rPr>
              <w:t>廊坊大成县工</w:t>
            </w:r>
            <w:r>
              <w:rPr>
                <w:rFonts w:hint="eastAsia" w:ascii="宋体" w:hAnsi="宋体" w:eastAsia="宋体" w:cs="宋体"/>
                <w:color w:val="000000"/>
                <w:sz w:val="21"/>
                <w:szCs w:val="21"/>
                <w:lang w:val="en-US" w:eastAsia="zh-CN"/>
              </w:rPr>
              <w:t>业集中</w:t>
            </w:r>
            <w:r>
              <w:rPr>
                <w:rFonts w:hint="eastAsia" w:ascii="宋体" w:hAnsi="宋体" w:cs="宋体"/>
                <w:color w:val="000000"/>
                <w:sz w:val="21"/>
                <w:szCs w:val="21"/>
                <w:lang w:val="en-US" w:eastAsia="zh-CN"/>
              </w:rPr>
              <w:t>北京大兴商业</w:t>
            </w:r>
            <w:r>
              <w:rPr>
                <w:rFonts w:hint="eastAsia" w:ascii="宋体" w:hAnsi="宋体" w:eastAsia="宋体" w:cs="宋体"/>
                <w:color w:val="000000"/>
                <w:sz w:val="21"/>
                <w:szCs w:val="21"/>
                <w:lang w:val="en-US" w:eastAsia="zh-CN"/>
              </w:rPr>
              <w:t>区。</w:t>
            </w:r>
            <w:r>
              <w:rPr>
                <w:rFonts w:hint="eastAsia" w:ascii="宋体" w:hAnsi="宋体" w:eastAsia="宋体" w:cs="宋体"/>
                <w:sz w:val="21"/>
                <w:szCs w:val="21"/>
              </w:rPr>
              <w:t>企业负责人经营本行业多年， 多数业务为</w:t>
            </w:r>
            <w:r>
              <w:rPr>
                <w:rFonts w:hint="eastAsia" w:ascii="宋体" w:hAnsi="宋体" w:eastAsia="宋体" w:cs="宋体"/>
                <w:sz w:val="21"/>
                <w:szCs w:val="21"/>
                <w:lang w:val="en-US" w:eastAsia="zh-CN"/>
              </w:rPr>
              <w:t>制冷设备及配件的销售</w:t>
            </w:r>
            <w:r>
              <w:rPr>
                <w:rFonts w:hint="eastAsia" w:ascii="宋体" w:hAnsi="宋体" w:eastAsia="宋体" w:cs="宋体"/>
                <w:sz w:val="21"/>
                <w:szCs w:val="21"/>
              </w:rPr>
              <w:t>。企业的业务基本稳定。</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●管理层识别、确定了与战略、目标相关、影响实现管理体系预期结果的内、外部因素，并且实时关注、评审不断变化的内外部信息。</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●提供组织内外部环境识别表</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--外部环境：国际环境、社会环境、政治环境、经济环境、空气质量环境等</w:t>
            </w:r>
            <w:r>
              <w:rPr>
                <w:rFonts w:hint="eastAsia" w:ascii="宋体" w:hAnsi="宋体" w:cs="宋体"/>
                <w:sz w:val="21"/>
                <w:szCs w:val="21"/>
                <w:lang w:eastAsia="zh-CN"/>
              </w:rPr>
              <w:t>。</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--内部环境；企业文化、公司价值观、知识积累、绩效等</w:t>
            </w:r>
            <w:r>
              <w:rPr>
                <w:rFonts w:hint="eastAsia" w:ascii="宋体" w:hAnsi="宋体" w:cs="宋体"/>
                <w:sz w:val="21"/>
                <w:szCs w:val="21"/>
                <w:lang w:eastAsia="zh-CN"/>
              </w:rPr>
              <w:t>。</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●内外部环境识别充分，有效。</w:t>
            </w:r>
          </w:p>
        </w:tc>
        <w:tc>
          <w:tcPr>
            <w:tcW w:w="1585" w:type="dxa"/>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相关方的需求和期望</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4.2</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●公司识别并确定了影响公司提供产品和服务能力的利益相关方：顾客、员工、供应商等。</w:t>
            </w:r>
            <w:r>
              <w:rPr>
                <w:rFonts w:hint="eastAsia" w:ascii="宋体" w:hAnsi="宋体" w:eastAsia="宋体" w:cs="宋体"/>
                <w:sz w:val="21"/>
                <w:szCs w:val="21"/>
                <w:lang w:val="en-US" w:eastAsia="zh-CN"/>
              </w:rPr>
              <w:t>相关方对企业的要求有：遵守国家的现行法律法规、保持有效的资质、量具定期检定、不断提高技术水平以及不断提高客户满意度等。</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●管代介绍公司通过投标、合同约定、不同形式沟通（如：电话、面对面、调查问卷等）形式了解相关方的需求，然后提供出满足他们要求提供优质产品和完善的服务，目前公司能满足相关方的需求和期望。</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●相关方进行监视和评审的方式方法：公司通过走访、会议、客户要求等方式对相关方的信息进行监视和评审。</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抽相关方列表</w:t>
            </w:r>
          </w:p>
          <w:p>
            <w:pPr>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r>
              <w:rPr>
                <w:rFonts w:hint="eastAsia" w:ascii="宋体" w:hAnsi="宋体" w:eastAsia="宋体" w:cs="宋体"/>
                <w:sz w:val="21"/>
                <w:szCs w:val="21"/>
              </w:rPr>
              <w:t>--相关方：</w:t>
            </w:r>
            <w:r>
              <w:rPr>
                <w:rFonts w:hint="eastAsia"/>
                <w:sz w:val="21"/>
                <w:szCs w:val="21"/>
              </w:rPr>
              <w:t>顾客</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需求和期望：1、产品质量、环保、安全符合顾客要求，无安全事故，无环保事故。2、提供寿命长，环保效果好、安全系数高的产品。3、按时交货4、价格合理另抽其他相关方需求及措施，均保存完好，符合要求。</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目前企业未发生处罚、相关方投诉事件。</w:t>
            </w:r>
          </w:p>
          <w:p>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公司通过以下行为满足相关方需求和期望：</w:t>
            </w:r>
          </w:p>
          <w:p>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——关注顾客需求，通过持续改进增强用户满意；</w:t>
            </w:r>
          </w:p>
          <w:p>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——遵守国家和地方各项法律法规，履行合规义务；</w:t>
            </w:r>
          </w:p>
          <w:p>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——持续改进管理体系过程，提升服务环境绩效。</w:t>
            </w:r>
          </w:p>
          <w:p>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公司管理层及相关部门将持续关注相关方需求的变化，必要时通过评估风险和机遇，调整管理体系目标和指标或变更管理过程以适应这些变化或实现改进。</w:t>
            </w:r>
          </w:p>
          <w:p>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对这些相关方监视和评审的方法有：上级文件、标准和规范的获取、定期环境监测、沟通等。</w:t>
            </w:r>
          </w:p>
        </w:tc>
        <w:tc>
          <w:tcPr>
            <w:tcW w:w="1585" w:type="dxa"/>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质量管理体系的范围</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4.3</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●公司按照标准要求编写了体系文件，于202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cs="宋体"/>
                <w:sz w:val="21"/>
                <w:szCs w:val="21"/>
                <w:lang w:val="en-US" w:eastAsia="zh-CN"/>
              </w:rPr>
              <w:t>1</w:t>
            </w:r>
            <w:r>
              <w:rPr>
                <w:rFonts w:hint="eastAsia" w:ascii="宋体" w:hAnsi="宋体" w:eastAsia="宋体" w:cs="宋体"/>
                <w:sz w:val="21"/>
                <w:szCs w:val="21"/>
              </w:rPr>
              <w:t>月</w:t>
            </w:r>
            <w:r>
              <w:rPr>
                <w:rFonts w:hint="eastAsia" w:ascii="宋体" w:hAnsi="宋体" w:cs="宋体"/>
                <w:sz w:val="21"/>
                <w:szCs w:val="21"/>
                <w:lang w:val="en-US" w:eastAsia="zh-CN"/>
              </w:rPr>
              <w:t>5</w:t>
            </w:r>
            <w:r>
              <w:rPr>
                <w:rFonts w:hint="eastAsia" w:ascii="宋体" w:hAnsi="宋体" w:eastAsia="宋体" w:cs="宋体"/>
                <w:sz w:val="21"/>
                <w:szCs w:val="21"/>
              </w:rPr>
              <w:t>日A/0发布、实施，管理体系文件包括管理手册、程序文件、作业文件和记录表格等内容，管理手册中包括了管理方针和管理目标，并给出了各级文件的接口。质量手册中明确了体系的范围，管理手册可获得并得到保持。</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●公司明确了质量管理体系的边界：</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注册地址：</w:t>
            </w:r>
            <w:bookmarkStart w:id="0" w:name="注册地址"/>
            <w:r>
              <w:rPr>
                <w:rFonts w:hint="eastAsia" w:ascii="宋体" w:hAnsi="宋体" w:eastAsia="宋体" w:cs="宋体"/>
                <w:sz w:val="21"/>
                <w:szCs w:val="21"/>
              </w:rPr>
              <w:t>北京市大兴区春和路39号院1号楼1-303</w:t>
            </w:r>
            <w:bookmarkEnd w:id="0"/>
            <w:r>
              <w:rPr>
                <w:rFonts w:hint="eastAsia" w:ascii="宋体" w:hAnsi="宋体" w:eastAsia="宋体" w:cs="宋体"/>
                <w:sz w:val="21"/>
                <w:szCs w:val="21"/>
                <w:lang w:eastAsia="zh-CN"/>
              </w:rPr>
              <w:t>；</w:t>
            </w:r>
            <w:r>
              <w:rPr>
                <w:rFonts w:hint="eastAsia" w:ascii="宋体" w:hAnsi="宋体" w:eastAsia="宋体" w:cs="宋体"/>
                <w:sz w:val="21"/>
                <w:szCs w:val="21"/>
              </w:rPr>
              <w:t>生产地址：北京市大兴区春和路39号院1号楼1-303</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认证范围：Q：制冷设备及配件的销售</w:t>
            </w:r>
          </w:p>
          <w:p>
            <w:pPr>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ascii="宋体" w:hAnsi="宋体" w:eastAsia="宋体" w:cs="宋体"/>
                <w:sz w:val="21"/>
                <w:szCs w:val="21"/>
              </w:rPr>
            </w:pPr>
            <w:r>
              <w:rPr>
                <w:rFonts w:hint="eastAsia" w:ascii="宋体" w:hAnsi="宋体" w:eastAsia="宋体" w:cs="宋体"/>
                <w:sz w:val="21"/>
                <w:szCs w:val="21"/>
              </w:rPr>
              <w:t>E：制冷设备及配件的销售所涉及场所的相关环境管理活动</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●不适用条款：本公司目前所销售产品市场稳定，无设计开发责任。不适用8.3条款不影响公司确保其产品和服务合格以及增强顾客满意的能力或责任。故8.3条款不适用</w:t>
            </w:r>
            <w:r>
              <w:rPr>
                <w:rFonts w:hint="eastAsia" w:ascii="宋体" w:hAnsi="宋体" w:eastAsia="宋体" w:cs="宋体"/>
                <w:sz w:val="21"/>
                <w:szCs w:val="21"/>
                <w:lang w:val="en-US" w:eastAsia="zh-CN"/>
              </w:rPr>
              <w:t>.环境条款无不适用。</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●外包过程：</w:t>
            </w:r>
            <w:r>
              <w:rPr>
                <w:rFonts w:hint="eastAsia" w:ascii="宋体" w:hAnsi="宋体" w:cs="宋体"/>
                <w:sz w:val="21"/>
                <w:szCs w:val="21"/>
                <w:lang w:val="en-US" w:eastAsia="zh-CN"/>
              </w:rPr>
              <w:t>无</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●在确定质量管理体系的范围时考虑了公司的内外部因素和相关方的需求和期望，考虑了公司的产品和服务，与公司的宗旨和战略方向一致。符合标准要求。</w:t>
            </w:r>
          </w:p>
        </w:tc>
        <w:tc>
          <w:tcPr>
            <w:tcW w:w="1585" w:type="dxa"/>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质量管理体系及其过程</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4.4</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●公司依据GB/T19001-2016</w:t>
            </w:r>
            <w:r>
              <w:rPr>
                <w:rFonts w:hint="eastAsia" w:ascii="宋体" w:hAnsi="宋体" w:eastAsia="宋体" w:cs="宋体"/>
                <w:sz w:val="21"/>
                <w:szCs w:val="21"/>
                <w:lang w:eastAsia="zh-CN"/>
              </w:rPr>
              <w:t>、</w:t>
            </w:r>
            <w:r>
              <w:rPr>
                <w:rFonts w:hint="eastAsia" w:ascii="宋体" w:hAnsi="宋体" w:eastAsia="宋体" w:cs="宋体"/>
                <w:sz w:val="21"/>
                <w:szCs w:val="21"/>
              </w:rPr>
              <w:t xml:space="preserve"> GB/T24001-2016标准，于202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cs="宋体"/>
                <w:sz w:val="21"/>
                <w:szCs w:val="21"/>
                <w:lang w:val="en-US" w:eastAsia="zh-CN"/>
              </w:rPr>
              <w:t>5</w:t>
            </w:r>
            <w:r>
              <w:rPr>
                <w:rFonts w:hint="eastAsia" w:ascii="宋体" w:hAnsi="宋体" w:eastAsia="宋体" w:cs="宋体"/>
                <w:sz w:val="21"/>
                <w:szCs w:val="21"/>
              </w:rPr>
              <w:t>日建立了</w:t>
            </w:r>
            <w:r>
              <w:rPr>
                <w:rFonts w:hint="eastAsia" w:ascii="宋体" w:hAnsi="宋体" w:eastAsia="宋体" w:cs="宋体"/>
                <w:sz w:val="21"/>
                <w:szCs w:val="21"/>
                <w:lang w:val="en-US" w:eastAsia="zh-CN"/>
              </w:rPr>
              <w:t>质量管理体系、</w:t>
            </w:r>
            <w:r>
              <w:rPr>
                <w:rFonts w:hint="eastAsia" w:ascii="宋体" w:hAnsi="宋体" w:eastAsia="宋体" w:cs="宋体"/>
                <w:sz w:val="21"/>
                <w:szCs w:val="21"/>
              </w:rPr>
              <w:t>环境管理体系。</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组织对过程及相互关系进行了梳理，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公司编制了管理手册、程序文件及作业管理性文件、记录表格等。通过管理手册、程序文件明确各部门职责、权限；资源管理，测量分析和改进、运行控制等过程。 </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●不适用条款：</w:t>
            </w:r>
            <w:r>
              <w:rPr>
                <w:rFonts w:hint="eastAsia" w:ascii="宋体" w:hAnsi="宋体" w:eastAsia="宋体" w:cs="宋体"/>
                <w:sz w:val="21"/>
                <w:szCs w:val="21"/>
                <w:lang w:val="en-US" w:eastAsia="zh-CN"/>
              </w:rPr>
              <w:t>质量体系</w:t>
            </w:r>
            <w:r>
              <w:rPr>
                <w:rFonts w:hint="eastAsia" w:ascii="宋体" w:hAnsi="宋体" w:eastAsia="宋体" w:cs="宋体"/>
                <w:sz w:val="21"/>
                <w:szCs w:val="21"/>
              </w:rPr>
              <w:t>8.3；本公司目前所销售产品市场稳定，无设计开发责任。不适用8.3条款不影响公司确保其产品和服务合格以及增强顾客满意的能力或责任。故8.3条款不适用</w:t>
            </w:r>
            <w:r>
              <w:rPr>
                <w:rFonts w:hint="eastAsia" w:ascii="宋体" w:hAnsi="宋体" w:eastAsia="宋体" w:cs="宋体"/>
                <w:sz w:val="21"/>
                <w:szCs w:val="21"/>
                <w:lang w:val="en-US" w:eastAsia="zh-CN"/>
              </w:rPr>
              <w:t>.</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环境体系无不适用条款。</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●外包过程：</w:t>
            </w:r>
            <w:r>
              <w:rPr>
                <w:rFonts w:hint="eastAsia" w:ascii="宋体" w:hAnsi="宋体" w:cs="宋体"/>
                <w:sz w:val="21"/>
                <w:szCs w:val="21"/>
                <w:lang w:val="en-US" w:eastAsia="zh-CN"/>
              </w:rPr>
              <w:t>无</w:t>
            </w:r>
          </w:p>
        </w:tc>
        <w:tc>
          <w:tcPr>
            <w:tcW w:w="1585" w:type="dxa"/>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管理承诺总则</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Q5.1.1</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E5.1</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工作的投入，提供充分的资源，确保公司管理体系有效运行。目前各项工作基本得到实施，并取得了一定的效果。</w:t>
            </w:r>
          </w:p>
        </w:tc>
        <w:tc>
          <w:tcPr>
            <w:tcW w:w="1585" w:type="dxa"/>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以顾客为关注焦点</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5.1.2</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●公司通过投标、电话沟通等方式了解顾客的需求，确定他们关心的产品特性，特别是产品的关键特性。通过定期对顾客满意度进行测量、售后服务了解顾客对产品的意见。</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●在确定顾客的需求和期望时，公司同时考虑与产品有关的义务和法律法规要求，并采取措施，使其得到落实。</w:t>
            </w:r>
          </w:p>
        </w:tc>
        <w:tc>
          <w:tcPr>
            <w:tcW w:w="1585" w:type="dxa"/>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方针</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5.2</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●企业策划并制定了质量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环境</w:t>
            </w:r>
            <w:r>
              <w:rPr>
                <w:rFonts w:hint="eastAsia" w:ascii="宋体" w:hAnsi="宋体" w:eastAsia="宋体" w:cs="宋体"/>
                <w:sz w:val="21"/>
                <w:szCs w:val="21"/>
              </w:rPr>
              <w:t>方针：</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顾客满意、质量优先、服务一流、持续改进。</w:t>
            </w:r>
          </w:p>
          <w:p>
            <w:pPr>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营造绿色环境，遵守法律法规，提高环境意识；  基本符合要求。</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●方针在质量手册中予以规定，经总经理批准实施。</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环境</w:t>
            </w:r>
            <w:r>
              <w:rPr>
                <w:rFonts w:hint="eastAsia" w:ascii="宋体" w:hAnsi="宋体" w:eastAsia="宋体" w:cs="宋体"/>
                <w:sz w:val="21"/>
                <w:szCs w:val="21"/>
              </w:rPr>
              <w:t>方针基本适宜。</w:t>
            </w:r>
          </w:p>
        </w:tc>
        <w:tc>
          <w:tcPr>
            <w:tcW w:w="1585" w:type="dxa"/>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组织的角色、职责的权限</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5.3</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●企业在策划和建立管理体系时，成立了组织机构：设置了</w:t>
            </w:r>
            <w:r>
              <w:rPr>
                <w:rFonts w:hint="eastAsia" w:ascii="宋体" w:hAnsi="宋体" w:eastAsia="宋体" w:cs="宋体"/>
                <w:sz w:val="21"/>
                <w:szCs w:val="21"/>
                <w:lang w:val="en-US" w:eastAsia="zh-CN"/>
              </w:rPr>
              <w:t>办公室</w:t>
            </w:r>
            <w:r>
              <w:rPr>
                <w:rFonts w:hint="eastAsia" w:ascii="宋体" w:hAnsi="宋体" w:eastAsia="宋体" w:cs="宋体"/>
                <w:sz w:val="21"/>
                <w:szCs w:val="21"/>
              </w:rPr>
              <w:t>、</w:t>
            </w:r>
            <w:r>
              <w:rPr>
                <w:rFonts w:hint="eastAsia" w:ascii="宋体" w:hAnsi="宋体" w:eastAsia="宋体" w:cs="宋体"/>
                <w:sz w:val="21"/>
                <w:szCs w:val="21"/>
                <w:lang w:val="en-US" w:eastAsia="zh-CN"/>
              </w:rPr>
              <w:t>销售</w:t>
            </w:r>
            <w:r>
              <w:rPr>
                <w:rFonts w:hint="eastAsia" w:ascii="宋体" w:hAnsi="宋体" w:eastAsia="宋体" w:cs="宋体"/>
                <w:sz w:val="21"/>
                <w:szCs w:val="21"/>
              </w:rPr>
              <w:t>部等部门，并对各部门的作用、职责、权限进行了划分，提供的管理手册中确定了组织机构图、职能分配表， 各部门作用、职责、权限界定基本清楚，并与实际情况基本相符。</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●最高管理者负责岗位的设定、职责和权限的指派工作。</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●通过文件、会议、培训等方式将职责、权限传达到组织相关部门及层次。</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●审核发现组织的角色、职责和权限基本得到有效沟通和贯彻实施。</w:t>
            </w:r>
          </w:p>
        </w:tc>
        <w:tc>
          <w:tcPr>
            <w:tcW w:w="1585" w:type="dxa"/>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策划</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sz w:val="21"/>
                <w:szCs w:val="21"/>
              </w:rPr>
              <w:t>应对风险和机遇的措施</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6.1</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E6.1.1</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●企业有对风险和机遇的措施进行了识别和控制：</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●企业目前识别风险点：</w:t>
            </w:r>
          </w:p>
          <w:p>
            <w:pPr>
              <w:pageBreakBefore w:val="0"/>
              <w:widowControl w:val="0"/>
              <w:kinsoku/>
              <w:wordWrap/>
              <w:overflowPunct/>
              <w:topLinePunct w:val="0"/>
              <w:autoSpaceDE/>
              <w:autoSpaceDN/>
              <w:bidi w:val="0"/>
              <w:adjustRightInd/>
              <w:snapToGrid/>
              <w:spacing w:line="240" w:lineRule="auto"/>
              <w:textAlignment w:val="auto"/>
              <w:rPr>
                <w:rFonts w:hint="default" w:ascii="宋体" w:hAnsi="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rPr>
              <w:t>客户对产品质量标准提高，材料要求环保材料，以及对供应周期和售后服务的期望值提升，给公司采购、销售和售后管理提出新的要求</w:t>
            </w:r>
            <w:r>
              <w:rPr>
                <w:rFonts w:hint="eastAsia" w:ascii="宋体" w:hAnsi="宋体" w:cs="宋体"/>
                <w:sz w:val="21"/>
                <w:szCs w:val="21"/>
                <w:lang w:eastAsia="zh-CN"/>
              </w:rPr>
              <w:t>；</w:t>
            </w:r>
            <w:r>
              <w:rPr>
                <w:rFonts w:hint="eastAsia" w:ascii="宋体" w:hAnsi="宋体" w:cs="宋体"/>
                <w:sz w:val="21"/>
                <w:szCs w:val="21"/>
                <w:lang w:val="en-US" w:eastAsia="zh-CN"/>
              </w:rPr>
              <w:t>2）所采购产品市场不稳定，希望签订的年度合同和保底价格，带来的采购和资金风险</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21"/>
                <w:szCs w:val="21"/>
                <w:lang w:val="en-US" w:eastAsia="zh-CN"/>
              </w:rPr>
            </w:pPr>
            <w:r>
              <w:rPr>
                <w:rFonts w:hint="eastAsia" w:ascii="宋体" w:hAnsi="宋体" w:eastAsia="宋体" w:cs="宋体"/>
                <w:sz w:val="21"/>
                <w:szCs w:val="21"/>
              </w:rPr>
              <w:t>措施：1.加强与客户进行质量标准制定的沟通，统一双方的标准和检测方法</w:t>
            </w:r>
            <w:r>
              <w:rPr>
                <w:rFonts w:hint="eastAsia" w:ascii="宋体" w:hAnsi="宋体" w:cs="宋体"/>
                <w:sz w:val="21"/>
                <w:szCs w:val="21"/>
                <w:lang w:eastAsia="zh-CN"/>
              </w:rPr>
              <w:t>；</w:t>
            </w:r>
            <w:r>
              <w:rPr>
                <w:rFonts w:hint="eastAsia" w:ascii="宋体" w:hAnsi="宋体" w:eastAsia="宋体" w:cs="宋体"/>
                <w:sz w:val="21"/>
                <w:szCs w:val="21"/>
              </w:rPr>
              <w:t>销售部选择合格供方，采购环保达标的产品、确保采购符合顾客要求、法律法规环保要求，对供应周期提前策划，及时处理顾客的要求和意见；</w:t>
            </w:r>
            <w:r>
              <w:rPr>
                <w:rFonts w:hint="eastAsia" w:ascii="宋体" w:hAnsi="宋体" w:cs="宋体"/>
                <w:sz w:val="21"/>
                <w:szCs w:val="21"/>
                <w:lang w:val="en-US" w:eastAsia="zh-CN"/>
              </w:rPr>
              <w:t>2.对公司影响较大的大宗所采购产品做好年度采购计划</w:t>
            </w:r>
          </w:p>
          <w:p>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合格供方选择、评价，进货产品验证。</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●风险、机遇识别充分，措施有效。</w:t>
            </w:r>
          </w:p>
        </w:tc>
        <w:tc>
          <w:tcPr>
            <w:tcW w:w="1585" w:type="dxa"/>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策划措施</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E</w:t>
            </w:r>
            <w:r>
              <w:rPr>
                <w:rFonts w:hint="eastAsia" w:ascii="宋体" w:hAnsi="宋体" w:eastAsia="宋体" w:cs="宋体"/>
                <w:sz w:val="21"/>
                <w:szCs w:val="21"/>
              </w:rPr>
              <w:t>6.1.4</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1585"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质量目标及其实现的策划</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6.2</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●公司总的质量</w:t>
            </w:r>
            <w:r>
              <w:rPr>
                <w:rFonts w:hint="eastAsia" w:ascii="宋体" w:hAnsi="宋体" w:eastAsia="宋体" w:cs="宋体"/>
                <w:sz w:val="21"/>
                <w:szCs w:val="21"/>
                <w:lang w:val="en-US" w:eastAsia="zh-CN"/>
              </w:rPr>
              <w:t>/环境</w:t>
            </w:r>
            <w:r>
              <w:rPr>
                <w:rFonts w:hint="eastAsia" w:ascii="宋体" w:hAnsi="宋体" w:eastAsia="宋体" w:cs="宋体"/>
                <w:sz w:val="21"/>
                <w:szCs w:val="21"/>
              </w:rPr>
              <w:t>目标为：</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1）产品交付顾客验收合格率100%；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2）顾客满意度≥90%；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3）销售服务质量考核合格率≥95%</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）固体废弃物分类处理率达100%；</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--查202</w:t>
            </w:r>
            <w:r>
              <w:rPr>
                <w:rFonts w:hint="eastAsia" w:ascii="宋体" w:hAnsi="宋体" w:eastAsia="宋体" w:cs="宋体"/>
                <w:sz w:val="21"/>
                <w:szCs w:val="21"/>
                <w:lang w:val="en-US" w:eastAsia="zh-CN"/>
              </w:rPr>
              <w:t>2</w:t>
            </w:r>
            <w:r>
              <w:rPr>
                <w:rFonts w:hint="eastAsia" w:ascii="宋体" w:hAnsi="宋体" w:eastAsia="宋体" w:cs="宋体"/>
                <w:sz w:val="21"/>
                <w:szCs w:val="21"/>
              </w:rPr>
              <w:t>年第</w:t>
            </w:r>
            <w:r>
              <w:rPr>
                <w:rFonts w:hint="eastAsia" w:ascii="宋体" w:hAnsi="宋体" w:eastAsia="宋体" w:cs="宋体"/>
                <w:sz w:val="21"/>
                <w:szCs w:val="21"/>
                <w:lang w:val="en-US" w:eastAsia="zh-CN"/>
              </w:rPr>
              <w:t>1-2</w:t>
            </w:r>
            <w:r>
              <w:rPr>
                <w:rFonts w:hint="eastAsia" w:ascii="宋体" w:hAnsi="宋体" w:eastAsia="宋体" w:cs="宋体"/>
                <w:sz w:val="21"/>
                <w:szCs w:val="21"/>
              </w:rPr>
              <w:t>季度目标完成情况：均达标完成；</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●公司的质量目标已分解到相关职能部门，规定了计算方法及统计周期，符合要求。</w:t>
            </w:r>
          </w:p>
        </w:tc>
        <w:tc>
          <w:tcPr>
            <w:tcW w:w="1585" w:type="dxa"/>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变更的策划</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Q6.3</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组织应对变更的有效性进行评价，确保质量管理体系的完整性。</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自体系建立以来，体系未发生变更，保持完整。</w:t>
            </w:r>
          </w:p>
        </w:tc>
        <w:tc>
          <w:tcPr>
            <w:tcW w:w="1585" w:type="dxa"/>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资源总则</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7.1.1</w:t>
            </w:r>
          </w:p>
          <w:p>
            <w:pPr>
              <w:pStyle w:val="3"/>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eastAsia="宋体" w:cs="宋体"/>
                <w:sz w:val="21"/>
                <w:szCs w:val="21"/>
                <w:lang w:val="en-US" w:eastAsia="zh-CN"/>
              </w:rPr>
            </w:pPr>
            <w:r>
              <w:rPr>
                <w:rFonts w:hint="eastAsia" w:ascii="宋体" w:hAnsi="宋体" w:eastAsia="宋体" w:cs="宋体"/>
                <w:b w:val="0"/>
                <w:bCs/>
                <w:sz w:val="21"/>
                <w:szCs w:val="21"/>
                <w:lang w:val="en-US" w:eastAsia="zh-CN"/>
              </w:rPr>
              <w:t>E7.1</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●企业配备管理体系运行所需资源</w:t>
            </w:r>
          </w:p>
          <w:p>
            <w:pPr>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人员：企业目前主要工作人员</w:t>
            </w:r>
            <w:r>
              <w:rPr>
                <w:rFonts w:hint="eastAsia" w:ascii="宋体" w:hAnsi="宋体" w:cs="宋体"/>
                <w:sz w:val="21"/>
                <w:szCs w:val="21"/>
                <w:lang w:val="en-US" w:eastAsia="zh-CN"/>
              </w:rPr>
              <w:t>12</w:t>
            </w:r>
            <w:r>
              <w:rPr>
                <w:rFonts w:hint="eastAsia" w:ascii="宋体" w:hAnsi="宋体" w:eastAsia="宋体" w:cs="宋体"/>
                <w:sz w:val="21"/>
                <w:szCs w:val="21"/>
              </w:rPr>
              <w:t>名，包括管理、业务人员等。可满足产品和服务控制需要。</w:t>
            </w:r>
          </w:p>
          <w:p>
            <w:pPr>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基础设施</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办公设备：电话，电脑、打印机、复印机、空调、办公桌椅等办公和通讯设备。 </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3、外部资源：如供方、客户等相关方。</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●目前企业所提供的内外部资源基本能满足管理体系运行的需要。</w:t>
            </w:r>
          </w:p>
        </w:tc>
        <w:tc>
          <w:tcPr>
            <w:tcW w:w="1585" w:type="dxa"/>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监视和测量总则</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QE</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9.1.1</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组织策划了对绩效的监视和测量，对绩效的分析和评价，对事项进行汇报的程序等。保留了必要的记录文件。</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公司通过管理评审和内部审核，以及定期的目标考核，对发现的问题采取纠正和必要的纠正措施，确保管理体系绩效和有效性。</w:t>
            </w:r>
          </w:p>
        </w:tc>
        <w:tc>
          <w:tcPr>
            <w:tcW w:w="1585" w:type="dxa"/>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管理评审</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9.3</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●公司制定了《管理评审控制程序》，文件规定每年至少进行一次管理评审。</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●总经理于202</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4</w:t>
            </w:r>
            <w:r>
              <w:rPr>
                <w:rFonts w:hint="eastAsia" w:ascii="宋体" w:hAnsi="宋体" w:eastAsia="宋体" w:cs="宋体"/>
                <w:sz w:val="21"/>
                <w:szCs w:val="21"/>
              </w:rPr>
              <w:t>组织进行了一次管理评审。</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--查《管理评审计划》</w:t>
            </w:r>
            <w:r>
              <w:rPr>
                <w:rFonts w:hint="eastAsia" w:ascii="宋体" w:hAnsi="宋体" w:eastAsia="宋体" w:cs="宋体"/>
                <w:color w:val="000000"/>
                <w:sz w:val="21"/>
                <w:szCs w:val="21"/>
              </w:rPr>
              <w:t>策划了管理评审目的、时间、参加人员、管理评审内容及资料等</w:t>
            </w:r>
            <w:r>
              <w:rPr>
                <w:rFonts w:hint="eastAsia" w:ascii="宋体" w:hAnsi="宋体" w:eastAsia="宋体" w:cs="宋体"/>
                <w:sz w:val="21"/>
                <w:szCs w:val="21"/>
              </w:rPr>
              <w:t>。总经理批准。</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sz w:val="21"/>
                <w:szCs w:val="21"/>
              </w:rPr>
              <w:t>管理评审输入由管代和各部门收集并提供相关材料，内容基本涵盖： 1．内部质量环境安全体系审核的结论及其改进措施的效果；2</w:t>
            </w:r>
            <w:r>
              <w:rPr>
                <w:rFonts w:hint="eastAsia" w:ascii="宋体" w:hAnsi="宋体" w:cs="宋体"/>
                <w:sz w:val="21"/>
                <w:szCs w:val="21"/>
                <w:lang w:val="en-US" w:eastAsia="zh-CN"/>
              </w:rPr>
              <w:t>.</w:t>
            </w:r>
            <w:r>
              <w:rPr>
                <w:rFonts w:hint="eastAsia" w:ascii="宋体" w:hAnsi="宋体" w:eastAsia="宋体" w:cs="宋体"/>
                <w:sz w:val="21"/>
                <w:szCs w:val="21"/>
              </w:rPr>
              <w:t>过程的业绩和产品符合性；3．法律法规的遵循情况；4．方针、目标、指标和管理方案的执行情况；5．质量环境安全管理体系的建立和实施情况；6．市场信息、相关方的反馈信息；</w:t>
            </w:r>
            <w:r>
              <w:rPr>
                <w:rFonts w:hint="eastAsia" w:ascii="宋体" w:hAnsi="宋体" w:cs="宋体"/>
                <w:sz w:val="21"/>
                <w:szCs w:val="21"/>
                <w:lang w:val="en-US" w:eastAsia="zh-CN"/>
              </w:rPr>
              <w:t>7.</w:t>
            </w:r>
            <w:r>
              <w:rPr>
                <w:rFonts w:hint="eastAsia" w:ascii="宋体" w:hAnsi="宋体" w:eastAsia="宋体" w:cs="宋体"/>
                <w:sz w:val="21"/>
                <w:szCs w:val="21"/>
              </w:rPr>
              <w:t>组织的环境安全绩效；8</w:t>
            </w:r>
            <w:r>
              <w:rPr>
                <w:rFonts w:hint="eastAsia" w:ascii="宋体" w:hAnsi="宋体" w:cs="宋体"/>
                <w:sz w:val="21"/>
                <w:szCs w:val="21"/>
                <w:lang w:val="en-US" w:eastAsia="zh-CN"/>
              </w:rPr>
              <w:t>.</w:t>
            </w:r>
            <w:r>
              <w:rPr>
                <w:rFonts w:hint="eastAsia" w:ascii="宋体" w:hAnsi="宋体" w:eastAsia="宋体" w:cs="宋体"/>
                <w:sz w:val="21"/>
                <w:szCs w:val="21"/>
              </w:rPr>
              <w:t>开展纠正和预防措施的有关信息；9． 组织机构、管理职能是否合适和协调；10．资源配置是否适当；11．可能影响质量环境安全体系的策划和变更，如包括与组织环境因素、危险源有关的法律法规和其他要求的发展变化；12．改建的建议。13．相关方交流的信息或抱怨 14、关于环境的风险与机遇识别的充分性、适宜性评审。提供《管理评审报告》，对评审情况进行了总结，各部门对各过程和活动进行了总结和讨论。评审结论：</w:t>
            </w:r>
            <w:r>
              <w:rPr>
                <w:rFonts w:hint="eastAsia" w:ascii="宋体" w:hAnsi="宋体" w:eastAsia="宋体" w:cs="宋体"/>
                <w:color w:val="000000"/>
                <w:sz w:val="21"/>
                <w:szCs w:val="21"/>
              </w:rPr>
              <w:t xml:space="preserve"> 经过管理评审，大家一致认为公司建立的质量环境体系基本上是适宜的、充分的、质量环境职业健康安全目标得以实现，质量环境职业健康安全体系实施是有效的。</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●改进措施：</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①办公室对文件管理要加强控制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基本符合要求。</w:t>
            </w:r>
          </w:p>
        </w:tc>
        <w:tc>
          <w:tcPr>
            <w:tcW w:w="1585" w:type="dxa"/>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改进  总则</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10.1</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pageBreakBefore w:val="0"/>
              <w:widowControl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●企业有充分识别和评价存在的改进机会，以持续满足顾客和相关方要求改进的方法措施包括：办公室对文件管理要加强控制</w:t>
            </w:r>
          </w:p>
        </w:tc>
        <w:tc>
          <w:tcPr>
            <w:tcW w:w="1585" w:type="dxa"/>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1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改进</w:t>
            </w:r>
          </w:p>
        </w:tc>
        <w:tc>
          <w:tcPr>
            <w:tcW w:w="960"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w:t>
            </w:r>
            <w:r>
              <w:rPr>
                <w:rFonts w:hint="eastAsia" w:ascii="宋体" w:hAnsi="宋体" w:eastAsia="宋体" w:cs="宋体"/>
                <w:sz w:val="21"/>
                <w:szCs w:val="21"/>
              </w:rPr>
              <w:t>10.3</w:t>
            </w:r>
          </w:p>
        </w:tc>
        <w:tc>
          <w:tcPr>
            <w:tcW w:w="10004" w:type="dxa"/>
            <w:vAlign w:val="center"/>
          </w:tcPr>
          <w:p>
            <w:pPr>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p>
          <w:p>
            <w:pPr>
              <w:pageBreakBefore w:val="0"/>
              <w:widowControl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企业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日常监视和测量过程中发现的不合格、不符合要求相关责任部门及时制定相应的改进、纠正和纠正措施，以实现一体化管理体系的持续改进。</w:t>
            </w:r>
          </w:p>
        </w:tc>
        <w:tc>
          <w:tcPr>
            <w:tcW w:w="1585" w:type="dxa"/>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Y</w:t>
            </w:r>
          </w:p>
        </w:tc>
      </w:tr>
    </w:tbl>
    <w:p>
      <w:r>
        <w:ptab w:relativeTo="margin" w:alignment="center" w:leader="none"/>
      </w:r>
    </w:p>
    <w:p>
      <w:pPr>
        <w:pStyle w:val="6"/>
        <w:rPr>
          <w:rFonts w:hint="eastAsia"/>
        </w:rPr>
      </w:pPr>
      <w:r>
        <w:rPr>
          <w:rFonts w:hint="eastAsia"/>
        </w:rPr>
        <w:t>说明：不符合标注N</w:t>
      </w:r>
    </w:p>
    <w:p>
      <w:pPr>
        <w:pStyle w:val="6"/>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8"/>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过程与活动、</w:t>
            </w:r>
          </w:p>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抽样计划</w:t>
            </w:r>
          </w:p>
        </w:tc>
        <w:tc>
          <w:tcPr>
            <w:tcW w:w="960" w:type="dxa"/>
            <w:vMerge w:val="restart"/>
            <w:vAlign w:val="center"/>
          </w:tcPr>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涉及</w:t>
            </w:r>
          </w:p>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条款</w:t>
            </w:r>
          </w:p>
        </w:tc>
        <w:tc>
          <w:tcPr>
            <w:tcW w:w="10458" w:type="dxa"/>
            <w:vAlign w:val="center"/>
          </w:tcPr>
          <w:p>
            <w:pPr>
              <w:keepNext w:val="0"/>
              <w:keepLines w:val="0"/>
              <w:pageBreakBefore w:val="0"/>
              <w:kinsoku/>
              <w:wordWrap/>
              <w:overflowPunct/>
              <w:topLinePunct w:val="0"/>
              <w:autoSpaceDE/>
              <w:autoSpaceDN/>
              <w:bidi w:val="0"/>
              <w:spacing w:line="240" w:lineRule="auto"/>
              <w:jc w:val="both"/>
              <w:rPr>
                <w:rFonts w:hint="default" w:ascii="宋体" w:hAnsi="宋体" w:eastAsia="宋体" w:cs="宋体"/>
                <w:color w:val="auto"/>
                <w:sz w:val="21"/>
                <w:szCs w:val="21"/>
                <w:lang w:val="en-US" w:eastAsia="zh-CN"/>
              </w:rPr>
            </w:pPr>
            <w:r>
              <w:rPr>
                <w:rFonts w:hint="eastAsia"/>
                <w:color w:val="auto"/>
                <w:sz w:val="21"/>
                <w:szCs w:val="21"/>
                <w:lang w:eastAsia="zh-CN"/>
              </w:rPr>
              <w:t>受审核部门：</w:t>
            </w:r>
            <w:r>
              <w:rPr>
                <w:rFonts w:hint="eastAsia" w:cs="Times New Roman"/>
                <w:color w:val="auto"/>
                <w:sz w:val="21"/>
                <w:szCs w:val="21"/>
                <w:lang w:eastAsia="zh-CN"/>
              </w:rPr>
              <w:t>办公室</w:t>
            </w:r>
            <w:r>
              <w:rPr>
                <w:rFonts w:hint="eastAsia" w:cs="Times New Roman"/>
                <w:color w:val="auto"/>
                <w:sz w:val="21"/>
                <w:szCs w:val="21"/>
                <w:lang w:val="en-US" w:eastAsia="zh-CN"/>
              </w:rPr>
              <w:t xml:space="preserve">      </w:t>
            </w:r>
            <w:r>
              <w:rPr>
                <w:rFonts w:hint="eastAsia" w:ascii="Times New Roman" w:hAnsi="Times New Roman" w:eastAsia="宋体" w:cs="Times New Roman"/>
                <w:color w:val="auto"/>
                <w:sz w:val="21"/>
                <w:szCs w:val="21"/>
                <w:lang w:eastAsia="zh-CN"/>
              </w:rPr>
              <w:t xml:space="preserve"> 主</w:t>
            </w:r>
            <w:r>
              <w:rPr>
                <w:rFonts w:hint="eastAsia"/>
                <w:color w:val="auto"/>
                <w:sz w:val="21"/>
                <w:szCs w:val="21"/>
                <w:lang w:eastAsia="zh-CN"/>
              </w:rPr>
              <w:t>管</w:t>
            </w:r>
            <w:r>
              <w:rPr>
                <w:rFonts w:hint="eastAsia" w:ascii="Times New Roman" w:hAnsi="Times New Roman" w:eastAsia="宋体" w:cs="Times New Roman"/>
                <w:color w:val="auto"/>
                <w:sz w:val="21"/>
                <w:szCs w:val="21"/>
                <w:lang w:eastAsia="zh-CN"/>
              </w:rPr>
              <w:t>领导</w:t>
            </w:r>
            <w:r>
              <w:rPr>
                <w:rFonts w:hint="eastAsia" w:ascii="Times New Roman" w:hAnsi="Times New Roman" w:eastAsia="宋体" w:cs="Times New Roman"/>
                <w:color w:val="auto"/>
                <w:sz w:val="21"/>
                <w:szCs w:val="21"/>
                <w:lang w:val="en-US" w:eastAsia="zh-CN"/>
              </w:rPr>
              <w:t xml:space="preserve">: 王树永         </w:t>
            </w:r>
            <w:r>
              <w:rPr>
                <w:rFonts w:hint="eastAsia" w:ascii="Times New Roman" w:hAnsi="Times New Roman" w:eastAsia="宋体" w:cs="Times New Roman"/>
                <w:color w:val="auto"/>
                <w:sz w:val="21"/>
                <w:szCs w:val="21"/>
                <w:lang w:eastAsia="zh-CN"/>
              </w:rPr>
              <w:t>陪同人员：</w:t>
            </w:r>
            <w:r>
              <w:rPr>
                <w:rFonts w:hint="eastAsia" w:cs="Times New Roman"/>
                <w:color w:val="auto"/>
                <w:sz w:val="21"/>
                <w:szCs w:val="21"/>
                <w:lang w:val="en-US" w:eastAsia="zh-CN"/>
              </w:rPr>
              <w:t xml:space="preserve">于树全 </w:t>
            </w:r>
          </w:p>
        </w:tc>
        <w:tc>
          <w:tcPr>
            <w:tcW w:w="1131" w:type="dxa"/>
            <w:vMerge w:val="restart"/>
            <w:vAlign w:val="center"/>
          </w:tcPr>
          <w:p>
            <w:pPr>
              <w:keepNext w:val="0"/>
              <w:keepLines w:val="0"/>
              <w:pageBreakBefore w:val="0"/>
              <w:kinsoku/>
              <w:wordWrap/>
              <w:overflowPunct/>
              <w:topLinePunct w:val="0"/>
              <w:autoSpaceDE/>
              <w:autoSpaceDN/>
              <w:bidi w:val="0"/>
              <w:spacing w:line="240" w:lineRule="auto"/>
              <w:rPr>
                <w:color w:val="auto"/>
                <w:sz w:val="21"/>
                <w:szCs w:val="21"/>
              </w:rPr>
            </w:pPr>
            <w:r>
              <w:rPr>
                <w:rFonts w:hint="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cs="宋体"/>
                <w:color w:val="auto"/>
                <w:sz w:val="21"/>
                <w:szCs w:val="21"/>
              </w:rPr>
            </w:pPr>
          </w:p>
        </w:tc>
        <w:tc>
          <w:tcPr>
            <w:tcW w:w="960" w:type="dxa"/>
            <w:vMerge w:val="continue"/>
            <w:vAlign w:val="center"/>
          </w:tcPr>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cs="宋体"/>
                <w:color w:val="auto"/>
                <w:sz w:val="21"/>
                <w:szCs w:val="21"/>
              </w:rPr>
            </w:pPr>
          </w:p>
        </w:tc>
        <w:tc>
          <w:tcPr>
            <w:tcW w:w="10458" w:type="dxa"/>
            <w:vAlign w:val="center"/>
          </w:tcPr>
          <w:p>
            <w:pPr>
              <w:keepNext w:val="0"/>
              <w:keepLines w:val="0"/>
              <w:pageBreakBefore w:val="0"/>
              <w:kinsoku/>
              <w:wordWrap/>
              <w:overflowPunct/>
              <w:topLinePunct w:val="0"/>
              <w:autoSpaceDE/>
              <w:autoSpaceDN/>
              <w:bidi w:val="0"/>
              <w:spacing w:line="240" w:lineRule="auto"/>
              <w:ind w:firstLine="210" w:firstLineChars="100"/>
              <w:textAlignment w:val="baseline"/>
              <w:rPr>
                <w:rFonts w:hint="default" w:ascii="宋体" w:hAnsi="宋体" w:eastAsia="宋体" w:cs="宋体"/>
                <w:color w:val="auto"/>
                <w:sz w:val="21"/>
                <w:szCs w:val="21"/>
                <w:lang w:val="en-US" w:eastAsia="zh-CN"/>
              </w:rPr>
            </w:pPr>
            <w:r>
              <w:rPr>
                <w:rFonts w:hint="eastAsia"/>
                <w:color w:val="auto"/>
                <w:sz w:val="21"/>
                <w:szCs w:val="21"/>
                <w:lang w:eastAsia="zh-CN"/>
              </w:rPr>
              <w:t>审核员：</w:t>
            </w:r>
            <w:r>
              <w:rPr>
                <w:rFonts w:hint="eastAsia" w:cs="Times New Roman"/>
                <w:color w:val="auto"/>
                <w:sz w:val="21"/>
                <w:szCs w:val="21"/>
                <w:lang w:val="en-US" w:eastAsia="zh-CN"/>
              </w:rPr>
              <w:t xml:space="preserve">张星        </w:t>
            </w:r>
            <w:r>
              <w:rPr>
                <w:rFonts w:hint="eastAsia" w:ascii="Times New Roman" w:hAnsi="Times New Roman" w:eastAsia="宋体" w:cs="Times New Roman"/>
                <w:color w:val="auto"/>
                <w:sz w:val="21"/>
                <w:szCs w:val="21"/>
                <w:lang w:eastAsia="zh-CN"/>
              </w:rPr>
              <w:t xml:space="preserve">  审核时间：</w:t>
            </w:r>
            <w:r>
              <w:rPr>
                <w:rFonts w:hint="eastAsia" w:cs="Times New Roman"/>
                <w:color w:val="auto"/>
                <w:sz w:val="21"/>
                <w:szCs w:val="21"/>
                <w:lang w:eastAsia="zh-CN"/>
              </w:rPr>
              <w:t>2022年</w:t>
            </w:r>
            <w:r>
              <w:rPr>
                <w:rFonts w:hint="eastAsia" w:cs="Times New Roman"/>
                <w:color w:val="auto"/>
                <w:sz w:val="21"/>
                <w:szCs w:val="21"/>
                <w:lang w:val="en-US" w:eastAsia="zh-CN"/>
              </w:rPr>
              <w:t>8</w:t>
            </w:r>
            <w:r>
              <w:rPr>
                <w:rFonts w:hint="eastAsia" w:cs="Times New Roman"/>
                <w:color w:val="auto"/>
                <w:sz w:val="21"/>
                <w:szCs w:val="21"/>
                <w:lang w:eastAsia="zh-CN"/>
              </w:rPr>
              <w:t>月</w:t>
            </w:r>
            <w:r>
              <w:rPr>
                <w:rFonts w:hint="eastAsia" w:cs="Times New Roman"/>
                <w:color w:val="auto"/>
                <w:sz w:val="21"/>
                <w:szCs w:val="21"/>
                <w:lang w:val="en-US" w:eastAsia="zh-CN"/>
              </w:rPr>
              <w:t xml:space="preserve"> 6-7</w:t>
            </w:r>
            <w:r>
              <w:rPr>
                <w:rFonts w:hint="eastAsia" w:cs="Times New Roman"/>
                <w:color w:val="auto"/>
                <w:sz w:val="21"/>
                <w:szCs w:val="21"/>
                <w:lang w:eastAsia="zh-CN"/>
              </w:rPr>
              <w:t>日</w:t>
            </w:r>
          </w:p>
        </w:tc>
        <w:tc>
          <w:tcPr>
            <w:tcW w:w="1131" w:type="dxa"/>
            <w:vMerge w:val="continue"/>
          </w:tcPr>
          <w:p>
            <w:pPr>
              <w:keepNext w:val="0"/>
              <w:keepLines w:val="0"/>
              <w:pageBreakBefore w:val="0"/>
              <w:kinsoku/>
              <w:wordWrap/>
              <w:overflowPunct/>
              <w:topLinePunct w:val="0"/>
              <w:autoSpaceDE/>
              <w:autoSpaceDN/>
              <w:bidi w:val="0"/>
              <w:spacing w:line="240" w:lineRule="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bottom w:val="single" w:color="auto" w:sz="4" w:space="0"/>
            </w:tcBorders>
            <w:vAlign w:val="center"/>
          </w:tcPr>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cs="宋体"/>
                <w:color w:val="auto"/>
                <w:sz w:val="21"/>
                <w:szCs w:val="21"/>
              </w:rPr>
            </w:pPr>
          </w:p>
        </w:tc>
        <w:tc>
          <w:tcPr>
            <w:tcW w:w="960" w:type="dxa"/>
            <w:vMerge w:val="continue"/>
            <w:tcBorders>
              <w:bottom w:val="single" w:color="auto" w:sz="4" w:space="0"/>
            </w:tcBorders>
            <w:vAlign w:val="center"/>
          </w:tcPr>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cs="宋体"/>
                <w:color w:val="auto"/>
                <w:sz w:val="21"/>
                <w:szCs w:val="21"/>
              </w:rPr>
            </w:pPr>
          </w:p>
        </w:tc>
        <w:tc>
          <w:tcPr>
            <w:tcW w:w="1045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eastAsia" w:ascii="宋体" w:hAnsi="宋体" w:cs="宋体"/>
                <w:color w:val="auto"/>
                <w:sz w:val="21"/>
                <w:szCs w:val="21"/>
              </w:rPr>
            </w:pPr>
            <w:r>
              <w:rPr>
                <w:rFonts w:hint="eastAsia" w:ascii="宋体" w:hAnsi="宋体" w:cs="宋体"/>
                <w:color w:val="auto"/>
                <w:sz w:val="21"/>
                <w:szCs w:val="21"/>
              </w:rPr>
              <w:t>审核条款：</w:t>
            </w:r>
          </w:p>
          <w:p>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QE5.3/6.2/7.1.2/7.1.6/7.2/7.3/7.4/7.5/9.1.3/9.2 Q8.4</w:t>
            </w:r>
            <w:r>
              <w:rPr>
                <w:rFonts w:hint="eastAsia" w:ascii="宋体" w:hAnsi="宋体" w:eastAsia="宋体" w:cs="新宋体"/>
                <w:sz w:val="21"/>
                <w:szCs w:val="21"/>
              </w:rPr>
              <w:t xml:space="preserve"> </w:t>
            </w:r>
            <w:r>
              <w:rPr>
                <w:rFonts w:hint="eastAsia" w:ascii="宋体" w:hAnsi="宋体" w:cs="新宋体"/>
                <w:sz w:val="21"/>
                <w:szCs w:val="21"/>
                <w:lang w:val="en-US" w:eastAsia="zh-CN"/>
              </w:rPr>
              <w:t xml:space="preserve"> E:6.1.2/6.1.3/7.1/8.1/8.2/9.1/9.1.2</w:t>
            </w:r>
          </w:p>
        </w:tc>
        <w:tc>
          <w:tcPr>
            <w:tcW w:w="1131" w:type="dxa"/>
            <w:vMerge w:val="continue"/>
            <w:tcBorders>
              <w:bottom w:val="single" w:color="auto" w:sz="4" w:space="0"/>
            </w:tcBorders>
          </w:tcPr>
          <w:p>
            <w:pPr>
              <w:keepNext w:val="0"/>
              <w:keepLines w:val="0"/>
              <w:pageBreakBefore w:val="0"/>
              <w:kinsoku/>
              <w:wordWrap/>
              <w:overflowPunct/>
              <w:topLinePunct w:val="0"/>
              <w:autoSpaceDE/>
              <w:autoSpaceDN/>
              <w:bidi w:val="0"/>
              <w:spacing w:line="240" w:lineRule="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Borders>
              <w:top w:val="single" w:color="auto" w:sz="4" w:space="0"/>
              <w:left w:val="single" w:color="auto" w:sz="4" w:space="0"/>
              <w:bottom w:val="single" w:color="auto" w:sz="4" w:space="0"/>
            </w:tcBorders>
          </w:tcPr>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岗位/职责 /权限</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新宋体"/>
                <w:color w:val="auto"/>
                <w:sz w:val="21"/>
                <w:szCs w:val="21"/>
              </w:rPr>
            </w:pPr>
          </w:p>
        </w:tc>
        <w:tc>
          <w:tcPr>
            <w:tcW w:w="960" w:type="dxa"/>
            <w:tcBorders>
              <w:top w:val="single" w:color="auto" w:sz="4" w:space="0"/>
              <w:bottom w:val="single" w:color="auto" w:sz="4" w:space="0"/>
            </w:tcBorders>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1"/>
                <w:szCs w:val="21"/>
              </w:rPr>
            </w:pPr>
            <w:r>
              <w:rPr>
                <w:rFonts w:hint="eastAsia" w:ascii="宋体" w:hAnsi="宋体" w:eastAsia="宋体" w:cs="宋体"/>
                <w:b/>
                <w:color w:val="auto"/>
                <w:sz w:val="21"/>
                <w:szCs w:val="21"/>
                <w:highlight w:val="none"/>
                <w:lang w:val="en-US" w:eastAsia="zh-CN"/>
              </w:rPr>
              <w:t>Q</w:t>
            </w:r>
            <w:r>
              <w:rPr>
                <w:rFonts w:hint="eastAsia" w:ascii="宋体" w:hAnsi="宋体" w:cs="宋体"/>
                <w:b/>
                <w:color w:val="auto"/>
                <w:sz w:val="21"/>
                <w:szCs w:val="21"/>
                <w:highlight w:val="none"/>
                <w:lang w:val="en-US" w:eastAsia="zh-CN"/>
              </w:rPr>
              <w:t>E</w:t>
            </w:r>
            <w:r>
              <w:rPr>
                <w:rFonts w:hint="eastAsia" w:ascii="宋体" w:hAnsi="宋体" w:eastAsia="宋体" w:cs="宋体"/>
                <w:b/>
                <w:color w:val="auto"/>
                <w:sz w:val="21"/>
                <w:szCs w:val="21"/>
                <w:highlight w:val="none"/>
              </w:rPr>
              <w:t>5.3</w:t>
            </w:r>
          </w:p>
        </w:tc>
        <w:tc>
          <w:tcPr>
            <w:tcW w:w="10458" w:type="dxa"/>
            <w:tcBorders>
              <w:top w:val="single" w:color="auto" w:sz="4" w:space="0"/>
              <w:bottom w:val="single" w:color="auto" w:sz="4" w:space="0"/>
            </w:tcBorders>
          </w:tcPr>
          <w:p>
            <w:pPr>
              <w:keepNext w:val="0"/>
              <w:keepLines w:val="0"/>
              <w:pageBreakBefore w:val="0"/>
              <w:tabs>
                <w:tab w:val="center" w:pos="5121"/>
              </w:tabs>
              <w:kinsoku/>
              <w:wordWrap/>
              <w:overflowPunct/>
              <w:topLinePunct w:val="0"/>
              <w:autoSpaceDE/>
              <w:autoSpaceDN/>
              <w:bidi w:val="0"/>
              <w:spacing w:line="240" w:lineRule="auto"/>
              <w:textAlignment w:val="baseline"/>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查组织编制了《</w:t>
            </w:r>
            <w:r>
              <w:rPr>
                <w:rFonts w:hint="eastAsia" w:ascii="宋体" w:hAnsi="宋体" w:eastAsia="宋体" w:cs="宋体"/>
                <w:color w:val="auto"/>
                <w:sz w:val="21"/>
                <w:szCs w:val="21"/>
                <w:lang w:eastAsia="zh-CN"/>
              </w:rPr>
              <w:t>部门职责</w:t>
            </w:r>
            <w:r>
              <w:rPr>
                <w:rFonts w:hint="eastAsia" w:ascii="宋体" w:hAnsi="宋体" w:eastAsia="宋体" w:cs="宋体"/>
                <w:color w:val="auto"/>
                <w:sz w:val="21"/>
                <w:szCs w:val="21"/>
              </w:rPr>
              <w:t>》等</w:t>
            </w:r>
            <w:r>
              <w:rPr>
                <w:rFonts w:hint="eastAsia" w:ascii="宋体" w:hAnsi="宋体" w:eastAsia="宋体" w:cs="宋体"/>
                <w:color w:val="auto"/>
                <w:sz w:val="21"/>
                <w:szCs w:val="21"/>
                <w:lang w:eastAsia="zh-CN"/>
              </w:rPr>
              <w:tab/>
            </w:r>
          </w:p>
          <w:p>
            <w:pPr>
              <w:keepNext w:val="0"/>
              <w:keepLines w:val="0"/>
              <w:pageBreakBefore w:val="0"/>
              <w:kinsoku/>
              <w:wordWrap/>
              <w:overflowPunct/>
              <w:topLinePunct w:val="0"/>
              <w:autoSpaceDE/>
              <w:autoSpaceDN/>
              <w:bidi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体系文件中已经明确了</w:t>
            </w:r>
            <w:r>
              <w:rPr>
                <w:rFonts w:hint="eastAsia" w:ascii="宋体" w:hAnsi="宋体" w:cs="宋体"/>
                <w:color w:val="auto"/>
                <w:sz w:val="21"/>
                <w:szCs w:val="21"/>
                <w:lang w:eastAsia="zh-CN"/>
              </w:rPr>
              <w:t>办室</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部门职责</w:t>
            </w:r>
            <w:r>
              <w:rPr>
                <w:rFonts w:hint="eastAsia" w:ascii="宋体" w:hAnsi="宋体" w:eastAsia="宋体" w:cs="宋体"/>
                <w:color w:val="auto"/>
                <w:sz w:val="21"/>
                <w:szCs w:val="21"/>
              </w:rPr>
              <w:t>，具体为：负责公司文件和记录控制；负责组织内部审核和管理评审控制；负责信息交流和外来文件接收和控制；负责文件打印、复印控制。负责公司的后勤工作，包括保安、消防等后勤活动中环境和安全管理工作：负责公司人事管理、劳保：负责员工的培训考核及特殊工作人员的资格认可工作；负责制定年度培训计划，并按计划实施，确保从事影响产品质量、环境和职业健康安全的工作人员，满足其需求的能力；负责组织员工开展各类文体活动；负责建立员工档案，组织员工健康检查工作；负责本部门的环境因素和风险的控制；负责环境和职业健康安全管理的培训工作；负责组织环境和职业健康安全的信息交流和员工协商工作。负责有关环境和职业健康安全法律法规识别、收集、适用性评价，以及传递到有关部门；</w:t>
            </w:r>
          </w:p>
          <w:p>
            <w:pPr>
              <w:keepNext w:val="0"/>
              <w:keepLines w:val="0"/>
              <w:pageBreakBefore w:val="0"/>
              <w:kinsoku/>
              <w:wordWrap/>
              <w:overflowPunct/>
              <w:topLinePunct w:val="0"/>
              <w:autoSpaceDE/>
              <w:autoSpaceDN/>
              <w:bidi w:val="0"/>
              <w:spacing w:line="240" w:lineRule="auto"/>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部门职责清楚，描述符合部门实际情况。</w:t>
            </w:r>
          </w:p>
        </w:tc>
        <w:tc>
          <w:tcPr>
            <w:tcW w:w="1131" w:type="dxa"/>
            <w:tcBorders>
              <w:top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240" w:lineRule="auto"/>
              <w:rPr>
                <w:rFonts w:hint="eastAsia" w:eastAsia="宋体"/>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Borders>
              <w:top w:val="single" w:color="auto" w:sz="4" w:space="0"/>
            </w:tcBorders>
            <w:vAlign w:val="top"/>
          </w:tcPr>
          <w:p>
            <w:pPr>
              <w:keepNext w:val="0"/>
              <w:keepLines w:val="0"/>
              <w:pageBreakBefore w:val="0"/>
              <w:kinsoku/>
              <w:wordWrap/>
              <w:overflowPunct/>
              <w:topLinePunct w:val="0"/>
              <w:autoSpaceDE/>
              <w:autoSpaceDN/>
              <w:bidi w:val="0"/>
              <w:spacing w:line="240" w:lineRule="auto"/>
              <w:jc w:val="both"/>
              <w:rPr>
                <w:rFonts w:ascii="宋体" w:hAnsi="宋体" w:cs="宋体"/>
                <w:color w:val="auto"/>
                <w:sz w:val="21"/>
                <w:szCs w:val="21"/>
              </w:rPr>
            </w:pPr>
            <w:r>
              <w:rPr>
                <w:rFonts w:hint="eastAsia" w:ascii="宋体" w:hAnsi="宋体" w:cs="宋体"/>
                <w:color w:val="auto"/>
                <w:sz w:val="21"/>
                <w:szCs w:val="21"/>
              </w:rPr>
              <w:t>质量目标及其实现的策划</w:t>
            </w:r>
          </w:p>
          <w:p>
            <w:pPr>
              <w:keepNext w:val="0"/>
              <w:keepLines w:val="0"/>
              <w:pageBreakBefore w:val="0"/>
              <w:kinsoku/>
              <w:wordWrap/>
              <w:overflowPunct/>
              <w:topLinePunct w:val="0"/>
              <w:autoSpaceDE/>
              <w:autoSpaceDN/>
              <w:bidi w:val="0"/>
              <w:spacing w:line="240" w:lineRule="auto"/>
              <w:jc w:val="both"/>
              <w:rPr>
                <w:rFonts w:ascii="宋体" w:hAnsi="宋体" w:cs="宋体"/>
                <w:color w:val="auto"/>
                <w:sz w:val="21"/>
                <w:szCs w:val="21"/>
              </w:rPr>
            </w:pPr>
            <w:r>
              <w:rPr>
                <w:rFonts w:hint="eastAsia" w:ascii="宋体" w:hAnsi="宋体" w:cs="宋体"/>
                <w:color w:val="auto"/>
                <w:sz w:val="21"/>
                <w:szCs w:val="21"/>
              </w:rPr>
              <w:t>（含6.2.1/6.2.2）</w:t>
            </w:r>
          </w:p>
          <w:p>
            <w:pPr>
              <w:keepNext w:val="0"/>
              <w:keepLines w:val="0"/>
              <w:pageBreakBefore w:val="0"/>
              <w:kinsoku/>
              <w:wordWrap/>
              <w:overflowPunct/>
              <w:topLinePunct w:val="0"/>
              <w:autoSpaceDE/>
              <w:autoSpaceDN/>
              <w:bidi w:val="0"/>
              <w:spacing w:line="240" w:lineRule="auto"/>
              <w:jc w:val="both"/>
              <w:rPr>
                <w:rFonts w:ascii="宋体" w:hAnsi="宋体"/>
                <w:b/>
                <w:color w:val="auto"/>
                <w:sz w:val="21"/>
                <w:szCs w:val="21"/>
              </w:rPr>
            </w:pPr>
          </w:p>
        </w:tc>
        <w:tc>
          <w:tcPr>
            <w:tcW w:w="960" w:type="dxa"/>
            <w:tcBorders>
              <w:top w:val="single" w:color="auto" w:sz="4" w:space="0"/>
            </w:tcBorders>
          </w:tcPr>
          <w:p>
            <w:pPr>
              <w:keepNext w:val="0"/>
              <w:keepLines w:val="0"/>
              <w:pageBreakBefore w:val="0"/>
              <w:kinsoku/>
              <w:wordWrap/>
              <w:overflowPunct/>
              <w:topLinePunct w:val="0"/>
              <w:autoSpaceDE/>
              <w:autoSpaceDN/>
              <w:bidi w:val="0"/>
              <w:spacing w:line="240" w:lineRule="auto"/>
              <w:rPr>
                <w:rFonts w:ascii="宋体" w:hAnsi="宋体" w:cs="新宋体"/>
                <w:color w:val="auto"/>
                <w:sz w:val="21"/>
                <w:szCs w:val="21"/>
              </w:rPr>
            </w:pPr>
            <w:r>
              <w:rPr>
                <w:rFonts w:hint="eastAsia" w:ascii="宋体" w:hAnsi="宋体" w:cs="宋体"/>
                <w:b/>
                <w:color w:val="auto"/>
                <w:sz w:val="21"/>
                <w:szCs w:val="21"/>
                <w:highlight w:val="none"/>
                <w:lang w:val="en-US" w:eastAsia="zh-CN"/>
              </w:rPr>
              <w:t>QE</w:t>
            </w:r>
            <w:r>
              <w:rPr>
                <w:rFonts w:hint="eastAsia" w:ascii="宋体" w:hAnsi="宋体" w:cs="宋体"/>
                <w:b/>
                <w:color w:val="auto"/>
                <w:sz w:val="21"/>
                <w:szCs w:val="21"/>
                <w:highlight w:val="none"/>
              </w:rPr>
              <w:t>6.2</w:t>
            </w:r>
          </w:p>
        </w:tc>
        <w:tc>
          <w:tcPr>
            <w:tcW w:w="10458" w:type="dxa"/>
            <w:tcBorders>
              <w:top w:val="single" w:color="auto" w:sz="4" w:space="0"/>
            </w:tcBorders>
          </w:tcPr>
          <w:p>
            <w:pPr>
              <w:keepNext w:val="0"/>
              <w:keepLines w:val="0"/>
              <w:pageBreakBefore w:val="0"/>
              <w:kinsoku/>
              <w:wordWrap/>
              <w:overflowPunct/>
              <w:topLinePunct w:val="0"/>
              <w:autoSpaceDE/>
              <w:autoSpaceDN/>
              <w:bidi w:val="0"/>
              <w:spacing w:line="240" w:lineRule="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z w:val="21"/>
                <w:szCs w:val="21"/>
                <w:lang w:val="en-US" w:eastAsia="zh-CN"/>
              </w:rPr>
              <w:t>查《</w:t>
            </w:r>
            <w:r>
              <w:rPr>
                <w:rFonts w:hint="eastAsia" w:ascii="宋体" w:hAnsi="宋体" w:cs="宋体"/>
                <w:color w:val="auto"/>
                <w:spacing w:val="-4"/>
                <w:sz w:val="21"/>
                <w:szCs w:val="21"/>
                <w:highlight w:val="none"/>
              </w:rPr>
              <w:t>管理目标分解考核结果</w:t>
            </w:r>
            <w:r>
              <w:rPr>
                <w:rFonts w:hint="eastAsia" w:ascii="宋体" w:hAnsi="宋体" w:cs="宋体"/>
                <w:color w:val="auto"/>
                <w:spacing w:val="-4"/>
                <w:sz w:val="21"/>
                <w:szCs w:val="21"/>
                <w:highlight w:val="none"/>
                <w:lang w:eastAsia="zh-CN"/>
              </w:rPr>
              <w:t>》，</w:t>
            </w:r>
            <w:r>
              <w:rPr>
                <w:rFonts w:hint="eastAsia" w:ascii="宋体" w:hAnsi="宋体" w:cs="宋体"/>
                <w:color w:val="auto"/>
                <w:spacing w:val="-4"/>
                <w:sz w:val="21"/>
                <w:szCs w:val="21"/>
                <w:highlight w:val="none"/>
                <w:lang w:val="en-US" w:eastAsia="zh-CN"/>
              </w:rPr>
              <w:t>办公室管理目标考核情况（第1-2季度）</w:t>
            </w:r>
          </w:p>
          <w:p>
            <w:pPr>
              <w:keepNext w:val="0"/>
              <w:keepLines w:val="0"/>
              <w:pageBreakBefore w:val="0"/>
              <w:kinsoku/>
              <w:wordWrap/>
              <w:overflowPunct/>
              <w:topLinePunct w:val="0"/>
              <w:autoSpaceDE/>
              <w:autoSpaceDN/>
              <w:bidi w:val="0"/>
              <w:spacing w:line="240" w:lineRule="auto"/>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1、文件失控率小于5%；</w:t>
            </w:r>
          </w:p>
          <w:p>
            <w:pPr>
              <w:keepNext w:val="0"/>
              <w:keepLines w:val="0"/>
              <w:pageBreakBefore w:val="0"/>
              <w:kinsoku/>
              <w:wordWrap/>
              <w:overflowPunct/>
              <w:topLinePunct w:val="0"/>
              <w:autoSpaceDE/>
              <w:autoSpaceDN/>
              <w:bidi w:val="0"/>
              <w:spacing w:line="240" w:lineRule="auto"/>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2、培训合格率≥95%；</w:t>
            </w:r>
          </w:p>
          <w:p>
            <w:pPr>
              <w:keepNext w:val="0"/>
              <w:keepLines w:val="0"/>
              <w:pageBreakBefore w:val="0"/>
              <w:kinsoku/>
              <w:wordWrap/>
              <w:overflowPunct/>
              <w:topLinePunct w:val="0"/>
              <w:autoSpaceDE/>
              <w:autoSpaceDN/>
              <w:bidi w:val="0"/>
              <w:spacing w:line="240" w:lineRule="auto"/>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3、采购物资验收合格率≥98%；</w:t>
            </w:r>
          </w:p>
          <w:p>
            <w:pPr>
              <w:keepNext w:val="0"/>
              <w:keepLines w:val="0"/>
              <w:pageBreakBefore w:val="0"/>
              <w:kinsoku/>
              <w:wordWrap/>
              <w:overflowPunct/>
              <w:topLinePunct w:val="0"/>
              <w:autoSpaceDE/>
              <w:autoSpaceDN/>
              <w:bidi w:val="0"/>
              <w:spacing w:line="240" w:lineRule="auto"/>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4、固体废弃物分类处理率达100%</w:t>
            </w:r>
          </w:p>
          <w:p>
            <w:pPr>
              <w:keepNext w:val="0"/>
              <w:keepLines w:val="0"/>
              <w:pageBreakBefore w:val="0"/>
              <w:kinsoku/>
              <w:wordWrap/>
              <w:overflowPunct/>
              <w:topLinePunct w:val="0"/>
              <w:autoSpaceDE/>
              <w:autoSpaceDN/>
              <w:bidi w:val="0"/>
              <w:spacing w:line="240" w:lineRule="auto"/>
              <w:jc w:val="left"/>
              <w:rPr>
                <w:rFonts w:ascii="宋体" w:hAnsi="宋体" w:cs="宋体"/>
                <w:color w:val="auto"/>
                <w:sz w:val="21"/>
                <w:szCs w:val="21"/>
              </w:rPr>
            </w:pPr>
            <w:r>
              <w:rPr>
                <w:rFonts w:hint="eastAsia" w:ascii="宋体" w:hAnsi="宋体" w:cs="宋体"/>
                <w:color w:val="auto"/>
                <w:sz w:val="21"/>
                <w:szCs w:val="21"/>
              </w:rPr>
              <w:t>抽查</w:t>
            </w:r>
            <w:r>
              <w:rPr>
                <w:rFonts w:hint="eastAsia" w:ascii="宋体" w:hAnsi="宋体" w:cs="宋体"/>
                <w:color w:val="auto"/>
                <w:sz w:val="21"/>
                <w:szCs w:val="21"/>
                <w:lang w:eastAsia="zh-CN"/>
              </w:rPr>
              <w:t>202</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1-2季度</w:t>
            </w:r>
            <w:r>
              <w:rPr>
                <w:rFonts w:hint="eastAsia" w:ascii="宋体" w:hAnsi="宋体" w:cs="宋体"/>
                <w:color w:val="auto"/>
                <w:sz w:val="21"/>
                <w:szCs w:val="21"/>
              </w:rPr>
              <w:t>的《目标分解考核统计表》和考核记录，经考核均完成目标任务</w:t>
            </w:r>
            <w:r>
              <w:rPr>
                <w:rFonts w:hint="eastAsia" w:ascii="宋体" w:hAnsi="宋体" w:cs="宋体"/>
                <w:color w:val="auto"/>
                <w:sz w:val="21"/>
                <w:szCs w:val="21"/>
                <w:lang w:eastAsia="zh-CN"/>
              </w:rPr>
              <w:t>。</w:t>
            </w:r>
          </w:p>
        </w:tc>
        <w:tc>
          <w:tcPr>
            <w:tcW w:w="1131" w:type="dxa"/>
            <w:tcBorders>
              <w:top w:val="single" w:color="auto" w:sz="4" w:space="0"/>
            </w:tcBorders>
          </w:tcPr>
          <w:p>
            <w:pPr>
              <w:keepNext w:val="0"/>
              <w:keepLines w:val="0"/>
              <w:pageBreakBefore w:val="0"/>
              <w:kinsoku/>
              <w:wordWrap/>
              <w:overflowPunct/>
              <w:topLinePunct w:val="0"/>
              <w:autoSpaceDE/>
              <w:autoSpaceDN/>
              <w:bidi w:val="0"/>
              <w:spacing w:line="240" w:lineRule="auto"/>
              <w:rPr>
                <w:rFonts w:hint="default"/>
                <w:color w:val="auto"/>
                <w:sz w:val="21"/>
                <w:szCs w:val="21"/>
                <w:lang w:val="en-US" w:eastAsia="zh-CN"/>
              </w:rPr>
            </w:pPr>
            <w:r>
              <w:rPr>
                <w:rFonts w:hint="eastAsia"/>
                <w:color w:val="auto"/>
                <w:sz w:val="21"/>
                <w:szCs w:val="21"/>
                <w:lang w:val="en-US" w:eastAsia="zh-CN"/>
              </w:rPr>
              <w:t>Y</w:t>
            </w:r>
          </w:p>
          <w:p>
            <w:pPr>
              <w:pStyle w:val="15"/>
              <w:keepNext w:val="0"/>
              <w:keepLines w:val="0"/>
              <w:pageBreakBefore w:val="0"/>
              <w:kinsoku/>
              <w:wordWrap/>
              <w:overflowPunct/>
              <w:topLinePunct w:val="0"/>
              <w:autoSpaceDE/>
              <w:autoSpaceDN/>
              <w:bidi w:val="0"/>
              <w:spacing w:before="0" w:after="0" w:line="240" w:lineRule="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kinsoku/>
              <w:wordWrap/>
              <w:overflowPunct/>
              <w:topLinePunct w:val="0"/>
              <w:autoSpaceDE/>
              <w:autoSpaceDN/>
              <w:bidi w:val="0"/>
              <w:spacing w:line="240" w:lineRule="auto"/>
              <w:jc w:val="left"/>
              <w:rPr>
                <w:rFonts w:hint="default" w:ascii="宋体" w:hAnsi="宋体" w:eastAsia="宋体" w:cs="Times New Roman"/>
                <w:kern w:val="2"/>
                <w:sz w:val="21"/>
                <w:szCs w:val="21"/>
                <w:lang w:val="en-US" w:eastAsia="zh-CN" w:bidi="ar-SA"/>
              </w:rPr>
            </w:pPr>
            <w:r>
              <w:rPr>
                <w:rFonts w:hint="eastAsia" w:ascii="宋体" w:hAnsi="宋体" w:eastAsia="宋体" w:cs="宋体"/>
                <w:sz w:val="21"/>
                <w:szCs w:val="21"/>
              </w:rPr>
              <w:t>人员</w:t>
            </w:r>
          </w:p>
        </w:tc>
        <w:tc>
          <w:tcPr>
            <w:tcW w:w="960" w:type="dxa"/>
            <w:vAlign w:val="top"/>
          </w:tcPr>
          <w:p>
            <w:pPr>
              <w:keepNext w:val="0"/>
              <w:keepLines w:val="0"/>
              <w:pageBreakBefore w:val="0"/>
              <w:kinsoku/>
              <w:wordWrap/>
              <w:overflowPunct/>
              <w:topLinePunct w:val="0"/>
              <w:autoSpaceDE/>
              <w:autoSpaceDN/>
              <w:bidi w:val="0"/>
              <w:spacing w:line="240" w:lineRule="auto"/>
              <w:rPr>
                <w:rFonts w:hint="eastAsia"/>
                <w:sz w:val="21"/>
                <w:szCs w:val="21"/>
              </w:rPr>
            </w:pPr>
            <w:r>
              <w:rPr>
                <w:rFonts w:hint="eastAsia"/>
                <w:sz w:val="21"/>
                <w:szCs w:val="21"/>
              </w:rPr>
              <w:t xml:space="preserve">Q7.1.2 </w:t>
            </w:r>
          </w:p>
          <w:p>
            <w:pPr>
              <w:pStyle w:val="2"/>
              <w:keepNext w:val="0"/>
              <w:keepLines w:val="0"/>
              <w:pageBreakBefore w:val="0"/>
              <w:kinsoku/>
              <w:wordWrap/>
              <w:overflowPunct/>
              <w:topLinePunct w:val="0"/>
              <w:bidi w:val="0"/>
              <w:rPr>
                <w:rFonts w:hint="eastAsia" w:eastAsia="宋体"/>
                <w:sz w:val="21"/>
                <w:szCs w:val="21"/>
                <w:lang w:val="en-US" w:eastAsia="zh-CN"/>
              </w:rPr>
            </w:pPr>
          </w:p>
        </w:tc>
        <w:tc>
          <w:tcPr>
            <w:tcW w:w="10458" w:type="dxa"/>
            <w:vAlign w:val="top"/>
          </w:tcPr>
          <w:p>
            <w:pPr>
              <w:keepNext w:val="0"/>
              <w:keepLines w:val="0"/>
              <w:pageBreakBefore w:val="0"/>
              <w:tabs>
                <w:tab w:val="center" w:pos="3169"/>
              </w:tabs>
              <w:kinsoku/>
              <w:wordWrap/>
              <w:overflowPunct/>
              <w:topLinePunct w:val="0"/>
              <w:autoSpaceDE/>
              <w:autoSpaceDN/>
              <w:bidi w:val="0"/>
              <w:spacing w:line="240" w:lineRule="auto"/>
              <w:jc w:val="left"/>
              <w:rPr>
                <w:rFonts w:hint="eastAsia" w:ascii="宋体" w:hAnsi="宋体" w:eastAsia="宋体" w:cs="宋体"/>
                <w:color w:val="000000"/>
                <w:sz w:val="21"/>
                <w:szCs w:val="21"/>
              </w:rPr>
            </w:pPr>
          </w:p>
          <w:p>
            <w:pPr>
              <w:keepNext w:val="0"/>
              <w:keepLines w:val="0"/>
              <w:pageBreakBefore w:val="0"/>
              <w:tabs>
                <w:tab w:val="center" w:pos="3169"/>
              </w:tabs>
              <w:kinsoku/>
              <w:wordWrap/>
              <w:overflowPunct/>
              <w:topLinePunct w:val="0"/>
              <w:autoSpaceDE/>
              <w:autoSpaceDN/>
              <w:bidi w:val="0"/>
              <w:spacing w:line="24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2"/>
              <w:keepNext w:val="0"/>
              <w:keepLines w:val="0"/>
              <w:pageBreakBefore w:val="0"/>
              <w:kinsoku/>
              <w:wordWrap/>
              <w:overflowPunct/>
              <w:topLinePunct w:val="0"/>
              <w:bidi w:val="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查2022年度培训计划：</w:t>
            </w:r>
          </w:p>
          <w:p>
            <w:pPr>
              <w:pStyle w:val="2"/>
              <w:keepNext w:val="0"/>
              <w:keepLines w:val="0"/>
              <w:pageBreakBefore w:val="0"/>
              <w:kinsoku/>
              <w:wordWrap/>
              <w:overflowPunct/>
              <w:topLinePunct w:val="0"/>
              <w:bidi w:val="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包括：</w:t>
            </w:r>
            <w:r>
              <w:rPr>
                <w:rFonts w:hint="default" w:ascii="宋体" w:hAnsi="宋体" w:cs="宋体"/>
                <w:color w:val="000000"/>
                <w:sz w:val="21"/>
                <w:szCs w:val="21"/>
                <w:lang w:val="en-US" w:eastAsia="zh-CN"/>
              </w:rPr>
              <w:t>学习三个标准培训</w:t>
            </w:r>
            <w:r>
              <w:rPr>
                <w:rFonts w:hint="eastAsia" w:ascii="宋体" w:hAnsi="宋体" w:cs="宋体"/>
                <w:color w:val="000000"/>
                <w:sz w:val="21"/>
                <w:szCs w:val="21"/>
                <w:lang w:val="en-US" w:eastAsia="zh-CN"/>
              </w:rPr>
              <w:t>；</w:t>
            </w:r>
            <w:r>
              <w:rPr>
                <w:rFonts w:hint="default" w:ascii="宋体" w:hAnsi="宋体" w:cs="宋体"/>
                <w:color w:val="000000"/>
                <w:sz w:val="21"/>
                <w:szCs w:val="21"/>
                <w:lang w:val="en-US" w:eastAsia="zh-CN"/>
              </w:rPr>
              <w:t>管理手册、程序文件培训</w:t>
            </w:r>
            <w:r>
              <w:rPr>
                <w:rFonts w:hint="eastAsia" w:ascii="宋体" w:hAnsi="宋体" w:cs="宋体"/>
                <w:color w:val="000000"/>
                <w:sz w:val="21"/>
                <w:szCs w:val="21"/>
                <w:lang w:val="en-US" w:eastAsia="zh-CN"/>
              </w:rPr>
              <w:t>；</w:t>
            </w:r>
            <w:r>
              <w:rPr>
                <w:rFonts w:hint="default" w:ascii="宋体" w:hAnsi="宋体" w:cs="宋体"/>
                <w:color w:val="000000"/>
                <w:sz w:val="21"/>
                <w:szCs w:val="21"/>
                <w:lang w:val="en-US" w:eastAsia="zh-CN"/>
              </w:rPr>
              <w:t>应急预案培训</w:t>
            </w:r>
            <w:r>
              <w:rPr>
                <w:rFonts w:hint="eastAsia" w:ascii="宋体" w:hAnsi="宋体" w:cs="宋体"/>
                <w:color w:val="000000"/>
                <w:sz w:val="21"/>
                <w:szCs w:val="21"/>
                <w:lang w:val="en-US" w:eastAsia="zh-CN"/>
              </w:rPr>
              <w:t>；</w:t>
            </w:r>
            <w:r>
              <w:rPr>
                <w:rFonts w:hint="default" w:ascii="宋体" w:hAnsi="宋体" w:cs="宋体"/>
                <w:color w:val="000000"/>
                <w:sz w:val="21"/>
                <w:szCs w:val="21"/>
                <w:lang w:val="en-US" w:eastAsia="zh-CN"/>
              </w:rPr>
              <w:t>内审员培训</w:t>
            </w:r>
            <w:r>
              <w:rPr>
                <w:rFonts w:hint="eastAsia" w:ascii="宋体" w:hAnsi="宋体" w:cs="宋体"/>
                <w:color w:val="000000"/>
                <w:sz w:val="21"/>
                <w:szCs w:val="21"/>
                <w:lang w:val="en-US" w:eastAsia="zh-CN"/>
              </w:rPr>
              <w:t>；</w:t>
            </w:r>
            <w:r>
              <w:rPr>
                <w:rFonts w:hint="default" w:ascii="宋体" w:hAnsi="宋体" w:cs="宋体"/>
                <w:color w:val="000000"/>
                <w:sz w:val="21"/>
                <w:szCs w:val="21"/>
                <w:lang w:val="en-US" w:eastAsia="zh-CN"/>
              </w:rPr>
              <w:t>公司质量、环境、安全管理制度培训</w:t>
            </w:r>
            <w:r>
              <w:rPr>
                <w:rFonts w:hint="eastAsia" w:ascii="宋体" w:hAnsi="宋体" w:cs="宋体"/>
                <w:color w:val="000000"/>
                <w:sz w:val="21"/>
                <w:szCs w:val="21"/>
                <w:lang w:val="en-US" w:eastAsia="zh-CN"/>
              </w:rPr>
              <w:t>；</w:t>
            </w:r>
            <w:r>
              <w:rPr>
                <w:rFonts w:hint="default" w:ascii="宋体" w:hAnsi="宋体" w:cs="宋体"/>
                <w:color w:val="000000"/>
                <w:sz w:val="21"/>
                <w:szCs w:val="21"/>
                <w:lang w:val="en-US" w:eastAsia="zh-CN"/>
              </w:rPr>
              <w:t>销售技巧、礼貌用语培训</w:t>
            </w:r>
            <w:r>
              <w:rPr>
                <w:rFonts w:hint="eastAsia" w:ascii="宋体" w:hAnsi="宋体" w:cs="宋体"/>
                <w:color w:val="000000"/>
                <w:sz w:val="21"/>
                <w:szCs w:val="21"/>
                <w:lang w:val="en-US" w:eastAsia="zh-CN"/>
              </w:rPr>
              <w:t>；</w:t>
            </w:r>
            <w:r>
              <w:rPr>
                <w:rFonts w:hint="default" w:ascii="宋体" w:hAnsi="宋体" w:cs="宋体"/>
                <w:color w:val="000000"/>
                <w:sz w:val="21"/>
                <w:szCs w:val="21"/>
                <w:lang w:val="en-US" w:eastAsia="zh-CN"/>
              </w:rPr>
              <w:t>学习法律法规培训</w:t>
            </w:r>
            <w:r>
              <w:rPr>
                <w:rFonts w:hint="eastAsia" w:ascii="宋体" w:hAnsi="宋体" w:cs="宋体"/>
                <w:color w:val="000000"/>
                <w:sz w:val="21"/>
                <w:szCs w:val="21"/>
                <w:lang w:val="en-US" w:eastAsia="zh-CN"/>
              </w:rPr>
              <w:t>；</w:t>
            </w:r>
            <w:r>
              <w:rPr>
                <w:rFonts w:hint="default" w:ascii="宋体" w:hAnsi="宋体" w:cs="宋体"/>
                <w:color w:val="000000"/>
                <w:sz w:val="21"/>
                <w:szCs w:val="21"/>
                <w:lang w:val="en-US" w:eastAsia="zh-CN"/>
              </w:rPr>
              <w:t>体系实施、保持和改进</w:t>
            </w:r>
            <w:r>
              <w:rPr>
                <w:rFonts w:hint="eastAsia" w:ascii="宋体" w:hAnsi="宋体" w:cs="宋体"/>
                <w:color w:val="000000"/>
                <w:sz w:val="21"/>
                <w:szCs w:val="21"/>
                <w:lang w:val="en-US" w:eastAsia="zh-CN"/>
              </w:rPr>
              <w:t>；</w:t>
            </w:r>
            <w:r>
              <w:rPr>
                <w:rFonts w:hint="default" w:ascii="宋体" w:hAnsi="宋体" w:cs="宋体"/>
                <w:color w:val="000000"/>
                <w:sz w:val="21"/>
                <w:szCs w:val="21"/>
                <w:lang w:val="en-US" w:eastAsia="zh-CN"/>
              </w:rPr>
              <w:t>质量、环境、安全意识教育、自我保护意识及应急准备与反应能力教育</w:t>
            </w:r>
            <w:r>
              <w:rPr>
                <w:rFonts w:hint="eastAsia" w:ascii="宋体" w:hAnsi="宋体" w:cs="宋体"/>
                <w:color w:val="000000"/>
                <w:sz w:val="21"/>
                <w:szCs w:val="21"/>
                <w:lang w:val="en-US" w:eastAsia="zh-CN"/>
              </w:rPr>
              <w:t>；</w:t>
            </w:r>
          </w:p>
          <w:p>
            <w:pPr>
              <w:pStyle w:val="2"/>
              <w:keepNext w:val="0"/>
              <w:keepLines w:val="0"/>
              <w:pageBreakBefore w:val="0"/>
              <w:kinsoku/>
              <w:wordWrap/>
              <w:overflowPunct/>
              <w:topLinePunct w:val="0"/>
              <w:bidi w:val="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 xml:space="preserve"> 抽查培训记录：   </w:t>
            </w:r>
          </w:p>
          <w:p>
            <w:pPr>
              <w:pStyle w:val="2"/>
              <w:keepNext w:val="0"/>
              <w:keepLines w:val="0"/>
              <w:pageBreakBefore w:val="0"/>
              <w:kinsoku/>
              <w:wordWrap/>
              <w:overflowPunct/>
              <w:topLinePunct w:val="0"/>
              <w:bidi w:val="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培训日期：2022.1.20   培训教师：咨询老师</w:t>
            </w:r>
          </w:p>
          <w:p>
            <w:pPr>
              <w:pStyle w:val="2"/>
              <w:keepNext w:val="0"/>
              <w:keepLines w:val="0"/>
              <w:pageBreakBefore w:val="0"/>
              <w:kinsoku/>
              <w:wordWrap/>
              <w:overflowPunct/>
              <w:topLinePunct w:val="0"/>
              <w:bidi w:val="0"/>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 xml:space="preserve">培训内容：GB/T19001-2016标准；GB/T24001-2016标准；GB/T 45001-2020标准 </w:t>
            </w:r>
          </w:p>
          <w:p>
            <w:pPr>
              <w:pStyle w:val="2"/>
              <w:keepNext w:val="0"/>
              <w:keepLines w:val="0"/>
              <w:pageBreakBefore w:val="0"/>
              <w:kinsoku/>
              <w:wordWrap/>
              <w:overflowPunct/>
              <w:topLinePunct w:val="0"/>
              <w:bidi w:val="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考试效果：经提问，培训有效。</w:t>
            </w:r>
          </w:p>
          <w:p>
            <w:pPr>
              <w:pStyle w:val="2"/>
              <w:keepNext w:val="0"/>
              <w:keepLines w:val="0"/>
              <w:pageBreakBefore w:val="0"/>
              <w:kinsoku/>
              <w:wordWrap/>
              <w:overflowPunct/>
              <w:topLinePunct w:val="0"/>
              <w:bidi w:val="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验证人： 咨询老师</w:t>
            </w:r>
          </w:p>
          <w:p>
            <w:pPr>
              <w:pStyle w:val="2"/>
              <w:keepNext w:val="0"/>
              <w:keepLines w:val="0"/>
              <w:pageBreakBefore w:val="0"/>
              <w:kinsoku/>
              <w:wordWrap/>
              <w:overflowPunct/>
              <w:topLinePunct w:val="0"/>
              <w:bidi w:val="0"/>
              <w:rPr>
                <w:rFonts w:hint="default" w:ascii="宋体" w:hAnsi="宋体" w:cs="宋体"/>
                <w:color w:val="000000"/>
                <w:sz w:val="21"/>
                <w:szCs w:val="21"/>
                <w:lang w:val="en-US" w:eastAsia="zh-CN"/>
              </w:rPr>
            </w:pPr>
            <w:r>
              <w:rPr>
                <w:rFonts w:hint="default" w:ascii="宋体" w:hAnsi="宋体" w:cs="宋体"/>
                <w:color w:val="000000"/>
                <w:sz w:val="21"/>
                <w:szCs w:val="21"/>
                <w:lang w:val="en-US" w:eastAsia="zh-CN"/>
              </w:rPr>
              <w:t>培训日期：2022.</w:t>
            </w:r>
            <w:r>
              <w:rPr>
                <w:rFonts w:hint="eastAsia" w:ascii="宋体" w:hAnsi="宋体" w:cs="宋体"/>
                <w:color w:val="000000"/>
                <w:sz w:val="21"/>
                <w:szCs w:val="21"/>
                <w:lang w:val="en-US" w:eastAsia="zh-CN"/>
              </w:rPr>
              <w:t>2</w:t>
            </w:r>
            <w:r>
              <w:rPr>
                <w:rFonts w:hint="default" w:ascii="宋体" w:hAnsi="宋体" w:cs="宋体"/>
                <w:color w:val="000000"/>
                <w:sz w:val="21"/>
                <w:szCs w:val="21"/>
                <w:lang w:val="en-US" w:eastAsia="zh-CN"/>
              </w:rPr>
              <w:t>.</w:t>
            </w:r>
            <w:r>
              <w:rPr>
                <w:rFonts w:hint="eastAsia" w:ascii="宋体" w:hAnsi="宋体" w:cs="宋体"/>
                <w:color w:val="000000"/>
                <w:sz w:val="21"/>
                <w:szCs w:val="21"/>
                <w:lang w:val="en-US" w:eastAsia="zh-CN"/>
              </w:rPr>
              <w:t>16</w:t>
            </w:r>
            <w:r>
              <w:rPr>
                <w:rFonts w:hint="default" w:ascii="宋体" w:hAnsi="宋体" w:cs="宋体"/>
                <w:color w:val="000000"/>
                <w:sz w:val="21"/>
                <w:szCs w:val="21"/>
                <w:lang w:val="en-US" w:eastAsia="zh-CN"/>
              </w:rPr>
              <w:t xml:space="preserve">   培训教师：于树全</w:t>
            </w:r>
          </w:p>
          <w:p>
            <w:pPr>
              <w:pStyle w:val="2"/>
              <w:keepNext w:val="0"/>
              <w:keepLines w:val="0"/>
              <w:pageBreakBefore w:val="0"/>
              <w:kinsoku/>
              <w:wordWrap/>
              <w:overflowPunct/>
              <w:topLinePunct w:val="0"/>
              <w:bidi w:val="0"/>
              <w:rPr>
                <w:rFonts w:hint="default" w:ascii="宋体" w:hAnsi="宋体" w:cs="宋体"/>
                <w:color w:val="000000"/>
                <w:sz w:val="21"/>
                <w:szCs w:val="21"/>
                <w:lang w:val="en-US" w:eastAsia="zh-CN"/>
              </w:rPr>
            </w:pPr>
            <w:r>
              <w:rPr>
                <w:rFonts w:hint="default" w:ascii="宋体" w:hAnsi="宋体" w:cs="宋体"/>
                <w:color w:val="000000"/>
                <w:sz w:val="21"/>
                <w:szCs w:val="21"/>
                <w:lang w:val="en-US" w:eastAsia="zh-CN"/>
              </w:rPr>
              <w:t>培训内容： 管理手册、程序文件</w:t>
            </w:r>
          </w:p>
          <w:p>
            <w:pPr>
              <w:pStyle w:val="2"/>
              <w:keepNext w:val="0"/>
              <w:keepLines w:val="0"/>
              <w:pageBreakBefore w:val="0"/>
              <w:kinsoku/>
              <w:wordWrap/>
              <w:overflowPunct/>
              <w:topLinePunct w:val="0"/>
              <w:bidi w:val="0"/>
              <w:rPr>
                <w:rFonts w:hint="default" w:ascii="宋体" w:hAnsi="宋体" w:cs="宋体"/>
                <w:color w:val="000000"/>
                <w:sz w:val="21"/>
                <w:szCs w:val="21"/>
                <w:lang w:val="en-US" w:eastAsia="zh-CN"/>
              </w:rPr>
            </w:pPr>
            <w:r>
              <w:rPr>
                <w:rFonts w:hint="default" w:ascii="宋体" w:hAnsi="宋体" w:cs="宋体"/>
                <w:color w:val="000000"/>
                <w:sz w:val="21"/>
                <w:szCs w:val="21"/>
                <w:lang w:val="en-US" w:eastAsia="zh-CN"/>
              </w:rPr>
              <w:t>考试效果：经提问，培训有效。</w:t>
            </w:r>
          </w:p>
          <w:p>
            <w:pPr>
              <w:pStyle w:val="2"/>
              <w:keepNext w:val="0"/>
              <w:keepLines w:val="0"/>
              <w:pageBreakBefore w:val="0"/>
              <w:kinsoku/>
              <w:wordWrap/>
              <w:overflowPunct/>
              <w:topLinePunct w:val="0"/>
              <w:bidi w:val="0"/>
              <w:rPr>
                <w:rFonts w:hint="default" w:ascii="宋体" w:hAnsi="宋体" w:cs="宋体"/>
                <w:color w:val="000000"/>
                <w:sz w:val="21"/>
                <w:szCs w:val="21"/>
                <w:lang w:val="en-US" w:eastAsia="zh-CN"/>
              </w:rPr>
            </w:pPr>
            <w:r>
              <w:rPr>
                <w:rFonts w:hint="default" w:ascii="宋体" w:hAnsi="宋体" w:cs="宋体"/>
                <w:color w:val="000000"/>
                <w:sz w:val="21"/>
                <w:szCs w:val="21"/>
                <w:lang w:val="en-US" w:eastAsia="zh-CN"/>
              </w:rPr>
              <w:t xml:space="preserve">验证人： 于树全     </w:t>
            </w:r>
          </w:p>
          <w:p>
            <w:pPr>
              <w:pStyle w:val="2"/>
              <w:keepNext w:val="0"/>
              <w:keepLines w:val="0"/>
              <w:pageBreakBefore w:val="0"/>
              <w:kinsoku/>
              <w:wordWrap/>
              <w:overflowPunct/>
              <w:topLinePunct w:val="0"/>
              <w:bidi w:val="0"/>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 xml:space="preserve"> 抽查其他已实施的培训计划，基本符合要求。</w:t>
            </w:r>
          </w:p>
          <w:p>
            <w:pPr>
              <w:keepNext w:val="0"/>
              <w:keepLines w:val="0"/>
              <w:pageBreakBefore w:val="0"/>
              <w:widowControl w:val="0"/>
              <w:tabs>
                <w:tab w:val="left" w:pos="902"/>
              </w:tabs>
              <w:kinsoku/>
              <w:wordWrap/>
              <w:overflowPunct/>
              <w:topLinePunct w:val="0"/>
              <w:autoSpaceDE/>
              <w:autoSpaceDN/>
              <w:bidi w:val="0"/>
              <w:spacing w:line="240" w:lineRule="auto"/>
              <w:ind w:left="0" w:leftChars="0" w:right="1" w:rightChars="0"/>
              <w:jc w:val="both"/>
              <w:rPr>
                <w:rFonts w:hint="eastAsia" w:ascii="宋体" w:hAnsi="宋体" w:eastAsia="楷体_GB2312" w:cs="Times New Roman"/>
                <w:kern w:val="2"/>
                <w:sz w:val="21"/>
                <w:szCs w:val="21"/>
                <w:lang w:val="en-US" w:eastAsia="zh-CN" w:bidi="ar-SA"/>
              </w:rPr>
            </w:pPr>
            <w:r>
              <w:rPr>
                <w:rFonts w:hint="eastAsia" w:ascii="宋体" w:hAnsi="宋体" w:eastAsia="宋体" w:cs="宋体"/>
                <w:color w:val="000000"/>
                <w:kern w:val="2"/>
                <w:sz w:val="21"/>
                <w:szCs w:val="21"/>
                <w:lang w:val="en-US" w:eastAsia="zh-CN" w:bidi="ar-SA"/>
              </w:rPr>
              <w:t>查见：《员工岗位职责和权限》中总经理任职要求，具备一定管理经验，具有较高的综合素质和市场应变能力、熟悉公司经营管理、保证产品质量和服务质量前提下、发展客户，增加效益等。</w:t>
            </w:r>
          </w:p>
        </w:tc>
        <w:tc>
          <w:tcPr>
            <w:tcW w:w="1131" w:type="dxa"/>
          </w:tcPr>
          <w:p>
            <w:pPr>
              <w:keepNext w:val="0"/>
              <w:keepLines w:val="0"/>
              <w:pageBreakBefore w:val="0"/>
              <w:kinsoku/>
              <w:wordWrap/>
              <w:overflowPunct/>
              <w:topLinePunct w:val="0"/>
              <w:autoSpaceDE/>
              <w:autoSpaceDN/>
              <w:bidi w:val="0"/>
              <w:spacing w:line="240" w:lineRule="auto"/>
              <w:rPr>
                <w:rFonts w:hint="default"/>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vAlign w:val="top"/>
          </w:tcPr>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sz w:val="21"/>
                <w:szCs w:val="21"/>
              </w:rPr>
            </w:pPr>
            <w:r>
              <w:rPr>
                <w:rFonts w:hint="eastAsia" w:ascii="宋体" w:hAnsi="宋体" w:eastAsia="宋体" w:cs="Times New Roman"/>
                <w:kern w:val="2"/>
                <w:sz w:val="21"/>
                <w:szCs w:val="21"/>
                <w:lang w:val="en-US" w:eastAsia="zh-CN" w:bidi="ar-SA"/>
              </w:rPr>
              <w:t>资源</w:t>
            </w:r>
          </w:p>
        </w:tc>
        <w:tc>
          <w:tcPr>
            <w:tcW w:w="960" w:type="dxa"/>
            <w:vAlign w:val="top"/>
          </w:tcPr>
          <w:p>
            <w:pPr>
              <w:keepNext w:val="0"/>
              <w:keepLines w:val="0"/>
              <w:pageBreakBefore w:val="0"/>
              <w:tabs>
                <w:tab w:val="center" w:pos="3169"/>
              </w:tabs>
              <w:kinsoku/>
              <w:wordWrap/>
              <w:overflowPunct/>
              <w:topLinePunct w:val="0"/>
              <w:autoSpaceDE/>
              <w:autoSpaceDN/>
              <w:bidi w:val="0"/>
              <w:spacing w:line="24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E7.1</w:t>
            </w:r>
          </w:p>
        </w:tc>
        <w:tc>
          <w:tcPr>
            <w:tcW w:w="10458" w:type="dxa"/>
            <w:vAlign w:val="top"/>
          </w:tcPr>
          <w:p>
            <w:pPr>
              <w:keepNext w:val="0"/>
              <w:keepLines w:val="0"/>
              <w:pageBreakBefore w:val="0"/>
              <w:tabs>
                <w:tab w:val="center" w:pos="3169"/>
              </w:tabs>
              <w:kinsoku/>
              <w:wordWrap/>
              <w:overflowPunct/>
              <w:topLinePunct w:val="0"/>
              <w:autoSpaceDE/>
              <w:autoSpaceDN/>
              <w:bidi w:val="0"/>
              <w:spacing w:line="240" w:lineRule="auto"/>
              <w:ind w:firstLine="420" w:firstLineChars="200"/>
              <w:jc w:val="left"/>
              <w:rPr>
                <w:rFonts w:hint="eastAsia" w:ascii="宋体" w:hAnsi="宋体" w:cs="宋体"/>
                <w:color w:val="auto"/>
                <w:sz w:val="21"/>
                <w:szCs w:val="21"/>
              </w:rPr>
            </w:pPr>
          </w:p>
          <w:p>
            <w:pPr>
              <w:keepNext w:val="0"/>
              <w:keepLines w:val="0"/>
              <w:pageBreakBefore w:val="0"/>
              <w:tabs>
                <w:tab w:val="center" w:pos="3169"/>
              </w:tabs>
              <w:kinsoku/>
              <w:wordWrap/>
              <w:overflowPunct/>
              <w:topLinePunct w:val="0"/>
              <w:autoSpaceDE/>
              <w:autoSpaceDN/>
              <w:bidi w:val="0"/>
              <w:spacing w:line="240" w:lineRule="auto"/>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rPr>
              <w:t>询问总经理，企业为了实施</w:t>
            </w:r>
            <w:r>
              <w:rPr>
                <w:rFonts w:hint="eastAsia" w:ascii="宋体" w:hAnsi="宋体" w:cs="宋体"/>
                <w:color w:val="auto"/>
                <w:sz w:val="21"/>
                <w:szCs w:val="21"/>
                <w:lang w:val="en-US" w:eastAsia="zh-CN"/>
              </w:rPr>
              <w:t>质量、</w:t>
            </w:r>
            <w:r>
              <w:rPr>
                <w:rFonts w:hint="eastAsia" w:ascii="宋体" w:hAnsi="宋体" w:cs="宋体"/>
                <w:color w:val="auto"/>
                <w:sz w:val="21"/>
                <w:szCs w:val="21"/>
              </w:rPr>
              <w:t>环境管理体系，并持续改进其有效性、增强顾客满意度和体系正常运行提供了充足的资金及必要的资源，为提高员</w:t>
            </w:r>
            <w:r>
              <w:rPr>
                <w:rFonts w:hint="eastAsia" w:ascii="宋体" w:hAnsi="宋体" w:cs="宋体"/>
                <w:color w:val="auto"/>
                <w:sz w:val="21"/>
                <w:szCs w:val="21"/>
                <w:lang w:val="en-US" w:eastAsia="zh-CN"/>
              </w:rPr>
              <w:t>工质量、</w:t>
            </w:r>
            <w:r>
              <w:rPr>
                <w:rFonts w:hint="eastAsia" w:ascii="宋体" w:hAnsi="宋体" w:cs="宋体"/>
                <w:color w:val="auto"/>
                <w:sz w:val="21"/>
                <w:szCs w:val="21"/>
              </w:rPr>
              <w:t>环境和职业健康安全意识组织了培训，目前的资源基本满足策划需要。总经理对资源的配备比较重视，人力资源、设备和工作环境等</w:t>
            </w:r>
            <w:r>
              <w:rPr>
                <w:rFonts w:hint="eastAsia" w:ascii="宋体" w:hAnsi="宋体" w:cs="宋体"/>
                <w:color w:val="auto"/>
                <w:sz w:val="21"/>
                <w:szCs w:val="21"/>
                <w:lang w:eastAsia="zh-CN"/>
              </w:rPr>
              <w:t>可</w:t>
            </w:r>
            <w:r>
              <w:rPr>
                <w:rFonts w:hint="eastAsia" w:ascii="宋体" w:hAnsi="宋体" w:eastAsia="宋体" w:cs="宋体"/>
                <w:color w:val="auto"/>
                <w:sz w:val="21"/>
                <w:szCs w:val="21"/>
                <w:lang w:eastAsia="zh-CN"/>
              </w:rPr>
              <w:t>满足制冷设备及配件的销售的</w:t>
            </w:r>
            <w:r>
              <w:rPr>
                <w:rFonts w:hint="eastAsia" w:ascii="宋体" w:hAnsi="宋体" w:eastAsia="宋体" w:cs="宋体"/>
                <w:color w:val="auto"/>
                <w:sz w:val="21"/>
                <w:szCs w:val="21"/>
              </w:rPr>
              <w:t>需要。</w:t>
            </w:r>
          </w:p>
        </w:tc>
        <w:tc>
          <w:tcPr>
            <w:tcW w:w="1131" w:type="dxa"/>
          </w:tcPr>
          <w:p>
            <w:pPr>
              <w:keepNext w:val="0"/>
              <w:keepLines w:val="0"/>
              <w:pageBreakBefore w:val="0"/>
              <w:kinsoku/>
              <w:wordWrap/>
              <w:overflowPunct/>
              <w:topLinePunct w:val="0"/>
              <w:autoSpaceDE/>
              <w:autoSpaceDN/>
              <w:bidi w:val="0"/>
              <w:spacing w:line="240" w:lineRule="auto"/>
              <w:rPr>
                <w:rFonts w:hint="default"/>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rPr>
                <w:rFonts w:hint="default" w:ascii="宋体" w:hAnsi="宋体" w:eastAsia="宋体" w:cs="Times New Roman"/>
                <w:kern w:val="2"/>
                <w:sz w:val="21"/>
                <w:szCs w:val="21"/>
                <w:lang w:val="en-US" w:eastAsia="zh-CN" w:bidi="ar-SA"/>
              </w:rPr>
            </w:pPr>
            <w:r>
              <w:rPr>
                <w:rFonts w:hint="eastAsia" w:ascii="宋体" w:hAnsi="宋体" w:eastAsia="宋体" w:cs="宋体"/>
                <w:sz w:val="21"/>
                <w:szCs w:val="21"/>
              </w:rPr>
              <w:t>组织知识</w:t>
            </w:r>
          </w:p>
        </w:tc>
        <w:tc>
          <w:tcPr>
            <w:tcW w:w="960"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kern w:val="2"/>
                <w:sz w:val="21"/>
                <w:szCs w:val="21"/>
                <w:lang w:val="en-US" w:eastAsia="zh-CN" w:bidi="ar-SA"/>
              </w:rPr>
            </w:pPr>
            <w:r>
              <w:rPr>
                <w:rFonts w:hint="eastAsia" w:ascii="宋体" w:hAnsi="宋体" w:eastAsia="宋体" w:cs="宋体"/>
                <w:sz w:val="21"/>
                <w:szCs w:val="21"/>
              </w:rPr>
              <w:t xml:space="preserve">Q7.1.6 </w:t>
            </w:r>
          </w:p>
        </w:tc>
        <w:tc>
          <w:tcPr>
            <w:tcW w:w="10458" w:type="dxa"/>
            <w:vAlign w:val="top"/>
          </w:tcPr>
          <w:p>
            <w:pPr>
              <w:keepNext w:val="0"/>
              <w:keepLines w:val="0"/>
              <w:pageBreakBefore w:val="0"/>
              <w:tabs>
                <w:tab w:val="center" w:pos="3169"/>
              </w:tabs>
              <w:kinsoku/>
              <w:wordWrap/>
              <w:overflowPunct/>
              <w:topLinePunct w:val="0"/>
              <w:autoSpaceDE/>
              <w:autoSpaceDN/>
              <w:bidi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w:t>
            </w:r>
            <w:r>
              <w:rPr>
                <w:rFonts w:hint="eastAsia" w:ascii="宋体" w:hAnsi="宋体" w:cs="宋体"/>
                <w:sz w:val="21"/>
                <w:szCs w:val="21"/>
                <w:lang w:eastAsia="zh-CN"/>
              </w:rPr>
              <w:t>顾客</w:t>
            </w:r>
            <w:r>
              <w:rPr>
                <w:rFonts w:hint="eastAsia" w:ascii="宋体" w:hAnsi="宋体" w:eastAsia="宋体" w:cs="宋体"/>
                <w:sz w:val="21"/>
                <w:szCs w:val="21"/>
              </w:rPr>
              <w:t>或外部供方收集的知识）。</w:t>
            </w:r>
          </w:p>
          <w:p>
            <w:pPr>
              <w:keepNext w:val="0"/>
              <w:keepLines w:val="0"/>
              <w:pageBreakBefore w:val="0"/>
              <w:tabs>
                <w:tab w:val="center" w:pos="3169"/>
              </w:tabs>
              <w:kinsoku/>
              <w:wordWrap/>
              <w:overflowPunct/>
              <w:topLinePunct w:val="0"/>
              <w:autoSpaceDE/>
              <w:autoSpaceDN/>
              <w:bidi w:val="0"/>
              <w:spacing w:line="240" w:lineRule="auto"/>
              <w:ind w:firstLine="460" w:firstLineChars="200"/>
              <w:jc w:val="left"/>
              <w:rPr>
                <w:rFonts w:hint="eastAsia" w:ascii="宋体" w:hAnsi="宋体" w:eastAsia="宋体" w:cs="Times New Roman"/>
                <w:bCs/>
                <w:spacing w:val="10"/>
                <w:kern w:val="2"/>
                <w:sz w:val="21"/>
                <w:szCs w:val="21"/>
                <w:lang w:val="en-US" w:eastAsia="zh-CN" w:bidi="ar-SA"/>
              </w:rPr>
            </w:pPr>
            <w:r>
              <w:rPr>
                <w:rFonts w:hint="eastAsia" w:ascii="宋体" w:hAnsi="宋体" w:eastAsia="宋体" w:cs="宋体"/>
                <w:bCs/>
                <w:spacing w:val="10"/>
                <w:kern w:val="2"/>
                <w:sz w:val="21"/>
                <w:szCs w:val="21"/>
                <w:lang w:val="en-US" w:eastAsia="zh-CN" w:bidi="ar-SA"/>
              </w:rPr>
              <w:t>公司明确组织知识作为公司的重要资源，按内部文件或外来文件予以受控管理包括必要的分级保密措施。</w:t>
            </w:r>
          </w:p>
        </w:tc>
        <w:tc>
          <w:tcPr>
            <w:tcW w:w="1131" w:type="dxa"/>
          </w:tcPr>
          <w:p>
            <w:pPr>
              <w:keepNext w:val="0"/>
              <w:keepLines w:val="0"/>
              <w:pageBreakBefore w:val="0"/>
              <w:kinsoku/>
              <w:wordWrap/>
              <w:overflowPunct/>
              <w:topLinePunct w:val="0"/>
              <w:autoSpaceDE/>
              <w:autoSpaceDN/>
              <w:bidi w:val="0"/>
              <w:spacing w:line="240" w:lineRule="auto"/>
              <w:rPr>
                <w:rFonts w:hint="default"/>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能力</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p>
          <w:p>
            <w:pPr>
              <w:keepNext w:val="0"/>
              <w:keepLines w:val="0"/>
              <w:pageBreakBefore w:val="0"/>
              <w:kinsoku/>
              <w:wordWrap/>
              <w:overflowPunct/>
              <w:topLinePunct w:val="0"/>
              <w:autoSpaceDE/>
              <w:autoSpaceDN/>
              <w:bidi w:val="0"/>
              <w:adjustRightInd w:val="0"/>
              <w:snapToGrid w:val="0"/>
              <w:spacing w:line="240" w:lineRule="auto"/>
              <w:jc w:val="center"/>
              <w:rPr>
                <w:color w:val="auto"/>
                <w:sz w:val="21"/>
                <w:szCs w:val="21"/>
              </w:rPr>
            </w:pPr>
          </w:p>
        </w:tc>
        <w:tc>
          <w:tcPr>
            <w:tcW w:w="960" w:type="dxa"/>
          </w:tcPr>
          <w:p>
            <w:pPr>
              <w:keepNext w:val="0"/>
              <w:keepLines w:val="0"/>
              <w:pageBreakBefore w:val="0"/>
              <w:kinsoku/>
              <w:wordWrap/>
              <w:overflowPunct/>
              <w:topLinePunct w:val="0"/>
              <w:autoSpaceDE/>
              <w:autoSpaceDN/>
              <w:bidi w:val="0"/>
              <w:spacing w:line="240" w:lineRule="auto"/>
              <w:rPr>
                <w:rFonts w:ascii="宋体" w:hAnsi="宋体"/>
                <w:color w:val="auto"/>
                <w:sz w:val="21"/>
                <w:szCs w:val="21"/>
              </w:rPr>
            </w:pPr>
            <w:r>
              <w:rPr>
                <w:rFonts w:hint="eastAsia" w:ascii="宋体" w:hAnsi="宋体" w:cs="宋体"/>
                <w:color w:val="auto"/>
                <w:sz w:val="21"/>
                <w:szCs w:val="21"/>
                <w:highlight w:val="none"/>
                <w:lang w:val="en-US" w:eastAsia="zh-CN"/>
              </w:rPr>
              <w:t>QE</w:t>
            </w:r>
            <w:r>
              <w:rPr>
                <w:rFonts w:hint="eastAsia" w:ascii="宋体" w:hAnsi="宋体" w:cs="宋体"/>
                <w:color w:val="auto"/>
                <w:sz w:val="21"/>
                <w:szCs w:val="21"/>
                <w:highlight w:val="none"/>
              </w:rPr>
              <w:t>7.2</w:t>
            </w:r>
          </w:p>
        </w:tc>
        <w:tc>
          <w:tcPr>
            <w:tcW w:w="10458"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公司确定了从事的工作影响管理体系绩效和有效性且在公司控制范围内的人员所必要的能力，这些能力主要是基于适当的教育、培训或经历等。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公司对每个从事影响产品符合性要求及从事的工作影响管理体系绩效和有效性的工作人员的能力进行识别，制定培训制度、有计划有目的、系统地提供培训以满足这些需求。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查见公司无人员资质要求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查见2021-2022年度培训计划</w:t>
            </w:r>
            <w:r>
              <w:rPr>
                <w:rFonts w:hint="eastAsia" w:ascii="宋体" w:hAnsi="宋体" w:cs="宋体"/>
                <w:sz w:val="21"/>
                <w:szCs w:val="21"/>
                <w:lang w:val="en-US" w:eastAsia="zh-CN"/>
              </w:rPr>
              <w:t>有9次</w:t>
            </w:r>
            <w:r>
              <w:rPr>
                <w:rFonts w:hint="eastAsia" w:ascii="宋体" w:hAnsi="宋体" w:eastAsia="宋体" w:cs="宋体"/>
                <w:sz w:val="21"/>
                <w:szCs w:val="21"/>
              </w:rPr>
              <w:t>，已完成的培训记录</w:t>
            </w:r>
            <w:r>
              <w:rPr>
                <w:rFonts w:hint="eastAsia" w:ascii="宋体" w:hAnsi="宋体" w:cs="宋体"/>
                <w:sz w:val="21"/>
                <w:szCs w:val="21"/>
                <w:lang w:val="en-US" w:eastAsia="zh-CN"/>
              </w:rPr>
              <w:t>6</w:t>
            </w:r>
            <w:r>
              <w:rPr>
                <w:rFonts w:hint="eastAsia" w:ascii="宋体" w:hAnsi="宋体" w:eastAsia="宋体" w:cs="宋体"/>
                <w:sz w:val="21"/>
                <w:szCs w:val="21"/>
              </w:rPr>
              <w:t>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18</w:t>
            </w:r>
            <w:r>
              <w:rPr>
                <w:rFonts w:hint="eastAsia" w:ascii="宋体" w:hAnsi="宋体" w:eastAsia="宋体" w:cs="宋体"/>
                <w:sz w:val="21"/>
                <w:szCs w:val="21"/>
                <w:lang w:val="en-US" w:eastAsia="zh-CN"/>
              </w:rPr>
              <w:t>日</w:t>
            </w:r>
            <w:r>
              <w:rPr>
                <w:rFonts w:hint="eastAsia" w:ascii="宋体" w:hAnsi="宋体" w:eastAsia="宋体" w:cs="宋体"/>
                <w:sz w:val="21"/>
                <w:szCs w:val="21"/>
              </w:rPr>
              <w:t xml:space="preserve"> 培训内容： 标准知识培训。</w:t>
            </w:r>
            <w:r>
              <w:rPr>
                <w:rFonts w:hint="eastAsia" w:ascii="宋体" w:hAnsi="宋体" w:eastAsia="宋体" w:cs="宋体"/>
                <w:sz w:val="21"/>
                <w:szCs w:val="21"/>
                <w:lang w:eastAsia="zh-CN"/>
              </w:rPr>
              <w:t>培训老师：</w:t>
            </w:r>
            <w:r>
              <w:rPr>
                <w:rFonts w:hint="eastAsia" w:ascii="宋体" w:hAnsi="宋体" w:cs="宋体"/>
                <w:sz w:val="21"/>
                <w:szCs w:val="21"/>
                <w:lang w:val="en-US" w:eastAsia="zh-CN"/>
              </w:rPr>
              <w:t>咨询</w:t>
            </w:r>
            <w:r>
              <w:rPr>
                <w:rFonts w:hint="eastAsia" w:ascii="宋体" w:hAnsi="宋体" w:eastAsia="宋体" w:cs="宋体"/>
                <w:sz w:val="21"/>
                <w:szCs w:val="21"/>
                <w:lang w:eastAsia="zh-CN"/>
              </w:rPr>
              <w:t>老师，</w:t>
            </w:r>
            <w:r>
              <w:rPr>
                <w:rFonts w:hint="eastAsia" w:ascii="宋体" w:hAnsi="宋体" w:eastAsia="宋体" w:cs="宋体"/>
                <w:sz w:val="21"/>
                <w:szCs w:val="21"/>
              </w:rPr>
              <w:t>培训人员：</w:t>
            </w:r>
            <w:r>
              <w:rPr>
                <w:rFonts w:hint="eastAsia" w:ascii="宋体" w:hAnsi="宋体" w:eastAsia="宋体" w:cs="宋体"/>
                <w:sz w:val="21"/>
                <w:szCs w:val="21"/>
                <w:lang w:val="en-US" w:eastAsia="zh-CN"/>
              </w:rPr>
              <w:t>全体公司人员</w:t>
            </w:r>
            <w:r>
              <w:rPr>
                <w:rFonts w:hint="eastAsia" w:ascii="宋体" w:hAnsi="宋体" w:eastAsia="宋体" w:cs="宋体"/>
                <w:sz w:val="21"/>
                <w:szCs w:val="21"/>
              </w:rPr>
              <w:t>；效果评价：通过本次培训，使各位人员</w:t>
            </w:r>
            <w:r>
              <w:rPr>
                <w:rFonts w:hint="eastAsia" w:ascii="宋体" w:hAnsi="宋体" w:eastAsia="宋体" w:cs="宋体"/>
                <w:sz w:val="21"/>
                <w:szCs w:val="21"/>
                <w:lang w:val="en-US" w:eastAsia="zh-CN"/>
              </w:rPr>
              <w:t>知悉了</w:t>
            </w:r>
            <w:r>
              <w:rPr>
                <w:rFonts w:hint="eastAsia" w:ascii="宋体" w:hAnsi="宋体" w:eastAsia="宋体" w:cs="宋体"/>
                <w:sz w:val="21"/>
                <w:szCs w:val="21"/>
              </w:rPr>
              <w:t>标准知识。基本实现了本次的培训目的。评价人：咨询老师。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z w:val="21"/>
                <w:szCs w:val="21"/>
              </w:rPr>
            </w:pP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lang w:val="en-US" w:eastAsia="zh-CN"/>
              </w:rPr>
              <w:t>2022年</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19</w:t>
            </w:r>
            <w:r>
              <w:rPr>
                <w:rFonts w:hint="eastAsia" w:ascii="宋体" w:hAnsi="宋体" w:eastAsia="宋体" w:cs="宋体"/>
                <w:sz w:val="21"/>
                <w:szCs w:val="21"/>
                <w:lang w:val="en-US" w:eastAsia="zh-CN"/>
              </w:rPr>
              <w:t>日</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培训课题：管理手册、程序文件，</w:t>
            </w:r>
            <w:r>
              <w:rPr>
                <w:rFonts w:hint="eastAsia" w:ascii="宋体" w:hAnsi="宋体" w:eastAsia="宋体" w:cs="宋体"/>
                <w:sz w:val="21"/>
                <w:szCs w:val="21"/>
                <w:highlight w:val="none"/>
              </w:rPr>
              <w:t>培训老师：</w:t>
            </w:r>
            <w:r>
              <w:rPr>
                <w:rFonts w:hint="eastAsia" w:ascii="宋体" w:hAnsi="宋体" w:cs="宋体"/>
                <w:sz w:val="21"/>
                <w:szCs w:val="21"/>
                <w:highlight w:val="none"/>
                <w:lang w:val="en-US" w:eastAsia="zh-CN"/>
              </w:rPr>
              <w:t>刘雪连</w:t>
            </w:r>
            <w:r>
              <w:rPr>
                <w:rFonts w:hint="eastAsia" w:ascii="宋体" w:hAnsi="宋体" w:eastAsia="宋体" w:cs="宋体"/>
                <w:sz w:val="21"/>
                <w:szCs w:val="21"/>
                <w:lang w:eastAsia="zh-CN"/>
              </w:rPr>
              <w:t>，</w:t>
            </w:r>
            <w:r>
              <w:rPr>
                <w:rFonts w:hint="eastAsia" w:ascii="宋体" w:hAnsi="宋体" w:eastAsia="宋体" w:cs="宋体"/>
                <w:sz w:val="21"/>
                <w:szCs w:val="21"/>
                <w:highlight w:val="none"/>
                <w:lang w:eastAsia="zh-CN"/>
              </w:rPr>
              <w:t>培训内容：管理手册、七项管理原则</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外部提供过程、产品和服务控制程序</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与顾客相关过程的控制程序</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产品实现策划控制程序、生产过程控制程序</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产品和服务放行控制程序、不合格输出控制程序</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环境因素识别与评价控制程序、危险源识别、风险评价和控制程序、合规义务控制程序、运行控制程序</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组织环境与相关方要求管理程序、风险和机遇的应对控制程序</w:t>
            </w:r>
            <w:r>
              <w:rPr>
                <w:rFonts w:hint="eastAsia" w:ascii="宋体" w:hAnsi="宋体" w:eastAsia="宋体" w:cs="宋体"/>
                <w:sz w:val="21"/>
                <w:szCs w:val="21"/>
                <w:highlight w:val="none"/>
              </w:rPr>
              <w:t>。</w:t>
            </w:r>
            <w:r>
              <w:rPr>
                <w:rFonts w:hint="eastAsia" w:ascii="宋体" w:hAnsi="宋体" w:eastAsia="宋体" w:cs="宋体"/>
                <w:sz w:val="21"/>
                <w:szCs w:val="21"/>
              </w:rPr>
              <w:t>培训人员：</w:t>
            </w:r>
            <w:r>
              <w:rPr>
                <w:rFonts w:hint="eastAsia" w:ascii="宋体" w:hAnsi="宋体" w:eastAsia="宋体" w:cs="宋体"/>
                <w:sz w:val="21"/>
                <w:szCs w:val="21"/>
                <w:lang w:val="en-US" w:eastAsia="zh-CN"/>
              </w:rPr>
              <w:t>全体公司</w:t>
            </w:r>
            <w:r>
              <w:rPr>
                <w:rFonts w:hint="eastAsia" w:ascii="宋体" w:hAnsi="宋体" w:cs="宋体"/>
                <w:sz w:val="21"/>
                <w:szCs w:val="21"/>
                <w:lang w:val="en-US" w:eastAsia="zh-CN"/>
              </w:rPr>
              <w:t>管理</w:t>
            </w:r>
            <w:r>
              <w:rPr>
                <w:rFonts w:hint="eastAsia" w:ascii="宋体" w:hAnsi="宋体" w:eastAsia="宋体" w:cs="宋体"/>
                <w:sz w:val="21"/>
                <w:szCs w:val="21"/>
                <w:lang w:val="en-US" w:eastAsia="zh-CN"/>
              </w:rPr>
              <w:t>人员</w:t>
            </w:r>
            <w:r>
              <w:rPr>
                <w:rFonts w:hint="eastAsia" w:ascii="宋体" w:hAnsi="宋体" w:eastAsia="宋体" w:cs="宋体"/>
                <w:sz w:val="21"/>
                <w:szCs w:val="21"/>
              </w:rPr>
              <w:t>；效果评价：经口头提问，回答正确，培训有效。评价人：刘雪连。</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 w:val="21"/>
                <w:szCs w:val="21"/>
              </w:rPr>
            </w:pPr>
            <w:r>
              <w:rPr>
                <w:rFonts w:hint="eastAsia" w:ascii="宋体" w:hAnsi="宋体" w:eastAsia="宋体" w:cs="Times New Roman"/>
                <w:sz w:val="21"/>
                <w:szCs w:val="21"/>
              </w:rPr>
              <w:t>公司确定了从事的工作影响管理体系绩效和有效性且在公司控制范围内的人员所必要的能力，这些能力主要是基于适当的教育、培训或经历等。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eastAsia="宋体"/>
                <w:b w:val="0"/>
                <w:bCs w:val="0"/>
                <w:color w:val="auto"/>
                <w:sz w:val="21"/>
                <w:szCs w:val="21"/>
                <w:highlight w:val="none"/>
                <w:lang w:val="en-US" w:eastAsia="zh-CN"/>
              </w:rPr>
            </w:pPr>
            <w:r>
              <w:rPr>
                <w:rFonts w:hint="eastAsia" w:eastAsia="宋体"/>
                <w:b w:val="0"/>
                <w:bCs w:val="0"/>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both"/>
              <w:rPr>
                <w:rFonts w:hint="default" w:ascii="宋体" w:hAnsi="宋体" w:eastAsia="宋体" w:cs="新宋体"/>
                <w:kern w:val="2"/>
                <w:sz w:val="21"/>
                <w:szCs w:val="21"/>
                <w:lang w:val="en-US" w:eastAsia="zh-CN" w:bidi="ar-SA"/>
              </w:rPr>
            </w:pPr>
            <w:r>
              <w:rPr>
                <w:rFonts w:hint="eastAsia" w:ascii="宋体" w:hAnsi="宋体" w:eastAsia="宋体" w:cs="新宋体"/>
                <w:sz w:val="21"/>
                <w:szCs w:val="21"/>
              </w:rPr>
              <w:t>意识</w:t>
            </w:r>
          </w:p>
        </w:tc>
        <w:tc>
          <w:tcPr>
            <w:tcW w:w="960"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新宋体"/>
                <w:kern w:val="2"/>
                <w:sz w:val="21"/>
                <w:szCs w:val="21"/>
                <w:lang w:val="en-US" w:eastAsia="zh-CN" w:bidi="ar-SA"/>
              </w:rPr>
            </w:pPr>
            <w:r>
              <w:rPr>
                <w:rFonts w:hint="eastAsia" w:ascii="宋体" w:hAnsi="宋体" w:eastAsia="宋体" w:cs="新宋体"/>
                <w:sz w:val="21"/>
                <w:szCs w:val="21"/>
                <w:lang w:val="en-US" w:eastAsia="zh-CN"/>
              </w:rPr>
              <w:t>Q</w:t>
            </w:r>
            <w:r>
              <w:rPr>
                <w:rFonts w:hint="eastAsia" w:ascii="宋体" w:hAnsi="宋体" w:cs="新宋体"/>
                <w:sz w:val="21"/>
                <w:szCs w:val="21"/>
                <w:lang w:val="en-US" w:eastAsia="zh-CN"/>
              </w:rPr>
              <w:t>E</w:t>
            </w:r>
            <w:r>
              <w:rPr>
                <w:rFonts w:hint="eastAsia" w:ascii="宋体" w:hAnsi="宋体" w:eastAsia="宋体" w:cs="新宋体"/>
                <w:sz w:val="21"/>
                <w:szCs w:val="21"/>
              </w:rPr>
              <w:t xml:space="preserve">7.3 </w:t>
            </w:r>
          </w:p>
        </w:tc>
        <w:tc>
          <w:tcPr>
            <w:tcW w:w="10458" w:type="dxa"/>
            <w:vAlign w:val="top"/>
          </w:tcPr>
          <w:p>
            <w:pPr>
              <w:keepNext w:val="0"/>
              <w:keepLines w:val="0"/>
              <w:pageBreakBefore w:val="0"/>
              <w:kinsoku/>
              <w:wordWrap/>
              <w:overflowPunct/>
              <w:topLinePunct w:val="0"/>
              <w:autoSpaceDE/>
              <w:autoSpaceDN/>
              <w:bidi w:val="0"/>
              <w:spacing w:line="240" w:lineRule="auto"/>
              <w:rPr>
                <w:rFonts w:ascii="宋体" w:hAnsi="宋体" w:eastAsia="宋体" w:cs="Times New Roman"/>
                <w:sz w:val="21"/>
                <w:szCs w:val="21"/>
              </w:rPr>
            </w:pPr>
            <w:r>
              <w:rPr>
                <w:rFonts w:hint="eastAsia" w:ascii="宋体" w:hAnsi="宋体" w:eastAsia="宋体" w:cs="Times New Roman"/>
                <w:sz w:val="21"/>
                <w:szCs w:val="21"/>
              </w:rPr>
              <w:t>公司通过宣导、培训、制度约束等方式确保员工能意识到他们从事的活动的相关性及重要性，以及他们对贯彻方针、达成目标及实现</w:t>
            </w:r>
            <w:r>
              <w:rPr>
                <w:rFonts w:hint="eastAsia" w:ascii="宋体" w:hAnsi="宋体" w:eastAsia="宋体" w:cs="Times New Roman"/>
                <w:sz w:val="21"/>
                <w:szCs w:val="21"/>
                <w:lang w:eastAsia="zh-CN"/>
              </w:rPr>
              <w:t>管理体系</w:t>
            </w:r>
            <w:r>
              <w:rPr>
                <w:rFonts w:hint="eastAsia" w:ascii="宋体" w:hAnsi="宋体" w:eastAsia="宋体" w:cs="Times New Roman"/>
                <w:sz w:val="21"/>
                <w:szCs w:val="21"/>
              </w:rPr>
              <w:t>的有效性的积极贡献，以及其不符合</w:t>
            </w:r>
            <w:r>
              <w:rPr>
                <w:rFonts w:hint="eastAsia" w:ascii="宋体" w:hAnsi="宋体" w:eastAsia="宋体" w:cs="Times New Roman"/>
                <w:sz w:val="21"/>
                <w:szCs w:val="21"/>
                <w:lang w:eastAsia="zh-CN"/>
              </w:rPr>
              <w:t>管理体系</w:t>
            </w:r>
            <w:r>
              <w:rPr>
                <w:rFonts w:hint="eastAsia" w:ascii="宋体" w:hAnsi="宋体" w:eastAsia="宋体" w:cs="Times New Roman"/>
                <w:sz w:val="21"/>
                <w:szCs w:val="21"/>
              </w:rPr>
              <w:t>要求的后果。</w:t>
            </w:r>
          </w:p>
          <w:p>
            <w:pPr>
              <w:keepNext w:val="0"/>
              <w:keepLines w:val="0"/>
              <w:pageBreakBefore w:val="0"/>
              <w:kinsoku/>
              <w:wordWrap/>
              <w:overflowPunct/>
              <w:topLinePunct w:val="0"/>
              <w:autoSpaceDE/>
              <w:autoSpaceDN/>
              <w:bidi w:val="0"/>
              <w:spacing w:line="24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w:t>
            </w:r>
            <w:r>
              <w:rPr>
                <w:rFonts w:ascii="Times New Roman" w:hAnsi="Times New Roman" w:eastAsia="宋体" w:cs="Times New Roman"/>
                <w:sz w:val="21"/>
                <w:szCs w:val="21"/>
              </w:rPr>
              <w:t>经与</w:t>
            </w:r>
            <w:r>
              <w:rPr>
                <w:rFonts w:hint="eastAsia" w:ascii="Times New Roman" w:hAnsi="Times New Roman" w:eastAsia="宋体" w:cs="Times New Roman"/>
                <w:sz w:val="21"/>
                <w:szCs w:val="21"/>
                <w:lang w:val="en-US" w:eastAsia="zh-CN"/>
              </w:rPr>
              <w:t xml:space="preserve"> 王树永等人员</w:t>
            </w:r>
            <w:r>
              <w:rPr>
                <w:rFonts w:hint="eastAsia" w:ascii="宋体" w:hAnsi="宋体" w:eastAsia="宋体" w:cs="Times New Roman"/>
                <w:sz w:val="21"/>
                <w:szCs w:val="21"/>
              </w:rPr>
              <w:t>沟通了解，基本具备以上必要</w:t>
            </w:r>
            <w:r>
              <w:rPr>
                <w:rFonts w:hint="eastAsia" w:ascii="宋体" w:hAnsi="宋体" w:eastAsia="宋体" w:cs="Times New Roman"/>
                <w:sz w:val="21"/>
                <w:szCs w:val="21"/>
                <w:lang w:eastAsia="zh-CN"/>
              </w:rPr>
              <w:t>管理体系</w:t>
            </w:r>
            <w:r>
              <w:rPr>
                <w:rFonts w:hint="eastAsia" w:ascii="宋体" w:hAnsi="宋体" w:eastAsia="宋体" w:cs="Times New Roman"/>
                <w:sz w:val="21"/>
                <w:szCs w:val="21"/>
              </w:rPr>
              <w:t>相关意识。</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1"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沟通 </w:t>
            </w:r>
          </w:p>
        </w:tc>
        <w:tc>
          <w:tcPr>
            <w:tcW w:w="960" w:type="dxa"/>
            <w:vAlign w:val="top"/>
          </w:tcPr>
          <w:p>
            <w:pPr>
              <w:keepNext w:val="0"/>
              <w:keepLines w:val="0"/>
              <w:pageBreakBefore w:val="0"/>
              <w:kinsoku/>
              <w:wordWrap/>
              <w:overflowPunct/>
              <w:topLinePunct w:val="0"/>
              <w:autoSpaceDE/>
              <w:autoSpaceDN/>
              <w:bidi w:val="0"/>
              <w:spacing w:line="240" w:lineRule="auto"/>
              <w:textAlignment w:val="auto"/>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lang w:val="en-US" w:eastAsia="zh-CN"/>
              </w:rPr>
              <w:t>QE</w:t>
            </w:r>
            <w:r>
              <w:rPr>
                <w:rFonts w:hint="eastAsia" w:ascii="宋体" w:hAnsi="宋体" w:cs="新宋体"/>
                <w:color w:val="auto"/>
                <w:sz w:val="21"/>
                <w:szCs w:val="21"/>
              </w:rPr>
              <w:t>7.4 </w:t>
            </w:r>
          </w:p>
        </w:tc>
        <w:tc>
          <w:tcPr>
            <w:tcW w:w="10458" w:type="dxa"/>
            <w:vAlign w:val="top"/>
          </w:tcPr>
          <w:p>
            <w:pPr>
              <w:pStyle w:val="8"/>
              <w:keepNext w:val="0"/>
              <w:keepLines w:val="0"/>
              <w:pageBreakBefore w:val="0"/>
              <w:kinsoku/>
              <w:wordWrap/>
              <w:overflowPunct/>
              <w:topLinePunct w:val="0"/>
              <w:autoSpaceDE/>
              <w:autoSpaceDN/>
              <w:bidi w:val="0"/>
              <w:spacing w:line="240" w:lineRule="auto"/>
              <w:textAlignment w:val="auto"/>
              <w:rPr>
                <w:rFonts w:ascii="宋体" w:hAnsi="宋体" w:cs="宋体"/>
                <w:color w:val="auto"/>
                <w:sz w:val="21"/>
                <w:szCs w:val="21"/>
              </w:rPr>
            </w:pPr>
            <w:r>
              <w:rPr>
                <w:rFonts w:hint="eastAsia" w:ascii="宋体" w:hAnsi="宋体" w:cs="宋体"/>
                <w:color w:val="auto"/>
                <w:kern w:val="2"/>
                <w:sz w:val="21"/>
                <w:szCs w:val="21"/>
              </w:rPr>
              <w:t>---《</w:t>
            </w:r>
            <w:r>
              <w:rPr>
                <w:rFonts w:hint="eastAsia" w:ascii="宋体" w:hAnsi="宋体" w:cs="宋体"/>
                <w:color w:val="auto"/>
                <w:kern w:val="2"/>
                <w:sz w:val="21"/>
                <w:szCs w:val="21"/>
                <w:lang w:eastAsia="zh-CN"/>
              </w:rPr>
              <w:t>信息沟通与协商控制程序</w:t>
            </w:r>
            <w:r>
              <w:rPr>
                <w:rFonts w:hint="eastAsia" w:ascii="宋体" w:hAnsi="宋体" w:cs="宋体"/>
                <w:color w:val="auto"/>
                <w:kern w:val="2"/>
                <w:sz w:val="21"/>
                <w:szCs w:val="21"/>
              </w:rPr>
              <w:t>》</w:t>
            </w:r>
            <w:r>
              <w:rPr>
                <w:rFonts w:hint="eastAsia" w:ascii="宋体" w:hAnsi="宋体" w:cs="Arial"/>
                <w:iCs/>
                <w:color w:val="auto"/>
                <w:kern w:val="2"/>
                <w:sz w:val="21"/>
                <w:szCs w:val="21"/>
              </w:rPr>
              <w:t>规定了公司内外信息交流、协商的对象、方式、记录等。</w:t>
            </w:r>
          </w:p>
          <w:p>
            <w:pPr>
              <w:pStyle w:val="8"/>
              <w:keepNext w:val="0"/>
              <w:keepLines w:val="0"/>
              <w:pageBreakBefore w:val="0"/>
              <w:kinsoku/>
              <w:wordWrap/>
              <w:overflowPunct/>
              <w:topLinePunct w:val="0"/>
              <w:autoSpaceDE/>
              <w:autoSpaceDN/>
              <w:bidi w:val="0"/>
              <w:spacing w:line="240" w:lineRule="auto"/>
              <w:ind w:firstLine="420" w:firstLineChars="200"/>
              <w:textAlignment w:val="auto"/>
              <w:rPr>
                <w:rFonts w:ascii="宋体" w:hAnsi="宋体" w:cs="宋体"/>
                <w:color w:val="auto"/>
                <w:sz w:val="21"/>
                <w:szCs w:val="21"/>
              </w:rPr>
            </w:pPr>
            <w:r>
              <w:rPr>
                <w:rFonts w:hint="eastAsia" w:ascii="宋体" w:hAnsi="宋体" w:cs="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keepNext w:val="0"/>
              <w:keepLines w:val="0"/>
              <w:pageBreakBefore w:val="0"/>
              <w:kinsoku/>
              <w:wordWrap/>
              <w:overflowPunct/>
              <w:topLinePunct w:val="0"/>
              <w:autoSpaceDE/>
              <w:autoSpaceDN/>
              <w:bidi w:val="0"/>
              <w:spacing w:line="240" w:lineRule="auto"/>
              <w:ind w:firstLine="315" w:firstLineChars="150"/>
              <w:textAlignment w:val="auto"/>
              <w:rPr>
                <w:rFonts w:ascii="宋体" w:hAnsi="宋体" w:cs="宋体"/>
                <w:color w:val="auto"/>
                <w:sz w:val="21"/>
                <w:szCs w:val="21"/>
              </w:rPr>
            </w:pPr>
            <w:r>
              <w:rPr>
                <w:rFonts w:hint="eastAsia" w:ascii="宋体" w:hAnsi="宋体" w:cs="宋体"/>
                <w:color w:val="auto"/>
                <w:kern w:val="2"/>
                <w:sz w:val="21"/>
                <w:szCs w:val="21"/>
              </w:rPr>
              <w:t>外部，对顾客等相关方进行了管理方针、产品使用环保要求的沟通，主要通过网络、交流及产品说明书、合同等方式进行，并达成一致性意见实施有效控制。</w:t>
            </w:r>
          </w:p>
          <w:p>
            <w:pPr>
              <w:keepNext w:val="0"/>
              <w:keepLines w:val="0"/>
              <w:pageBreakBefore w:val="0"/>
              <w:kinsoku/>
              <w:wordWrap/>
              <w:overflowPunct/>
              <w:topLinePunct w:val="0"/>
              <w:autoSpaceDE/>
              <w:autoSpaceDN/>
              <w:bidi w:val="0"/>
              <w:spacing w:line="240" w:lineRule="auto"/>
              <w:textAlignment w:val="auto"/>
              <w:rPr>
                <w:rFonts w:ascii="宋体" w:hAnsi="宋体" w:cs="Arial"/>
                <w:iCs/>
                <w:color w:val="auto"/>
                <w:sz w:val="21"/>
                <w:szCs w:val="21"/>
              </w:rPr>
            </w:pPr>
            <w:r>
              <w:rPr>
                <w:rFonts w:hint="eastAsia" w:ascii="宋体" w:hAnsi="宋体" w:cs="宋体"/>
                <w:color w:val="auto"/>
                <w:sz w:val="21"/>
                <w:szCs w:val="21"/>
              </w:rPr>
              <w:t xml:space="preserve">    </w:t>
            </w:r>
            <w:r>
              <w:rPr>
                <w:rFonts w:hint="eastAsia" w:ascii="宋体" w:hAnsi="宋体" w:cs="Arial"/>
                <w:iCs/>
                <w:color w:val="auto"/>
                <w:sz w:val="21"/>
                <w:szCs w:val="21"/>
              </w:rPr>
              <w:t>查见内部交流主要通过直接面谈、会议、文件、培训方式，外部交流主要通过电话、信函方式。</w:t>
            </w:r>
          </w:p>
          <w:p>
            <w:pPr>
              <w:keepNext w:val="0"/>
              <w:keepLines w:val="0"/>
              <w:pageBreakBefore w:val="0"/>
              <w:widowControl/>
              <w:kinsoku/>
              <w:wordWrap/>
              <w:overflowPunct/>
              <w:topLinePunct w:val="0"/>
              <w:autoSpaceDE/>
              <w:autoSpaceDN/>
              <w:bidi w:val="0"/>
              <w:spacing w:line="240" w:lineRule="auto"/>
              <w:ind w:firstLine="315" w:firstLineChars="150"/>
              <w:textAlignment w:val="auto"/>
              <w:rPr>
                <w:rFonts w:ascii="宋体" w:hAnsi="宋体" w:cs="Arial"/>
                <w:iCs/>
                <w:color w:val="auto"/>
                <w:sz w:val="21"/>
                <w:szCs w:val="21"/>
              </w:rPr>
            </w:pPr>
            <w:r>
              <w:rPr>
                <w:rFonts w:hint="eastAsia" w:ascii="宋体" w:hAnsi="宋体" w:cs="Arial"/>
                <w:iCs/>
                <w:color w:val="auto"/>
                <w:sz w:val="21"/>
                <w:szCs w:val="21"/>
              </w:rPr>
              <w:t>查见：部门内部会议记录表，沟通信息包括：</w:t>
            </w:r>
          </w:p>
          <w:p>
            <w:pPr>
              <w:keepNext w:val="0"/>
              <w:keepLines w:val="0"/>
              <w:pageBreakBefore w:val="0"/>
              <w:widowControl/>
              <w:numPr>
                <w:ilvl w:val="0"/>
                <w:numId w:val="2"/>
              </w:numPr>
              <w:kinsoku/>
              <w:wordWrap/>
              <w:overflowPunct/>
              <w:topLinePunct w:val="0"/>
              <w:autoSpaceDE/>
              <w:autoSpaceDN/>
              <w:bidi w:val="0"/>
              <w:spacing w:line="240" w:lineRule="auto"/>
              <w:ind w:firstLine="315" w:firstLineChars="150"/>
              <w:textAlignment w:val="auto"/>
              <w:rPr>
                <w:rFonts w:hint="eastAsia" w:ascii="宋体" w:hAnsi="宋体" w:cs="Arial"/>
                <w:iCs/>
                <w:color w:val="auto"/>
                <w:sz w:val="21"/>
                <w:szCs w:val="21"/>
                <w:highlight w:val="none"/>
                <w:lang w:val="en-US" w:eastAsia="zh-CN"/>
              </w:rPr>
            </w:pPr>
            <w:r>
              <w:rPr>
                <w:rFonts w:hint="eastAsia" w:ascii="宋体" w:hAnsi="宋体" w:cs="Arial"/>
                <w:iCs/>
                <w:color w:val="auto"/>
                <w:sz w:val="21"/>
                <w:szCs w:val="21"/>
              </w:rPr>
              <w:t>告知员工：管理</w:t>
            </w:r>
            <w:r>
              <w:rPr>
                <w:rFonts w:hint="eastAsia" w:ascii="宋体" w:hAnsi="宋体" w:cs="Arial"/>
                <w:iCs/>
                <w:color w:val="auto"/>
                <w:sz w:val="21"/>
                <w:szCs w:val="21"/>
                <w:highlight w:val="none"/>
              </w:rPr>
              <w:t>者代表</w:t>
            </w:r>
            <w:r>
              <w:rPr>
                <w:rFonts w:hint="eastAsia" w:ascii="宋体" w:hAnsi="宋体" w:cs="Arial"/>
                <w:iCs/>
                <w:color w:val="auto"/>
                <w:sz w:val="21"/>
                <w:szCs w:val="21"/>
                <w:highlight w:val="none"/>
                <w:lang w:val="en-US" w:eastAsia="zh-CN"/>
              </w:rPr>
              <w:t>王树永</w:t>
            </w:r>
            <w:r>
              <w:rPr>
                <w:rFonts w:hint="eastAsia" w:ascii="宋体" w:hAnsi="宋体" w:cs="Arial"/>
                <w:iCs/>
                <w:color w:val="auto"/>
                <w:sz w:val="21"/>
                <w:szCs w:val="21"/>
                <w:highlight w:val="none"/>
              </w:rPr>
              <w:t>及职业健康安全事务代表</w:t>
            </w:r>
            <w:r>
              <w:rPr>
                <w:rFonts w:hint="eastAsia" w:ascii="宋体" w:hAnsi="宋体" w:cs="Arial"/>
                <w:iCs/>
                <w:color w:val="auto"/>
                <w:sz w:val="21"/>
                <w:szCs w:val="21"/>
                <w:highlight w:val="none"/>
                <w:lang w:val="en-US" w:eastAsia="zh-CN"/>
              </w:rPr>
              <w:t>郭鹏林</w:t>
            </w:r>
          </w:p>
          <w:p>
            <w:pPr>
              <w:keepNext w:val="0"/>
              <w:keepLines w:val="0"/>
              <w:pageBreakBefore w:val="0"/>
              <w:widowControl/>
              <w:numPr>
                <w:ilvl w:val="0"/>
                <w:numId w:val="2"/>
              </w:numPr>
              <w:kinsoku/>
              <w:wordWrap/>
              <w:overflowPunct/>
              <w:topLinePunct w:val="0"/>
              <w:autoSpaceDE/>
              <w:autoSpaceDN/>
              <w:bidi w:val="0"/>
              <w:spacing w:line="240" w:lineRule="auto"/>
              <w:ind w:firstLine="315" w:firstLineChars="150"/>
              <w:textAlignment w:val="auto"/>
              <w:rPr>
                <w:rFonts w:ascii="宋体" w:hAnsi="宋体" w:cs="Arial"/>
                <w:iCs/>
                <w:color w:val="auto"/>
                <w:sz w:val="21"/>
                <w:szCs w:val="21"/>
              </w:rPr>
            </w:pPr>
            <w:r>
              <w:rPr>
                <w:rFonts w:hint="eastAsia" w:ascii="宋体" w:hAnsi="宋体" w:cs="Arial"/>
                <w:iCs/>
                <w:color w:val="auto"/>
                <w:sz w:val="21"/>
                <w:szCs w:val="21"/>
              </w:rPr>
              <w:t>告知员工：职业健康安全管理体系建立的依据、标准和意义；</w:t>
            </w:r>
          </w:p>
          <w:p>
            <w:pPr>
              <w:keepNext w:val="0"/>
              <w:keepLines w:val="0"/>
              <w:pageBreakBefore w:val="0"/>
              <w:widowControl/>
              <w:kinsoku/>
              <w:wordWrap/>
              <w:overflowPunct/>
              <w:topLinePunct w:val="0"/>
              <w:autoSpaceDE/>
              <w:autoSpaceDN/>
              <w:bidi w:val="0"/>
              <w:spacing w:line="240" w:lineRule="auto"/>
              <w:ind w:firstLine="315" w:firstLineChars="150"/>
              <w:textAlignment w:val="auto"/>
              <w:rPr>
                <w:rFonts w:ascii="宋体" w:hAnsi="宋体" w:cs="Arial"/>
                <w:iCs/>
                <w:color w:val="auto"/>
                <w:sz w:val="21"/>
                <w:szCs w:val="21"/>
              </w:rPr>
            </w:pPr>
            <w:r>
              <w:rPr>
                <w:rFonts w:hint="eastAsia" w:ascii="宋体" w:hAnsi="宋体" w:cs="Arial"/>
                <w:iCs/>
                <w:color w:val="auto"/>
                <w:sz w:val="21"/>
                <w:szCs w:val="21"/>
              </w:rPr>
              <w:t>3）组织员工学习：与安全健康、</w:t>
            </w:r>
            <w:r>
              <w:rPr>
                <w:rFonts w:hint="eastAsia" w:ascii="宋体" w:hAnsi="宋体" w:cs="Arial"/>
                <w:iCs/>
                <w:color w:val="auto"/>
                <w:sz w:val="21"/>
                <w:szCs w:val="21"/>
                <w:highlight w:val="none"/>
              </w:rPr>
              <w:t>环境管理有关的法律法规，包括《劳动合同法》、《</w:t>
            </w:r>
            <w:r>
              <w:rPr>
                <w:rFonts w:hint="eastAsia" w:ascii="宋体" w:hAnsi="宋体" w:eastAsia="宋体" w:cs="Times New Roman"/>
                <w:b w:val="0"/>
                <w:bCs w:val="0"/>
                <w:color w:val="auto"/>
                <w:kern w:val="2"/>
                <w:sz w:val="21"/>
                <w:szCs w:val="21"/>
                <w:highlight w:val="none"/>
                <w:lang w:val="en-US" w:eastAsia="zh-CN" w:bidi="ar-SA"/>
              </w:rPr>
              <w:t>中华人民共和国消防法</w:t>
            </w:r>
            <w:r>
              <w:rPr>
                <w:rFonts w:hint="eastAsia" w:ascii="宋体" w:hAnsi="宋体" w:cs="Arial"/>
                <w:iCs/>
                <w:color w:val="auto"/>
                <w:sz w:val="21"/>
                <w:szCs w:val="21"/>
                <w:highlight w:val="none"/>
              </w:rPr>
              <w:t>》、《职业病防治法》、《</w:t>
            </w:r>
            <w:r>
              <w:rPr>
                <w:rFonts w:hint="eastAsia" w:ascii="宋体" w:hAnsi="宋体" w:eastAsia="宋体" w:cs="Times New Roman"/>
                <w:b w:val="0"/>
                <w:bCs w:val="0"/>
                <w:color w:val="auto"/>
                <w:kern w:val="2"/>
                <w:sz w:val="21"/>
                <w:szCs w:val="21"/>
                <w:highlight w:val="none"/>
                <w:lang w:val="en-US" w:eastAsia="zh-CN" w:bidi="ar-SA"/>
              </w:rPr>
              <w:t>环境保护法</w:t>
            </w:r>
            <w:r>
              <w:rPr>
                <w:rFonts w:hint="eastAsia" w:ascii="宋体" w:hAnsi="宋体" w:cs="Arial"/>
                <w:iCs/>
                <w:color w:val="auto"/>
                <w:sz w:val="21"/>
                <w:szCs w:val="21"/>
                <w:highlight w:val="none"/>
              </w:rPr>
              <w:t>》等关于员工</w:t>
            </w:r>
            <w:r>
              <w:rPr>
                <w:rFonts w:hint="eastAsia" w:ascii="宋体" w:hAnsi="宋体" w:cs="Arial"/>
                <w:iCs/>
                <w:color w:val="auto"/>
                <w:sz w:val="21"/>
                <w:szCs w:val="21"/>
              </w:rPr>
              <w:t>权益、保险等内容；</w:t>
            </w:r>
          </w:p>
          <w:p>
            <w:pPr>
              <w:keepNext w:val="0"/>
              <w:keepLines w:val="0"/>
              <w:pageBreakBefore w:val="0"/>
              <w:widowControl/>
              <w:kinsoku/>
              <w:wordWrap/>
              <w:overflowPunct/>
              <w:topLinePunct w:val="0"/>
              <w:autoSpaceDE/>
              <w:autoSpaceDN/>
              <w:bidi w:val="0"/>
              <w:spacing w:line="240" w:lineRule="auto"/>
              <w:ind w:firstLine="315" w:firstLineChars="150"/>
              <w:textAlignment w:val="auto"/>
              <w:rPr>
                <w:rFonts w:ascii="宋体" w:hAnsi="宋体" w:cs="Arial"/>
                <w:iCs/>
                <w:color w:val="auto"/>
                <w:sz w:val="21"/>
                <w:szCs w:val="21"/>
              </w:rPr>
            </w:pPr>
            <w:r>
              <w:rPr>
                <w:rFonts w:hint="eastAsia" w:ascii="宋体" w:hAnsi="宋体" w:cs="Arial"/>
                <w:iCs/>
                <w:color w:val="auto"/>
                <w:sz w:val="21"/>
                <w:szCs w:val="21"/>
              </w:rPr>
              <w:t>4）将劳动保护要求、安全、节能环保要求和意义作为新员工岗前培训内容。</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审核时未发现有相关方投诉和环境安全违规情况发生。</w:t>
            </w:r>
          </w:p>
        </w:tc>
        <w:tc>
          <w:tcPr>
            <w:tcW w:w="1131" w:type="dxa"/>
          </w:tcPr>
          <w:p>
            <w:pPr>
              <w:pStyle w:val="4"/>
              <w:keepNext w:val="0"/>
              <w:keepLines w:val="0"/>
              <w:pageBreakBefore w:val="0"/>
              <w:kinsoku/>
              <w:wordWrap/>
              <w:overflowPunct/>
              <w:topLinePunct w:val="0"/>
              <w:autoSpaceDE/>
              <w:autoSpaceDN/>
              <w:bidi w:val="0"/>
              <w:spacing w:after="0" w:line="240" w:lineRule="auto"/>
              <w:rPr>
                <w:rFonts w:hint="eastAsia"/>
                <w:b w:val="0"/>
                <w:bCs w:val="0"/>
                <w:color w:val="auto"/>
                <w:sz w:val="21"/>
                <w:szCs w:val="21"/>
                <w:highlight w:val="none"/>
                <w:lang w:val="en-US" w:eastAsia="zh-CN"/>
              </w:rPr>
            </w:pPr>
          </w:p>
          <w:p>
            <w:pPr>
              <w:pStyle w:val="4"/>
              <w:keepNext w:val="0"/>
              <w:keepLines w:val="0"/>
              <w:pageBreakBefore w:val="0"/>
              <w:kinsoku/>
              <w:wordWrap/>
              <w:overflowPunct/>
              <w:topLinePunct w:val="0"/>
              <w:autoSpaceDE/>
              <w:autoSpaceDN/>
              <w:bidi w:val="0"/>
              <w:spacing w:after="0" w:line="240" w:lineRule="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kern w:val="2"/>
                <w:sz w:val="21"/>
                <w:szCs w:val="21"/>
                <w:lang w:val="en-US" w:eastAsia="zh-CN" w:bidi="ar-SA"/>
              </w:rPr>
            </w:pPr>
            <w:r>
              <w:rPr>
                <w:rFonts w:hint="eastAsia" w:ascii="宋体" w:hAnsi="宋体" w:eastAsia="宋体" w:cs="Times New Roman"/>
                <w:sz w:val="21"/>
                <w:szCs w:val="21"/>
              </w:rPr>
              <w:t>文件化信息</w:t>
            </w:r>
          </w:p>
        </w:tc>
        <w:tc>
          <w:tcPr>
            <w:tcW w:w="960"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新宋体"/>
                <w:kern w:val="2"/>
                <w:sz w:val="21"/>
                <w:szCs w:val="21"/>
                <w:lang w:val="en-US" w:eastAsia="zh-CN" w:bidi="ar-SA"/>
              </w:rPr>
            </w:pPr>
            <w:r>
              <w:rPr>
                <w:rFonts w:hint="eastAsia" w:ascii="宋体" w:hAnsi="宋体" w:eastAsia="宋体" w:cs="新宋体"/>
                <w:sz w:val="21"/>
                <w:szCs w:val="21"/>
                <w:lang w:val="en-US" w:eastAsia="zh-CN"/>
              </w:rPr>
              <w:t>Q</w:t>
            </w:r>
            <w:r>
              <w:rPr>
                <w:rFonts w:hint="eastAsia" w:ascii="宋体" w:hAnsi="宋体" w:cs="新宋体"/>
                <w:sz w:val="21"/>
                <w:szCs w:val="21"/>
                <w:lang w:val="en-US" w:eastAsia="zh-CN"/>
              </w:rPr>
              <w:t>E</w:t>
            </w:r>
            <w:r>
              <w:rPr>
                <w:rFonts w:hint="eastAsia" w:ascii="宋体" w:hAnsi="宋体" w:eastAsia="宋体" w:cs="新宋体"/>
                <w:sz w:val="21"/>
                <w:szCs w:val="21"/>
              </w:rPr>
              <w:t xml:space="preserve">7.5 </w:t>
            </w:r>
          </w:p>
        </w:tc>
        <w:tc>
          <w:tcPr>
            <w:tcW w:w="10458" w:type="dxa"/>
            <w:vAlign w:val="top"/>
          </w:tcPr>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公司的</w:t>
            </w:r>
            <w:r>
              <w:rPr>
                <w:rFonts w:hint="eastAsia" w:ascii="宋体" w:hAnsi="宋体" w:eastAsia="宋体" w:cs="宋体"/>
                <w:sz w:val="21"/>
                <w:szCs w:val="21"/>
                <w:lang w:eastAsia="zh-CN"/>
              </w:rPr>
              <w:t>管理体系</w:t>
            </w:r>
            <w:r>
              <w:rPr>
                <w:rFonts w:hint="eastAsia" w:ascii="宋体" w:hAnsi="宋体" w:eastAsia="宋体" w:cs="宋体"/>
                <w:sz w:val="21"/>
                <w:szCs w:val="21"/>
              </w:rPr>
              <w:t>文件----包括</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一级文件：管理手册</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二级文件：程序文件</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三级文件：管理规定或制度</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四级文件：表格和检查表。</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--此外，外来文件即外部提供的文件,包括规格标准、与产品质量有关的企业标准。通常属于第三级文件，并得到及时识别和分发控制。</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经查：公司提供的各级体系文件总体满足标准的要求和确保</w:t>
            </w:r>
            <w:r>
              <w:rPr>
                <w:rFonts w:hint="eastAsia" w:ascii="宋体" w:hAnsi="宋体" w:eastAsia="宋体" w:cs="宋体"/>
                <w:sz w:val="21"/>
                <w:szCs w:val="21"/>
                <w:lang w:eastAsia="zh-CN"/>
              </w:rPr>
              <w:t>QES</w:t>
            </w:r>
            <w:r>
              <w:rPr>
                <w:rFonts w:hint="eastAsia" w:ascii="宋体" w:hAnsi="宋体" w:eastAsia="宋体" w:cs="宋体"/>
                <w:sz w:val="21"/>
                <w:szCs w:val="21"/>
              </w:rPr>
              <w:t>有效性的需要。</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抽查3-5个体系文件如：</w:t>
            </w:r>
            <w:r>
              <w:rPr>
                <w:rFonts w:hint="eastAsia" w:ascii="宋体" w:hAnsi="宋体" w:eastAsia="宋体" w:cs="宋体"/>
                <w:sz w:val="21"/>
                <w:szCs w:val="21"/>
                <w:lang w:eastAsia="zh-CN"/>
              </w:rPr>
              <w:t>管理手册</w:t>
            </w:r>
            <w:r>
              <w:rPr>
                <w:rFonts w:hint="eastAsia" w:ascii="宋体" w:hAnsi="宋体" w:eastAsia="宋体" w:cs="宋体"/>
                <w:sz w:val="21"/>
                <w:szCs w:val="21"/>
              </w:rPr>
              <w:t>、程序文件、</w:t>
            </w:r>
            <w:r>
              <w:rPr>
                <w:rFonts w:hint="eastAsia" w:ascii="宋体" w:hAnsi="宋体" w:eastAsia="宋体" w:cs="宋体"/>
                <w:sz w:val="21"/>
                <w:szCs w:val="21"/>
                <w:lang w:eastAsia="zh-CN"/>
              </w:rPr>
              <w:t>岗位任职要求</w:t>
            </w:r>
            <w:r>
              <w:rPr>
                <w:rFonts w:hint="eastAsia" w:ascii="宋体" w:hAnsi="宋体" w:eastAsia="宋体" w:cs="宋体"/>
                <w:sz w:val="21"/>
                <w:szCs w:val="21"/>
              </w:rPr>
              <w:t>、</w:t>
            </w:r>
            <w:r>
              <w:rPr>
                <w:rFonts w:hint="eastAsia" w:ascii="宋体" w:hAnsi="宋体" w:eastAsia="宋体" w:cs="宋体"/>
                <w:sz w:val="21"/>
                <w:szCs w:val="21"/>
                <w:lang w:eastAsia="zh-CN"/>
              </w:rPr>
              <w:t>管理制度</w:t>
            </w:r>
            <w:r>
              <w:rPr>
                <w:rFonts w:hint="eastAsia" w:ascii="宋体" w:hAnsi="宋体" w:eastAsia="宋体" w:cs="宋体"/>
                <w:sz w:val="21"/>
                <w:szCs w:val="21"/>
              </w:rPr>
              <w:t>等均有适当的标识和说明、相对固定的格式、纸质和电子档为载体、文件发布前均的得到评审和批准，从而确保了适宜性和充分性；记录得到确认等。</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cs="宋体"/>
                <w:sz w:val="21"/>
                <w:szCs w:val="21"/>
                <w:lang w:val="en-US" w:eastAsia="zh-CN"/>
              </w:rPr>
            </w:pPr>
            <w:r>
              <w:rPr>
                <w:rFonts w:hint="eastAsia" w:ascii="宋体" w:hAnsi="宋体" w:eastAsia="宋体" w:cs="宋体"/>
                <w:sz w:val="21"/>
                <w:szCs w:val="21"/>
              </w:rPr>
              <w:t>现场抽见《管理手册》</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文件编</w:t>
            </w:r>
            <w:r>
              <w:rPr>
                <w:rFonts w:hint="eastAsia" w:ascii="宋体" w:hAnsi="宋体" w:eastAsia="宋体" w:cs="宋体"/>
                <w:sz w:val="21"/>
                <w:szCs w:val="21"/>
                <w:lang w:val="en-US" w:eastAsia="zh-CN"/>
              </w:rPr>
              <w:t xml:space="preserve">号：QEO/BFLL-SC-2022   </w:t>
            </w:r>
            <w:r>
              <w:rPr>
                <w:rFonts w:hint="eastAsia" w:ascii="宋体" w:hAnsi="宋体" w:eastAsia="宋体" w:cs="宋体"/>
                <w:sz w:val="21"/>
                <w:szCs w:val="21"/>
                <w:lang w:eastAsia="zh-CN"/>
              </w:rPr>
              <w:t>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2</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月</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日发布  编制：</w:t>
            </w:r>
            <w:r>
              <w:rPr>
                <w:rFonts w:hint="eastAsia" w:ascii="宋体" w:hAnsi="宋体" w:cs="宋体"/>
                <w:sz w:val="21"/>
                <w:szCs w:val="21"/>
                <w:lang w:val="en-US" w:eastAsia="zh-CN"/>
              </w:rPr>
              <w:t>办公室</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eastAsia="zh-CN"/>
              </w:rPr>
              <w:t>审核：</w:t>
            </w:r>
            <w:r>
              <w:rPr>
                <w:rFonts w:hint="eastAsia" w:ascii="宋体" w:hAnsi="宋体" w:eastAsia="宋体" w:cs="宋体"/>
                <w:sz w:val="21"/>
                <w:szCs w:val="21"/>
                <w:lang w:val="en-US" w:eastAsia="zh-CN"/>
              </w:rPr>
              <w:t>王</w:t>
            </w:r>
            <w:r>
              <w:rPr>
                <w:rFonts w:hint="eastAsia" w:ascii="宋体" w:hAnsi="宋体" w:cs="宋体"/>
                <w:sz w:val="21"/>
                <w:szCs w:val="21"/>
                <w:lang w:val="en-US" w:eastAsia="zh-CN"/>
              </w:rPr>
              <w:t xml:space="preserve">树永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批准：</w:t>
            </w:r>
            <w:r>
              <w:rPr>
                <w:rFonts w:hint="eastAsia" w:ascii="宋体" w:hAnsi="宋体" w:cs="宋体"/>
                <w:sz w:val="21"/>
                <w:szCs w:val="21"/>
                <w:lang w:val="en-US" w:eastAsia="zh-CN"/>
              </w:rPr>
              <w:t>于树全</w:t>
            </w:r>
          </w:p>
          <w:p>
            <w:pPr>
              <w:keepNext w:val="0"/>
              <w:keepLines w:val="0"/>
              <w:pageBreakBefore w:val="0"/>
              <w:kinsoku/>
              <w:wordWrap/>
              <w:overflowPunct/>
              <w:topLinePunct w:val="0"/>
              <w:autoSpaceDE/>
              <w:autoSpaceDN/>
              <w:bidi w:val="0"/>
              <w:spacing w:line="240" w:lineRule="auto"/>
              <w:rPr>
                <w:rFonts w:hint="default" w:ascii="宋体" w:hAnsi="宋体" w:eastAsia="宋体" w:cs="宋体"/>
                <w:sz w:val="21"/>
                <w:szCs w:val="21"/>
                <w:lang w:val="en-US" w:eastAsia="zh-CN"/>
              </w:rPr>
            </w:pPr>
            <w:r>
              <w:rPr>
                <w:rFonts w:hint="eastAsia" w:ascii="宋体" w:hAnsi="宋体" w:eastAsia="宋体" w:cs="宋体"/>
                <w:sz w:val="21"/>
                <w:szCs w:val="21"/>
              </w:rPr>
              <w:t>抽见《程序文件》</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文件编号：QEO/BFLL-CX-2022</w:t>
            </w:r>
            <w:r>
              <w:rPr>
                <w:rFonts w:hint="eastAsia" w:ascii="宋体" w:hAnsi="宋体" w:eastAsia="宋体" w:cs="宋体"/>
                <w:sz w:val="21"/>
                <w:szCs w:val="21"/>
                <w:lang w:val="en-US" w:eastAsia="zh-CN"/>
              </w:rPr>
              <w:t xml:space="preserve">  A/0</w:t>
            </w:r>
          </w:p>
          <w:p>
            <w:pPr>
              <w:keepNext w:val="0"/>
              <w:keepLines w:val="0"/>
              <w:pageBreakBefore w:val="0"/>
              <w:kinsoku/>
              <w:wordWrap/>
              <w:overflowPunct/>
              <w:topLinePunct w:val="0"/>
              <w:autoSpaceDE/>
              <w:autoSpaceDN/>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2</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月</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日发布  编制：办公室  审核：王树永   批准：于树全</w:t>
            </w:r>
          </w:p>
          <w:p>
            <w:pPr>
              <w:keepNext w:val="0"/>
              <w:keepLines w:val="0"/>
              <w:pageBreakBefore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rPr>
              <w:t>以上文件均有编审批，发布实施日期及发放编号、受控状态。</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使用文件的现场抽查确认，未发现不适宜或缺失的文件。</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--公司对重要的文件信息通过权限控制分发或禁止复印外传等予以保密。</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--现场确认：各级文件的分发、访问、检索和使用、存储和防护等均符合规定要求。</w:t>
            </w:r>
          </w:p>
          <w:p>
            <w:pPr>
              <w:keepNext w:val="0"/>
              <w:keepLines w:val="0"/>
              <w:pageBreakBefore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eastAsia="zh-CN"/>
              </w:rPr>
              <w:t>管理手册</w:t>
            </w:r>
            <w:r>
              <w:rPr>
                <w:rFonts w:hint="eastAsia" w:ascii="宋体" w:hAnsi="宋体" w:eastAsia="宋体" w:cs="宋体"/>
                <w:sz w:val="21"/>
                <w:szCs w:val="21"/>
              </w:rPr>
              <w:t>：公司编制了《文件控制程序》，规定了体系文件的编制、审核、批准、受控、使用、报废等要求。查见：程序文件有</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rPr>
              <w:t>个，查：《受控文件清单》里面包括：</w:t>
            </w:r>
            <w:r>
              <w:rPr>
                <w:rFonts w:hint="eastAsia" w:ascii="宋体" w:hAnsi="宋体" w:eastAsia="宋体" w:cs="宋体"/>
                <w:sz w:val="21"/>
                <w:szCs w:val="21"/>
                <w:lang w:eastAsia="zh-CN"/>
              </w:rPr>
              <w:t>管理手册</w:t>
            </w:r>
            <w:r>
              <w:rPr>
                <w:rFonts w:hint="eastAsia" w:ascii="宋体" w:hAnsi="宋体" w:eastAsia="宋体" w:cs="宋体"/>
                <w:sz w:val="21"/>
                <w:szCs w:val="21"/>
              </w:rPr>
              <w:t>、程序文件、</w:t>
            </w:r>
            <w:r>
              <w:rPr>
                <w:rFonts w:hint="eastAsia" w:ascii="宋体" w:hAnsi="宋体" w:eastAsia="宋体" w:cs="宋体"/>
                <w:sz w:val="21"/>
                <w:szCs w:val="21"/>
                <w:lang w:eastAsia="zh-CN"/>
              </w:rPr>
              <w:t>岗位任职要求</w:t>
            </w:r>
            <w:r>
              <w:rPr>
                <w:rFonts w:hint="eastAsia" w:ascii="宋体" w:hAnsi="宋体" w:eastAsia="宋体" w:cs="宋体"/>
                <w:sz w:val="21"/>
                <w:szCs w:val="21"/>
              </w:rPr>
              <w:t>、管理制度汇编等。</w:t>
            </w:r>
          </w:p>
          <w:p>
            <w:pPr>
              <w:keepNext w:val="0"/>
              <w:keepLines w:val="0"/>
              <w:pageBreakBefore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rPr>
              <w:t>查见：《文件发放、回收记录》程序文件、</w:t>
            </w:r>
            <w:r>
              <w:rPr>
                <w:rFonts w:hint="eastAsia" w:ascii="宋体" w:hAnsi="宋体" w:eastAsia="宋体" w:cs="宋体"/>
                <w:sz w:val="21"/>
                <w:szCs w:val="21"/>
                <w:lang w:eastAsia="zh-CN"/>
              </w:rPr>
              <w:t>管理手册</w:t>
            </w:r>
            <w:r>
              <w:rPr>
                <w:rFonts w:hint="eastAsia" w:ascii="宋体" w:hAnsi="宋体" w:eastAsia="宋体" w:cs="宋体"/>
                <w:sz w:val="21"/>
                <w:szCs w:val="21"/>
              </w:rPr>
              <w:t>、管理制度等行了发放；有文件编号、分发号，版本，部门签收等内容，暂无回收记录发生。</w:t>
            </w:r>
          </w:p>
          <w:p>
            <w:pPr>
              <w:keepNext w:val="0"/>
              <w:keepLines w:val="0"/>
              <w:pageBreakBefore w:val="0"/>
              <w:kinsoku/>
              <w:wordWrap/>
              <w:overflowPunct/>
              <w:topLinePunct w:val="0"/>
              <w:autoSpaceDE/>
              <w:autoSpaceDN/>
              <w:bidi w:val="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可获得该文件的</w:t>
            </w:r>
            <w:r>
              <w:rPr>
                <w:rFonts w:hint="eastAsia" w:ascii="宋体" w:hAnsi="宋体" w:eastAsia="宋体" w:cs="宋体"/>
                <w:sz w:val="21"/>
                <w:szCs w:val="21"/>
                <w:lang w:eastAsia="zh-CN"/>
              </w:rPr>
              <w:t>有效版本：《管理手册》现行版本为A/0版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以上文件字迹清楚，审批齐全，受控标识完整保存完好，易于识别。</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查《</w:t>
            </w:r>
            <w:r>
              <w:rPr>
                <w:rFonts w:hint="eastAsia" w:ascii="宋体" w:hAnsi="宋体" w:eastAsia="宋体" w:cs="宋体"/>
                <w:sz w:val="21"/>
                <w:szCs w:val="21"/>
                <w:lang w:val="en-US" w:eastAsia="zh-CN"/>
              </w:rPr>
              <w:t>外来文件清单</w:t>
            </w:r>
            <w:r>
              <w:rPr>
                <w:rFonts w:hint="eastAsia" w:ascii="宋体" w:hAnsi="宋体" w:eastAsia="宋体" w:cs="宋体"/>
                <w:sz w:val="21"/>
                <w:szCs w:val="21"/>
                <w:lang w:eastAsia="zh-CN"/>
              </w:rPr>
              <w:t>》,里面包括法律法规：</w:t>
            </w:r>
            <w:r>
              <w:rPr>
                <w:rFonts w:hint="eastAsia" w:ascii="宋体" w:hAnsi="宋体" w:eastAsia="宋体" w:cs="Times New Roman"/>
                <w:b w:val="0"/>
                <w:bCs w:val="0"/>
                <w:kern w:val="2"/>
                <w:sz w:val="21"/>
                <w:szCs w:val="21"/>
                <w:highlight w:val="none"/>
                <w:lang w:val="en-US" w:eastAsia="zh-CN" w:bidi="ar-SA"/>
              </w:rPr>
              <w:t>中华人民共和国产品质量法</w:t>
            </w:r>
            <w:r>
              <w:rPr>
                <w:rFonts w:hint="eastAsia" w:ascii="宋体" w:hAnsi="宋体" w:cs="Times New Roman"/>
                <w:b w:val="0"/>
                <w:bCs w:val="0"/>
                <w:kern w:val="2"/>
                <w:sz w:val="21"/>
                <w:szCs w:val="21"/>
                <w:highlight w:val="none"/>
                <w:lang w:val="en-US" w:eastAsia="zh-CN" w:bidi="ar-SA"/>
              </w:rPr>
              <w:t>、中华人民共和国劳动合</w:t>
            </w:r>
            <w:r>
              <w:rPr>
                <w:rFonts w:hint="eastAsia" w:ascii="宋体" w:hAnsi="宋体" w:eastAsia="宋体" w:cs="Times New Roman"/>
                <w:b w:val="0"/>
                <w:bCs w:val="0"/>
                <w:kern w:val="2"/>
                <w:sz w:val="21"/>
                <w:szCs w:val="21"/>
                <w:highlight w:val="none"/>
                <w:lang w:val="en-US" w:eastAsia="zh-CN" w:bidi="ar-SA"/>
              </w:rPr>
              <w:t>同法、中华人民共和国消防法、中华人民共和国环境保护法</w:t>
            </w:r>
            <w:r>
              <w:rPr>
                <w:rFonts w:hint="eastAsia" w:ascii="宋体" w:hAnsi="宋体" w:eastAsia="宋体" w:cs="宋体"/>
                <w:sz w:val="21"/>
                <w:szCs w:val="21"/>
                <w:lang w:val="en-US" w:eastAsia="zh-CN"/>
              </w:rPr>
              <w:t>等</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查见《记录清单》质量记录，有《培训计划》、《合格供方评价表》、《合同评审》等，规定了保存期为2-3年。对记录保存较为散乱，口头提出整改要求，负责人讲下来将引起重视。</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QES运行至今文件更改和作废情况未发生。在“文件、记录控制</w:t>
            </w:r>
            <w:r>
              <w:rPr>
                <w:rFonts w:hint="eastAsia" w:ascii="宋体" w:hAnsi="宋体" w:eastAsia="宋体" w:cs="宋体"/>
                <w:sz w:val="21"/>
                <w:szCs w:val="21"/>
              </w:rPr>
              <w:t>程序”中对如发生以上情况均有明确规定。</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Times New Roman"/>
                <w:sz w:val="21"/>
                <w:szCs w:val="21"/>
              </w:rPr>
            </w:pPr>
            <w:r>
              <w:rPr>
                <w:rFonts w:hint="eastAsia" w:ascii="宋体" w:hAnsi="宋体" w:eastAsia="宋体" w:cs="新宋体"/>
                <w:sz w:val="21"/>
                <w:szCs w:val="21"/>
              </w:rPr>
              <w:t>外部提供供方的控制</w:t>
            </w:r>
          </w:p>
        </w:tc>
        <w:tc>
          <w:tcPr>
            <w:tcW w:w="960"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新宋体"/>
                <w:sz w:val="21"/>
                <w:szCs w:val="21"/>
                <w:lang w:val="en-US" w:eastAsia="zh-CN"/>
              </w:rPr>
            </w:pPr>
            <w:r>
              <w:rPr>
                <w:rFonts w:hint="eastAsia" w:ascii="宋体" w:hAnsi="宋体" w:eastAsia="宋体" w:cs="新宋体"/>
                <w:sz w:val="21"/>
                <w:szCs w:val="21"/>
                <w:lang w:val="en-US" w:eastAsia="zh-CN"/>
              </w:rPr>
              <w:t>Q8.4</w:t>
            </w:r>
          </w:p>
        </w:tc>
        <w:tc>
          <w:tcPr>
            <w:tcW w:w="10458" w:type="dxa"/>
            <w:vAlign w:val="top"/>
          </w:tcPr>
          <w:p>
            <w:pPr>
              <w:keepNext w:val="0"/>
              <w:keepLines w:val="0"/>
              <w:pageBreakBefore w:val="0"/>
              <w:kinsoku/>
              <w:wordWrap/>
              <w:overflowPunct/>
              <w:topLinePunct w:val="0"/>
              <w:autoSpaceDE/>
              <w:autoSpaceDN/>
              <w:bidi w:val="0"/>
              <w:spacing w:line="240" w:lineRule="auto"/>
              <w:rPr>
                <w:color w:val="000000" w:themeColor="text1"/>
                <w:sz w:val="21"/>
                <w:szCs w:val="21"/>
                <w:highlight w:val="none"/>
              </w:rPr>
            </w:pPr>
            <w:r>
              <w:rPr>
                <w:rFonts w:hint="eastAsia"/>
                <w:color w:val="000000" w:themeColor="text1"/>
                <w:sz w:val="21"/>
                <w:szCs w:val="21"/>
                <w:highlight w:val="none"/>
              </w:rPr>
              <w:t>1.查公司编制并执行了《采购控制程序》，规定了采购控制要求，明确了对供方选择、评价、及再评价的准则。</w:t>
            </w:r>
          </w:p>
          <w:p>
            <w:pPr>
              <w:keepNext w:val="0"/>
              <w:keepLines w:val="0"/>
              <w:pageBreakBefore w:val="0"/>
              <w:kinsoku/>
              <w:wordWrap/>
              <w:overflowPunct/>
              <w:topLinePunct w:val="0"/>
              <w:autoSpaceDE/>
              <w:autoSpaceDN/>
              <w:bidi w:val="0"/>
              <w:spacing w:line="240" w:lineRule="auto"/>
              <w:rPr>
                <w:rFonts w:hint="eastAsia"/>
                <w:color w:val="000000" w:themeColor="text1"/>
                <w:sz w:val="21"/>
                <w:szCs w:val="21"/>
                <w:highlight w:val="none"/>
              </w:rPr>
            </w:pPr>
            <w:r>
              <w:rPr>
                <w:rFonts w:hint="eastAsia"/>
                <w:color w:val="000000" w:themeColor="text1"/>
                <w:sz w:val="21"/>
                <w:szCs w:val="21"/>
                <w:highlight w:val="none"/>
              </w:rPr>
              <w:t>2.查《合格供方名录》，情况如下：</w:t>
            </w:r>
          </w:p>
          <w:p>
            <w:pPr>
              <w:pStyle w:val="2"/>
              <w:keepNext w:val="0"/>
              <w:keepLines w:val="0"/>
              <w:pageBreakBefore w:val="0"/>
              <w:kinsoku/>
              <w:wordWrap/>
              <w:overflowPunct/>
              <w:topLinePunct w:val="0"/>
              <w:bidi w:val="0"/>
              <w:rPr>
                <w:rFonts w:hint="default" w:eastAsia="宋体"/>
                <w:sz w:val="21"/>
                <w:szCs w:val="21"/>
                <w:lang w:val="en-US" w:eastAsia="zh-CN"/>
              </w:rPr>
            </w:pPr>
            <w:r>
              <w:rPr>
                <w:rFonts w:hint="eastAsia"/>
                <w:color w:val="000000" w:themeColor="text1"/>
                <w:sz w:val="21"/>
                <w:szCs w:val="21"/>
                <w:highlight w:val="none"/>
                <w:lang w:val="en-US" w:eastAsia="zh-CN"/>
              </w:rPr>
              <w:t xml:space="preserve">    供应商名称                             货物名称 </w:t>
            </w:r>
          </w:p>
          <w:p>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000000" w:themeColor="text1"/>
                <w:sz w:val="21"/>
                <w:szCs w:val="21"/>
                <w:lang w:val="en-US" w:eastAsia="zh-CN"/>
              </w:rPr>
            </w:pPr>
            <w:r>
              <w:rPr>
                <w:rFonts w:hint="eastAsia"/>
                <w:color w:val="000000" w:themeColor="text1"/>
                <w:sz w:val="21"/>
                <w:szCs w:val="21"/>
                <w:highlight w:val="none"/>
              </w:rPr>
              <w:t>1）</w:t>
            </w:r>
            <w:r>
              <w:rPr>
                <w:rFonts w:hint="eastAsia" w:ascii="Times New Roman" w:hAnsi="Times New Roman" w:eastAsia="宋体" w:cs="Times New Roman"/>
                <w:color w:val="000000" w:themeColor="text1"/>
                <w:sz w:val="21"/>
                <w:szCs w:val="21"/>
                <w:lang w:val="en-US" w:eastAsia="zh-CN"/>
              </w:rPr>
              <w:t>山东一诺威新材料有限公司                组合聚醚多元醇</w:t>
            </w:r>
          </w:p>
          <w:p>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000000" w:themeColor="text1"/>
                <w:sz w:val="21"/>
                <w:szCs w:val="21"/>
                <w:lang w:val="en-US" w:eastAsia="zh-CN"/>
              </w:rPr>
            </w:pPr>
            <w:r>
              <w:rPr>
                <w:rFonts w:hint="eastAsia" w:ascii="Times New Roman" w:hAnsi="Times New Roman" w:eastAsia="宋体" w:cs="Times New Roman"/>
                <w:color w:val="000000" w:themeColor="text1"/>
                <w:sz w:val="21"/>
                <w:szCs w:val="21"/>
                <w:lang w:val="en-US" w:eastAsia="zh-CN"/>
              </w:rPr>
              <w:t xml:space="preserve">2)常州市月仙冷藏设备有限公司              </w:t>
            </w:r>
            <w:r>
              <w:rPr>
                <w:rFonts w:hint="eastAsia" w:ascii="Times New Roman" w:hAnsi="Times New Roman" w:eastAsia="宋体" w:cs="Times New Roman"/>
                <w:sz w:val="21"/>
                <w:szCs w:val="21"/>
                <w:lang w:val="en-US" w:eastAsia="zh-CN"/>
              </w:rPr>
              <w:t>金属面硬质聚氨酯夹芯板</w:t>
            </w:r>
          </w:p>
          <w:p>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000000" w:themeColor="text1"/>
                <w:sz w:val="21"/>
                <w:szCs w:val="21"/>
                <w:lang w:val="en-US" w:eastAsia="zh-CN"/>
              </w:rPr>
            </w:pPr>
            <w:r>
              <w:rPr>
                <w:rFonts w:hint="eastAsia" w:ascii="Times New Roman" w:hAnsi="Times New Roman" w:eastAsia="宋体" w:cs="Times New Roman"/>
                <w:color w:val="000000" w:themeColor="text1"/>
                <w:sz w:val="21"/>
                <w:szCs w:val="21"/>
                <w:lang w:val="en-US" w:eastAsia="zh-CN"/>
              </w:rPr>
              <w:t xml:space="preserve">3)天津珠穆朗玛保温材料有限公司            聚氨酯冷库板、包角、压条 </w:t>
            </w:r>
          </w:p>
          <w:p>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000000" w:themeColor="text1"/>
                <w:sz w:val="21"/>
                <w:szCs w:val="21"/>
                <w:lang w:val="en-US" w:eastAsia="zh-CN"/>
              </w:rPr>
            </w:pPr>
            <w:r>
              <w:rPr>
                <w:rFonts w:hint="eastAsia" w:ascii="Times New Roman" w:hAnsi="Times New Roman" w:eastAsia="宋体" w:cs="Times New Roman"/>
                <w:color w:val="000000" w:themeColor="text1"/>
                <w:sz w:val="21"/>
                <w:szCs w:val="21"/>
                <w:lang w:val="en-US" w:eastAsia="zh-CN"/>
              </w:rPr>
              <w:t>4)浙江兴东制冷科技有限公司                  制冷机组等</w:t>
            </w:r>
          </w:p>
          <w:p>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000000" w:themeColor="text1"/>
                <w:sz w:val="21"/>
                <w:szCs w:val="21"/>
                <w:lang w:val="en-US" w:eastAsia="zh-CN"/>
              </w:rPr>
            </w:pPr>
            <w:r>
              <w:rPr>
                <w:rFonts w:hint="eastAsia" w:ascii="Times New Roman" w:hAnsi="Times New Roman" w:eastAsia="宋体" w:cs="Times New Roman"/>
                <w:color w:val="000000" w:themeColor="text1"/>
                <w:sz w:val="21"/>
                <w:szCs w:val="21"/>
                <w:lang w:val="en-US" w:eastAsia="zh-CN"/>
              </w:rPr>
              <w:t>5)丹华实业（天津）有限公司                   制冷压缩机组</w:t>
            </w:r>
          </w:p>
          <w:p>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000000" w:themeColor="text1"/>
                <w:sz w:val="21"/>
                <w:szCs w:val="21"/>
                <w:lang w:val="en-US" w:eastAsia="zh-CN"/>
              </w:rPr>
            </w:pPr>
            <w:r>
              <w:rPr>
                <w:rFonts w:hint="eastAsia" w:ascii="Times New Roman" w:hAnsi="Times New Roman" w:eastAsia="宋体" w:cs="Times New Roman"/>
                <w:color w:val="000000" w:themeColor="text1"/>
                <w:sz w:val="21"/>
                <w:szCs w:val="21"/>
                <w:lang w:val="en-US" w:eastAsia="zh-CN"/>
              </w:rPr>
              <w:t xml:space="preserve">6)安徽鑫悦晟华新材料有限公司                  </w:t>
            </w:r>
            <w:r>
              <w:rPr>
                <w:rFonts w:hint="eastAsia" w:ascii="Times New Roman" w:hAnsi="Times New Roman" w:eastAsia="宋体" w:cs="Times New Roman"/>
                <w:sz w:val="21"/>
                <w:szCs w:val="21"/>
                <w:lang w:val="en-US" w:eastAsia="zh-CN"/>
              </w:rPr>
              <w:t xml:space="preserve"> 喷涂白料、黑料</w:t>
            </w:r>
          </w:p>
          <w:p>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000000" w:themeColor="text1"/>
                <w:sz w:val="21"/>
                <w:szCs w:val="21"/>
                <w:lang w:val="en-US" w:eastAsia="zh-CN"/>
              </w:rPr>
            </w:pPr>
            <w:r>
              <w:rPr>
                <w:rFonts w:hint="eastAsia" w:ascii="Times New Roman" w:hAnsi="Times New Roman" w:eastAsia="宋体" w:cs="Times New Roman"/>
                <w:color w:val="000000" w:themeColor="text1"/>
                <w:sz w:val="21"/>
                <w:szCs w:val="21"/>
                <w:lang w:val="en-US" w:eastAsia="zh-CN"/>
              </w:rPr>
              <w:t xml:space="preserve">7）北京三花制冷设备有限责任公司                </w:t>
            </w:r>
            <w:r>
              <w:rPr>
                <w:rFonts w:hint="eastAsia" w:ascii="Times New Roman" w:hAnsi="Times New Roman" w:eastAsia="宋体" w:cs="Times New Roman"/>
                <w:sz w:val="21"/>
                <w:szCs w:val="21"/>
                <w:lang w:val="en-US" w:eastAsia="zh-CN"/>
              </w:rPr>
              <w:t>电控箱</w:t>
            </w:r>
            <w:r>
              <w:rPr>
                <w:rFonts w:hint="eastAsia" w:ascii="Times New Roman" w:hAnsi="Times New Roman" w:eastAsia="宋体" w:cs="Times New Roman"/>
                <w:color w:val="000000" w:themeColor="text1"/>
                <w:sz w:val="21"/>
                <w:szCs w:val="21"/>
                <w:lang w:val="en-US" w:eastAsia="zh-CN"/>
              </w:rPr>
              <w:t xml:space="preserve"> </w:t>
            </w:r>
          </w:p>
          <w:p>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000000" w:themeColor="text1"/>
                <w:sz w:val="21"/>
                <w:szCs w:val="21"/>
                <w:lang w:val="en-US" w:eastAsia="zh-CN"/>
              </w:rPr>
            </w:pPr>
            <w:r>
              <w:rPr>
                <w:rFonts w:hint="eastAsia" w:ascii="Times New Roman" w:hAnsi="Times New Roman" w:eastAsia="宋体" w:cs="Times New Roman"/>
                <w:color w:val="000000" w:themeColor="text1"/>
                <w:sz w:val="21"/>
                <w:szCs w:val="21"/>
                <w:lang w:val="en-US" w:eastAsia="zh-CN"/>
              </w:rPr>
              <w:t xml:space="preserve">8）江苏省精创电气股份有限公司                   </w:t>
            </w:r>
            <w:r>
              <w:rPr>
                <w:rFonts w:hint="eastAsia" w:ascii="Times New Roman" w:hAnsi="Times New Roman" w:eastAsia="宋体" w:cs="Times New Roman"/>
                <w:sz w:val="21"/>
                <w:szCs w:val="21"/>
                <w:lang w:val="en-US" w:eastAsia="zh-CN"/>
              </w:rPr>
              <w:t>冷库控制器</w:t>
            </w:r>
            <w:r>
              <w:rPr>
                <w:rFonts w:hint="eastAsia" w:ascii="Times New Roman" w:hAnsi="Times New Roman" w:eastAsia="宋体" w:cs="Times New Roman"/>
                <w:color w:val="000000" w:themeColor="text1"/>
                <w:sz w:val="21"/>
                <w:szCs w:val="21"/>
                <w:lang w:val="en-US" w:eastAsia="zh-CN"/>
              </w:rPr>
              <w:t xml:space="preserve"> </w:t>
            </w:r>
          </w:p>
          <w:p>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000000" w:themeColor="text1"/>
                <w:sz w:val="21"/>
                <w:szCs w:val="21"/>
                <w:lang w:val="en-US" w:eastAsia="zh-CN"/>
              </w:rPr>
            </w:pPr>
            <w:r>
              <w:rPr>
                <w:rFonts w:hint="eastAsia" w:ascii="Times New Roman" w:hAnsi="Times New Roman" w:eastAsia="宋体" w:cs="Times New Roman"/>
                <w:color w:val="000000" w:themeColor="text1"/>
                <w:sz w:val="21"/>
                <w:szCs w:val="21"/>
                <w:lang w:val="en-US" w:eastAsia="zh-CN"/>
              </w:rPr>
              <w:t xml:space="preserve">9）上海宝丰机械制造有限公司                    </w:t>
            </w:r>
            <w:r>
              <w:rPr>
                <w:rFonts w:hint="eastAsia" w:ascii="Times New Roman" w:hAnsi="Times New Roman" w:eastAsia="宋体" w:cs="Times New Roman"/>
                <w:sz w:val="21"/>
                <w:szCs w:val="21"/>
                <w:lang w:val="en-US" w:eastAsia="zh-CN"/>
              </w:rPr>
              <w:t>蒸发式冷凝器</w:t>
            </w:r>
          </w:p>
          <w:p>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color w:val="000000" w:themeColor="text1"/>
                <w:sz w:val="21"/>
                <w:szCs w:val="21"/>
                <w:highlight w:val="none"/>
                <w:lang w:val="en-US" w:eastAsia="zh-CN"/>
              </w:rPr>
            </w:pPr>
            <w:r>
              <w:rPr>
                <w:rFonts w:hint="eastAsia" w:ascii="Times New Roman" w:hAnsi="Times New Roman" w:eastAsia="宋体" w:cs="Times New Roman"/>
                <w:color w:val="000000" w:themeColor="text1"/>
                <w:sz w:val="21"/>
                <w:szCs w:val="21"/>
                <w:lang w:val="en-US" w:eastAsia="zh-CN"/>
              </w:rPr>
              <w:t xml:space="preserve">10）河北卓龙斯特制冷设备销售有限公司            </w:t>
            </w:r>
            <w:r>
              <w:rPr>
                <w:rFonts w:hint="eastAsia" w:ascii="Times New Roman" w:hAnsi="Times New Roman" w:eastAsia="宋体" w:cs="Times New Roman"/>
                <w:sz w:val="21"/>
                <w:szCs w:val="21"/>
                <w:lang w:val="en-US" w:eastAsia="zh-CN"/>
              </w:rPr>
              <w:t>电磁阀、线圈</w:t>
            </w:r>
          </w:p>
          <w:p>
            <w:pPr>
              <w:keepNext w:val="0"/>
              <w:keepLines w:val="0"/>
              <w:pageBreakBefore w:val="0"/>
              <w:kinsoku/>
              <w:wordWrap/>
              <w:overflowPunct/>
              <w:topLinePunct w:val="0"/>
              <w:autoSpaceDE/>
              <w:autoSpaceDN/>
              <w:bidi w:val="0"/>
              <w:spacing w:line="240" w:lineRule="auto"/>
              <w:rPr>
                <w:color w:val="000000" w:themeColor="text1"/>
                <w:sz w:val="21"/>
                <w:szCs w:val="21"/>
                <w:highlight w:val="none"/>
              </w:rPr>
            </w:pPr>
            <w:r>
              <w:rPr>
                <w:rFonts w:hint="eastAsia"/>
                <w:color w:val="000000" w:themeColor="text1"/>
                <w:sz w:val="21"/>
                <w:szCs w:val="21"/>
                <w:highlight w:val="none"/>
              </w:rPr>
              <w:t>3．查：供应商评价记录：</w:t>
            </w:r>
          </w:p>
          <w:p>
            <w:pPr>
              <w:keepNext w:val="0"/>
              <w:keepLines w:val="0"/>
              <w:pageBreakBefore w:val="0"/>
              <w:kinsoku/>
              <w:wordWrap/>
              <w:overflowPunct/>
              <w:topLinePunct w:val="0"/>
              <w:autoSpaceDE/>
              <w:autoSpaceDN/>
              <w:bidi w:val="0"/>
              <w:spacing w:line="240" w:lineRule="auto"/>
              <w:rPr>
                <w:color w:val="000000" w:themeColor="text1"/>
                <w:sz w:val="21"/>
                <w:szCs w:val="21"/>
                <w:highlight w:val="none"/>
              </w:rPr>
            </w:pPr>
            <w:r>
              <w:rPr>
                <w:rFonts w:hint="eastAsia"/>
                <w:color w:val="000000" w:themeColor="text1"/>
                <w:sz w:val="21"/>
                <w:szCs w:val="21"/>
                <w:highlight w:val="none"/>
              </w:rPr>
              <w:t>抽查《供方评价报告》</w:t>
            </w:r>
          </w:p>
          <w:p>
            <w:pPr>
              <w:keepNext w:val="0"/>
              <w:keepLines w:val="0"/>
              <w:pageBreakBefore w:val="0"/>
              <w:kinsoku/>
              <w:wordWrap/>
              <w:overflowPunct/>
              <w:topLinePunct w:val="0"/>
              <w:autoSpaceDE/>
              <w:autoSpaceDN/>
              <w:bidi w:val="0"/>
              <w:spacing w:line="240" w:lineRule="auto"/>
              <w:rPr>
                <w:color w:val="000000" w:themeColor="text1"/>
                <w:sz w:val="21"/>
                <w:szCs w:val="21"/>
                <w:highlight w:val="none"/>
              </w:rPr>
            </w:pPr>
            <w:r>
              <w:rPr>
                <w:rFonts w:hint="eastAsia"/>
                <w:color w:val="000000" w:themeColor="text1"/>
                <w:sz w:val="21"/>
                <w:szCs w:val="21"/>
                <w:highlight w:val="none"/>
              </w:rPr>
              <w:t>供应商：</w:t>
            </w:r>
            <w:r>
              <w:rPr>
                <w:rFonts w:hint="eastAsia" w:ascii="Times New Roman" w:hAnsi="Times New Roman" w:eastAsia="宋体" w:cs="Times New Roman"/>
                <w:color w:val="000000" w:themeColor="text1"/>
                <w:sz w:val="21"/>
                <w:szCs w:val="21"/>
                <w:lang w:val="en-US" w:eastAsia="zh-CN"/>
              </w:rPr>
              <w:t>山东一诺威新材料有限公司</w:t>
            </w:r>
          </w:p>
          <w:p>
            <w:pPr>
              <w:keepNext w:val="0"/>
              <w:keepLines w:val="0"/>
              <w:pageBreakBefore w:val="0"/>
              <w:kinsoku/>
              <w:wordWrap/>
              <w:overflowPunct/>
              <w:topLinePunct w:val="0"/>
              <w:autoSpaceDE/>
              <w:autoSpaceDN/>
              <w:bidi w:val="0"/>
              <w:spacing w:line="240" w:lineRule="auto"/>
              <w:rPr>
                <w:color w:val="000000" w:themeColor="text1"/>
                <w:sz w:val="21"/>
                <w:szCs w:val="21"/>
                <w:highlight w:val="none"/>
              </w:rPr>
            </w:pPr>
            <w:r>
              <w:rPr>
                <w:rFonts w:hint="eastAsia"/>
                <w:color w:val="000000" w:themeColor="text1"/>
                <w:sz w:val="21"/>
                <w:szCs w:val="21"/>
                <w:highlight w:val="none"/>
              </w:rPr>
              <w:t>评价项目：资质；</w:t>
            </w:r>
            <w:r>
              <w:rPr>
                <w:rFonts w:hint="eastAsia"/>
                <w:color w:val="000000" w:themeColor="text1"/>
                <w:sz w:val="21"/>
                <w:szCs w:val="21"/>
                <w:highlight w:val="none"/>
                <w:lang w:val="en-US" w:eastAsia="zh-CN"/>
              </w:rPr>
              <w:t>产品</w:t>
            </w:r>
            <w:r>
              <w:rPr>
                <w:rFonts w:hint="eastAsia"/>
                <w:color w:val="000000" w:themeColor="text1"/>
                <w:sz w:val="21"/>
                <w:szCs w:val="21"/>
                <w:highlight w:val="none"/>
              </w:rPr>
              <w:t>质量、交</w:t>
            </w:r>
            <w:r>
              <w:rPr>
                <w:rFonts w:hint="eastAsia"/>
                <w:color w:val="000000" w:themeColor="text1"/>
                <w:sz w:val="21"/>
                <w:szCs w:val="21"/>
                <w:highlight w:val="none"/>
                <w:lang w:val="en-US" w:eastAsia="zh-CN"/>
              </w:rPr>
              <w:t>货</w:t>
            </w:r>
            <w:r>
              <w:rPr>
                <w:rFonts w:hint="eastAsia"/>
                <w:color w:val="000000" w:themeColor="text1"/>
                <w:sz w:val="21"/>
                <w:szCs w:val="21"/>
                <w:highlight w:val="none"/>
              </w:rPr>
              <w:t>期、售后服务、价格等。</w:t>
            </w:r>
          </w:p>
          <w:p>
            <w:pPr>
              <w:keepNext w:val="0"/>
              <w:keepLines w:val="0"/>
              <w:pageBreakBefore w:val="0"/>
              <w:kinsoku/>
              <w:wordWrap/>
              <w:overflowPunct/>
              <w:topLinePunct w:val="0"/>
              <w:autoSpaceDE/>
              <w:autoSpaceDN/>
              <w:bidi w:val="0"/>
              <w:spacing w:line="240" w:lineRule="auto"/>
              <w:rPr>
                <w:rFonts w:hint="eastAsia"/>
                <w:color w:val="000000" w:themeColor="text1"/>
                <w:sz w:val="21"/>
                <w:szCs w:val="21"/>
                <w:highlight w:val="none"/>
              </w:rPr>
            </w:pPr>
            <w:r>
              <w:rPr>
                <w:rFonts w:hint="eastAsia"/>
                <w:color w:val="000000" w:themeColor="text1"/>
                <w:sz w:val="21"/>
                <w:szCs w:val="21"/>
                <w:highlight w:val="none"/>
              </w:rPr>
              <w:t>评价负责人：于树全</w:t>
            </w:r>
          </w:p>
          <w:p>
            <w:pPr>
              <w:keepNext w:val="0"/>
              <w:keepLines w:val="0"/>
              <w:pageBreakBefore w:val="0"/>
              <w:kinsoku/>
              <w:wordWrap/>
              <w:overflowPunct/>
              <w:topLinePunct w:val="0"/>
              <w:autoSpaceDE/>
              <w:autoSpaceDN/>
              <w:bidi w:val="0"/>
              <w:spacing w:line="240" w:lineRule="auto"/>
              <w:rPr>
                <w:rFonts w:hint="default" w:eastAsia="宋体"/>
                <w:color w:val="000000" w:themeColor="text1"/>
                <w:sz w:val="21"/>
                <w:szCs w:val="21"/>
                <w:highlight w:val="none"/>
                <w:lang w:val="en-US" w:eastAsia="zh-CN"/>
              </w:rPr>
            </w:pPr>
            <w:r>
              <w:rPr>
                <w:rFonts w:hint="eastAsia"/>
                <w:color w:val="000000" w:themeColor="text1"/>
                <w:sz w:val="21"/>
                <w:szCs w:val="21"/>
                <w:highlight w:val="none"/>
              </w:rPr>
              <w:t>评审日期：</w:t>
            </w:r>
            <w:r>
              <w:rPr>
                <w:rFonts w:hint="eastAsia"/>
                <w:color w:val="000000" w:themeColor="text1"/>
                <w:sz w:val="21"/>
                <w:szCs w:val="21"/>
                <w:highlight w:val="none"/>
                <w:lang w:val="en-US" w:eastAsia="zh-CN"/>
              </w:rPr>
              <w:t>2022.1.5</w:t>
            </w:r>
          </w:p>
          <w:p>
            <w:pPr>
              <w:pStyle w:val="15"/>
              <w:keepNext w:val="0"/>
              <w:keepLines w:val="0"/>
              <w:pageBreakBefore w:val="0"/>
              <w:kinsoku/>
              <w:wordWrap/>
              <w:overflowPunct/>
              <w:topLinePunct w:val="0"/>
              <w:autoSpaceDE/>
              <w:autoSpaceDN/>
              <w:bidi w:val="0"/>
              <w:spacing w:before="0" w:after="0" w:line="240" w:lineRule="auto"/>
              <w:rPr>
                <w:rFonts w:hint="default"/>
                <w:color w:val="000000" w:themeColor="text1"/>
                <w:sz w:val="21"/>
                <w:szCs w:val="21"/>
                <w:lang w:val="en-US" w:eastAsia="zh-CN"/>
              </w:rPr>
            </w:pPr>
          </w:p>
          <w:p>
            <w:pPr>
              <w:keepNext w:val="0"/>
              <w:keepLines w:val="0"/>
              <w:pageBreakBefore w:val="0"/>
              <w:kinsoku/>
              <w:wordWrap/>
              <w:overflowPunct/>
              <w:topLinePunct w:val="0"/>
              <w:autoSpaceDE/>
              <w:autoSpaceDN/>
              <w:bidi w:val="0"/>
              <w:spacing w:line="240" w:lineRule="auto"/>
              <w:rPr>
                <w:color w:val="000000" w:themeColor="text1"/>
                <w:sz w:val="21"/>
                <w:szCs w:val="21"/>
                <w:highlight w:val="none"/>
              </w:rPr>
            </w:pPr>
            <w:r>
              <w:rPr>
                <w:rFonts w:hint="eastAsia"/>
                <w:color w:val="000000" w:themeColor="text1"/>
                <w:sz w:val="21"/>
                <w:szCs w:val="21"/>
                <w:highlight w:val="none"/>
              </w:rPr>
              <w:t>供应商：</w:t>
            </w:r>
            <w:r>
              <w:rPr>
                <w:rFonts w:hint="eastAsia" w:ascii="Times New Roman" w:hAnsi="Times New Roman" w:eastAsia="宋体" w:cs="Times New Roman"/>
                <w:color w:val="000000" w:themeColor="text1"/>
                <w:kern w:val="2"/>
                <w:sz w:val="21"/>
                <w:szCs w:val="21"/>
                <w:lang w:val="en-US" w:eastAsia="zh-CN" w:bidi="ar-SA"/>
              </w:rPr>
              <w:t>常州市月仙冷藏设备有限公司</w:t>
            </w:r>
            <w:r>
              <w:rPr>
                <w:rFonts w:hint="eastAsia"/>
                <w:color w:val="000000" w:themeColor="text1"/>
                <w:sz w:val="21"/>
                <w:szCs w:val="21"/>
                <w:highlight w:val="none"/>
              </w:rPr>
              <w:t xml:space="preserve"> </w:t>
            </w:r>
          </w:p>
          <w:p>
            <w:pPr>
              <w:keepNext w:val="0"/>
              <w:keepLines w:val="0"/>
              <w:pageBreakBefore w:val="0"/>
              <w:kinsoku/>
              <w:wordWrap/>
              <w:overflowPunct/>
              <w:topLinePunct w:val="0"/>
              <w:autoSpaceDE/>
              <w:autoSpaceDN/>
              <w:bidi w:val="0"/>
              <w:spacing w:line="240" w:lineRule="auto"/>
              <w:rPr>
                <w:color w:val="000000" w:themeColor="text1"/>
                <w:sz w:val="21"/>
                <w:szCs w:val="21"/>
                <w:highlight w:val="none"/>
              </w:rPr>
            </w:pPr>
            <w:r>
              <w:rPr>
                <w:rFonts w:hint="eastAsia"/>
                <w:color w:val="000000" w:themeColor="text1"/>
                <w:sz w:val="21"/>
                <w:szCs w:val="21"/>
                <w:highlight w:val="none"/>
              </w:rPr>
              <w:t>评价项目：资质；</w:t>
            </w:r>
            <w:r>
              <w:rPr>
                <w:rFonts w:hint="eastAsia"/>
                <w:color w:val="000000" w:themeColor="text1"/>
                <w:sz w:val="21"/>
                <w:szCs w:val="21"/>
                <w:highlight w:val="none"/>
                <w:lang w:val="en-US" w:eastAsia="zh-CN"/>
              </w:rPr>
              <w:t>产品</w:t>
            </w:r>
            <w:r>
              <w:rPr>
                <w:rFonts w:hint="eastAsia"/>
                <w:color w:val="000000" w:themeColor="text1"/>
                <w:sz w:val="21"/>
                <w:szCs w:val="21"/>
                <w:highlight w:val="none"/>
              </w:rPr>
              <w:t>质量、交</w:t>
            </w:r>
            <w:r>
              <w:rPr>
                <w:rFonts w:hint="eastAsia"/>
                <w:color w:val="000000" w:themeColor="text1"/>
                <w:sz w:val="21"/>
                <w:szCs w:val="21"/>
                <w:highlight w:val="none"/>
                <w:lang w:val="en-US" w:eastAsia="zh-CN"/>
              </w:rPr>
              <w:t>货</w:t>
            </w:r>
            <w:r>
              <w:rPr>
                <w:rFonts w:hint="eastAsia"/>
                <w:color w:val="000000" w:themeColor="text1"/>
                <w:sz w:val="21"/>
                <w:szCs w:val="21"/>
                <w:highlight w:val="none"/>
              </w:rPr>
              <w:t>期、售后服务、价格等。</w:t>
            </w:r>
          </w:p>
          <w:p>
            <w:pPr>
              <w:keepNext w:val="0"/>
              <w:keepLines w:val="0"/>
              <w:pageBreakBefore w:val="0"/>
              <w:kinsoku/>
              <w:wordWrap/>
              <w:overflowPunct/>
              <w:topLinePunct w:val="0"/>
              <w:autoSpaceDE/>
              <w:autoSpaceDN/>
              <w:bidi w:val="0"/>
              <w:spacing w:line="240" w:lineRule="auto"/>
              <w:rPr>
                <w:rFonts w:hint="eastAsia"/>
                <w:color w:val="000000" w:themeColor="text1"/>
                <w:sz w:val="21"/>
                <w:szCs w:val="21"/>
                <w:highlight w:val="none"/>
              </w:rPr>
            </w:pPr>
            <w:r>
              <w:rPr>
                <w:rFonts w:hint="eastAsia"/>
                <w:color w:val="000000" w:themeColor="text1"/>
                <w:sz w:val="21"/>
                <w:szCs w:val="21"/>
                <w:highlight w:val="none"/>
              </w:rPr>
              <w:t>评价负责人：于树全</w:t>
            </w:r>
          </w:p>
          <w:p>
            <w:pPr>
              <w:keepNext w:val="0"/>
              <w:keepLines w:val="0"/>
              <w:pageBreakBefore w:val="0"/>
              <w:kinsoku/>
              <w:wordWrap/>
              <w:overflowPunct/>
              <w:topLinePunct w:val="0"/>
              <w:autoSpaceDE/>
              <w:autoSpaceDN/>
              <w:bidi w:val="0"/>
              <w:spacing w:line="240" w:lineRule="auto"/>
              <w:rPr>
                <w:rFonts w:hint="default" w:eastAsia="宋体"/>
                <w:color w:val="000000" w:themeColor="text1"/>
                <w:sz w:val="21"/>
                <w:szCs w:val="21"/>
                <w:highlight w:val="none"/>
                <w:lang w:val="en-US" w:eastAsia="zh-CN"/>
              </w:rPr>
            </w:pPr>
            <w:r>
              <w:rPr>
                <w:rFonts w:hint="eastAsia"/>
                <w:color w:val="000000" w:themeColor="text1"/>
                <w:sz w:val="21"/>
                <w:szCs w:val="21"/>
                <w:highlight w:val="none"/>
              </w:rPr>
              <w:t>评审日期：</w:t>
            </w:r>
            <w:r>
              <w:rPr>
                <w:rFonts w:hint="eastAsia"/>
                <w:color w:val="000000" w:themeColor="text1"/>
                <w:sz w:val="21"/>
                <w:szCs w:val="21"/>
                <w:highlight w:val="none"/>
                <w:lang w:val="en-US" w:eastAsia="zh-CN"/>
              </w:rPr>
              <w:t>2022.1.5</w:t>
            </w:r>
          </w:p>
          <w:p>
            <w:pPr>
              <w:keepNext w:val="0"/>
              <w:keepLines w:val="0"/>
              <w:pageBreakBefore w:val="0"/>
              <w:kinsoku/>
              <w:wordWrap/>
              <w:overflowPunct/>
              <w:topLinePunct w:val="0"/>
              <w:autoSpaceDE/>
              <w:autoSpaceDN/>
              <w:bidi w:val="0"/>
              <w:spacing w:line="240" w:lineRule="auto"/>
              <w:rPr>
                <w:rFonts w:hint="default" w:eastAsia="宋体"/>
                <w:color w:val="000000" w:themeColor="text1"/>
                <w:sz w:val="21"/>
                <w:szCs w:val="21"/>
                <w:highlight w:val="none"/>
                <w:lang w:val="en-US" w:eastAsia="zh-CN"/>
              </w:rPr>
            </w:pPr>
            <w:r>
              <w:rPr>
                <w:rFonts w:hint="eastAsia"/>
                <w:color w:val="4F81BD" w:themeColor="accent1"/>
                <w:sz w:val="21"/>
                <w:szCs w:val="21"/>
                <w:highlight w:val="none"/>
                <w:lang w:val="en-US" w:eastAsia="zh-CN"/>
              </w:rPr>
              <w:t>.</w:t>
            </w:r>
            <w:r>
              <w:rPr>
                <w:rFonts w:hint="eastAsia"/>
                <w:color w:val="000000" w:themeColor="text1"/>
                <w:sz w:val="21"/>
                <w:szCs w:val="21"/>
                <w:highlight w:val="none"/>
                <w:lang w:val="en-US" w:eastAsia="zh-CN"/>
              </w:rPr>
              <w:t>.....</w:t>
            </w:r>
          </w:p>
          <w:p>
            <w:pPr>
              <w:keepNext w:val="0"/>
              <w:keepLines w:val="0"/>
              <w:pageBreakBefore w:val="0"/>
              <w:kinsoku/>
              <w:wordWrap/>
              <w:overflowPunct/>
              <w:topLinePunct w:val="0"/>
              <w:autoSpaceDE/>
              <w:autoSpaceDN/>
              <w:bidi w:val="0"/>
              <w:spacing w:line="240" w:lineRule="auto"/>
              <w:rPr>
                <w:color w:val="000000" w:themeColor="text1"/>
                <w:sz w:val="21"/>
                <w:szCs w:val="21"/>
                <w:highlight w:val="none"/>
              </w:rPr>
            </w:pPr>
            <w:r>
              <w:rPr>
                <w:rFonts w:hint="eastAsia"/>
                <w:color w:val="000000" w:themeColor="text1"/>
                <w:sz w:val="21"/>
                <w:szCs w:val="21"/>
                <w:highlight w:val="none"/>
              </w:rPr>
              <w:t>采购的产品均为合格供方名录中的供方进行采购。基本符合要求</w:t>
            </w:r>
          </w:p>
          <w:p>
            <w:pPr>
              <w:keepNext w:val="0"/>
              <w:keepLines w:val="0"/>
              <w:pageBreakBefore w:val="0"/>
              <w:kinsoku/>
              <w:wordWrap/>
              <w:overflowPunct/>
              <w:topLinePunct w:val="0"/>
              <w:autoSpaceDE/>
              <w:autoSpaceDN/>
              <w:bidi w:val="0"/>
              <w:spacing w:line="240" w:lineRule="auto"/>
              <w:rPr>
                <w:rFonts w:hint="eastAsia"/>
                <w:color w:val="000000" w:themeColor="text1"/>
                <w:sz w:val="21"/>
                <w:szCs w:val="21"/>
                <w:highlight w:val="none"/>
              </w:rPr>
            </w:pPr>
            <w:r>
              <w:rPr>
                <w:rFonts w:hint="eastAsia"/>
                <w:color w:val="000000" w:themeColor="text1"/>
                <w:sz w:val="21"/>
                <w:szCs w:val="21"/>
                <w:highlight w:val="none"/>
              </w:rPr>
              <w:t xml:space="preserve">  组织对外部供方的控制是分类、分级进行控制，实施优胜劣汰的控制方法。并对影响最终</w:t>
            </w:r>
            <w:r>
              <w:rPr>
                <w:rFonts w:hint="eastAsia"/>
                <w:color w:val="000000" w:themeColor="text1"/>
                <w:sz w:val="21"/>
                <w:szCs w:val="21"/>
                <w:highlight w:val="none"/>
                <w:lang w:val="en-US" w:eastAsia="zh-CN"/>
              </w:rPr>
              <w:t>服务</w:t>
            </w:r>
            <w:r>
              <w:rPr>
                <w:rFonts w:hint="eastAsia"/>
                <w:color w:val="000000" w:themeColor="text1"/>
                <w:sz w:val="21"/>
                <w:szCs w:val="21"/>
                <w:highlight w:val="none"/>
              </w:rPr>
              <w:t>质量的关键</w:t>
            </w:r>
            <w:r>
              <w:rPr>
                <w:rFonts w:hint="eastAsia"/>
                <w:color w:val="000000" w:themeColor="text1"/>
                <w:sz w:val="21"/>
                <w:szCs w:val="21"/>
                <w:highlight w:val="none"/>
                <w:lang w:val="en-US" w:eastAsia="zh-CN"/>
              </w:rPr>
              <w:t>物料和设备</w:t>
            </w:r>
            <w:r>
              <w:rPr>
                <w:rFonts w:hint="eastAsia"/>
                <w:color w:val="000000" w:themeColor="text1"/>
                <w:sz w:val="21"/>
                <w:szCs w:val="21"/>
                <w:highlight w:val="none"/>
              </w:rPr>
              <w:t>进行从严控制。</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color w:val="4F81BD" w:themeColor="accent1"/>
                <w:kern w:val="2"/>
                <w:sz w:val="21"/>
                <w:szCs w:val="21"/>
                <w:highlight w:val="none"/>
                <w:lang w:val="en-US" w:eastAsia="zh-CN" w:bidi="ar-SA"/>
              </w:rPr>
            </w:pPr>
            <w:r>
              <w:rPr>
                <w:rFonts w:hint="eastAsia"/>
                <w:color w:val="000000" w:themeColor="text1"/>
                <w:sz w:val="21"/>
                <w:szCs w:val="21"/>
                <w:highlight w:val="none"/>
              </w:rPr>
              <w:t>经询问公司采购产品主要根据</w:t>
            </w:r>
            <w:r>
              <w:rPr>
                <w:rFonts w:hint="eastAsia"/>
                <w:color w:val="000000" w:themeColor="text1"/>
                <w:sz w:val="21"/>
                <w:szCs w:val="21"/>
                <w:highlight w:val="none"/>
                <w:lang w:val="en-US" w:eastAsia="zh-CN"/>
              </w:rPr>
              <w:t>客户</w:t>
            </w:r>
            <w:r>
              <w:rPr>
                <w:rFonts w:hint="eastAsia"/>
                <w:color w:val="000000" w:themeColor="text1"/>
                <w:sz w:val="21"/>
                <w:szCs w:val="21"/>
                <w:highlight w:val="none"/>
              </w:rPr>
              <w:t>需求，由相关领导确认后统一采购，</w:t>
            </w:r>
            <w:r>
              <w:rPr>
                <w:rFonts w:hint="eastAsia"/>
                <w:color w:val="000000" w:themeColor="text1"/>
                <w:sz w:val="21"/>
                <w:szCs w:val="21"/>
                <w:highlight w:val="none"/>
                <w:lang w:val="en-US" w:eastAsia="zh-CN"/>
              </w:rPr>
              <w:t>采购后交外包运输公司</w:t>
            </w:r>
            <w:r>
              <w:rPr>
                <w:rFonts w:hint="eastAsia" w:ascii="Times New Roman" w:hAnsi="Times New Roman" w:eastAsia="宋体" w:cs="Times New Roman"/>
                <w:color w:val="000000" w:themeColor="text1"/>
                <w:kern w:val="2"/>
                <w:sz w:val="21"/>
                <w:szCs w:val="21"/>
                <w:lang w:val="en-US" w:eastAsia="zh-CN" w:bidi="ar-SA"/>
              </w:rPr>
              <w:t>运送至客户处，提供托运单，见销售部相关条款</w:t>
            </w:r>
            <w:r>
              <w:rPr>
                <w:rFonts w:hint="eastAsia"/>
                <w:color w:val="000000" w:themeColor="text1"/>
                <w:sz w:val="21"/>
                <w:szCs w:val="21"/>
                <w:highlight w:val="none"/>
              </w:rPr>
              <w:t>。</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新宋体"/>
                <w:kern w:val="2"/>
                <w:sz w:val="21"/>
                <w:szCs w:val="21"/>
                <w:lang w:val="en-US" w:eastAsia="zh-CN" w:bidi="ar-SA"/>
              </w:rPr>
            </w:pPr>
            <w:r>
              <w:rPr>
                <w:rFonts w:hint="eastAsia" w:ascii="宋体" w:hAnsi="宋体" w:eastAsia="宋体" w:cs="宋体"/>
                <w:bCs/>
                <w:color w:val="000000"/>
                <w:sz w:val="21"/>
                <w:szCs w:val="21"/>
              </w:rPr>
              <w:t>分析和评价</w:t>
            </w:r>
          </w:p>
        </w:tc>
        <w:tc>
          <w:tcPr>
            <w:tcW w:w="960"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新宋体"/>
                <w:kern w:val="2"/>
                <w:sz w:val="21"/>
                <w:szCs w:val="21"/>
                <w:lang w:val="en-US" w:eastAsia="zh-CN" w:bidi="ar-SA"/>
              </w:rPr>
            </w:pPr>
            <w:r>
              <w:rPr>
                <w:rFonts w:hint="eastAsia" w:ascii="宋体" w:hAnsi="宋体" w:eastAsia="宋体" w:cs="新宋体"/>
                <w:sz w:val="21"/>
                <w:szCs w:val="21"/>
                <w:lang w:val="en-US" w:eastAsia="zh-CN"/>
              </w:rPr>
              <w:t>Q</w:t>
            </w:r>
            <w:r>
              <w:rPr>
                <w:rFonts w:hint="eastAsia" w:ascii="宋体" w:hAnsi="宋体" w:eastAsia="宋体" w:cs="新宋体"/>
                <w:sz w:val="21"/>
                <w:szCs w:val="21"/>
              </w:rPr>
              <w:t>9.1.3</w:t>
            </w:r>
          </w:p>
        </w:tc>
        <w:tc>
          <w:tcPr>
            <w:tcW w:w="10458" w:type="dxa"/>
            <w:vAlign w:val="top"/>
          </w:tcPr>
          <w:p>
            <w:pPr>
              <w:keepNext w:val="0"/>
              <w:keepLines w:val="0"/>
              <w:pageBreakBefore w:val="0"/>
              <w:kinsoku/>
              <w:wordWrap/>
              <w:overflowPunct/>
              <w:topLinePunct w:val="0"/>
              <w:autoSpaceDE/>
              <w:autoSpaceDN/>
              <w:bidi w:val="0"/>
              <w:spacing w:line="240" w:lineRule="auto"/>
              <w:ind w:firstLine="420" w:firstLineChars="200"/>
              <w:rPr>
                <w:rFonts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管理手册</w:t>
            </w:r>
            <w:r>
              <w:rPr>
                <w:rFonts w:hint="eastAsia" w:ascii="宋体" w:hAnsi="宋体" w:eastAsia="宋体" w:cs="宋体"/>
                <w:color w:val="000000"/>
                <w:sz w:val="21"/>
                <w:szCs w:val="21"/>
              </w:rPr>
              <w:t xml:space="preserve">及相关文件中对收集产品、过程、体系数据的范围、类型、统计方法进行了规定。 </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2.查顾客满意度调查表：公司20</w:t>
            </w:r>
            <w:r>
              <w:rPr>
                <w:rFonts w:hint="eastAsia" w:ascii="宋体" w:hAnsi="宋体" w:eastAsia="宋体" w:cs="宋体"/>
                <w:color w:val="000000"/>
                <w:sz w:val="21"/>
                <w:szCs w:val="21"/>
                <w:lang w:val="en-US" w:eastAsia="zh-CN"/>
              </w:rPr>
              <w:t>2</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月以</w:t>
            </w:r>
            <w:r>
              <w:rPr>
                <w:rFonts w:hint="eastAsia" w:ascii="宋体" w:hAnsi="宋体" w:eastAsia="宋体" w:cs="宋体"/>
                <w:color w:val="000000"/>
                <w:sz w:val="21"/>
                <w:szCs w:val="21"/>
                <w:lang w:val="en-US" w:eastAsia="zh-CN"/>
              </w:rPr>
              <w:t>电话询问</w:t>
            </w:r>
            <w:r>
              <w:rPr>
                <w:rFonts w:hint="eastAsia" w:ascii="宋体" w:hAnsi="宋体" w:eastAsia="宋体" w:cs="宋体"/>
                <w:color w:val="000000"/>
                <w:sz w:val="21"/>
                <w:szCs w:val="21"/>
              </w:rPr>
              <w:t>形式对顾客进行了满意度调查，对公司的质量、服务、交</w:t>
            </w:r>
            <w:r>
              <w:rPr>
                <w:rFonts w:hint="eastAsia" w:ascii="宋体" w:hAnsi="宋体" w:eastAsia="宋体" w:cs="宋体"/>
                <w:color w:val="000000"/>
                <w:sz w:val="21"/>
                <w:szCs w:val="21"/>
                <w:lang w:val="en-US" w:eastAsia="zh-CN"/>
              </w:rPr>
              <w:t>期、价格</w:t>
            </w:r>
            <w:r>
              <w:rPr>
                <w:rFonts w:hint="eastAsia" w:ascii="宋体" w:hAnsi="宋体" w:eastAsia="宋体" w:cs="宋体"/>
                <w:color w:val="000000"/>
                <w:sz w:val="21"/>
                <w:szCs w:val="21"/>
              </w:rPr>
              <w:t>等项进行打分。查《</w:t>
            </w:r>
            <w:r>
              <w:rPr>
                <w:rFonts w:hint="eastAsia" w:ascii="宋体" w:hAnsi="宋体" w:eastAsia="宋体" w:cs="宋体"/>
                <w:color w:val="000000"/>
                <w:sz w:val="21"/>
                <w:szCs w:val="21"/>
                <w:lang w:eastAsia="zh-CN"/>
              </w:rPr>
              <w:t>客户满意程度调查表</w:t>
            </w:r>
            <w:r>
              <w:rPr>
                <w:rFonts w:hint="eastAsia" w:ascii="宋体" w:hAnsi="宋体" w:eastAsia="宋体" w:cs="宋体"/>
                <w:color w:val="000000"/>
                <w:sz w:val="21"/>
                <w:szCs w:val="21"/>
              </w:rPr>
              <w:t>》对满意度进行了统计；通过统计顾客满意率为</w:t>
            </w:r>
            <w:r>
              <w:rPr>
                <w:rFonts w:hint="eastAsia" w:ascii="宋体" w:hAnsi="宋体" w:cs="宋体"/>
                <w:color w:val="000000"/>
                <w:sz w:val="21"/>
                <w:szCs w:val="21"/>
                <w:lang w:val="en-US" w:eastAsia="zh-CN"/>
              </w:rPr>
              <w:t>97.5%</w:t>
            </w:r>
            <w:r>
              <w:rPr>
                <w:rFonts w:hint="eastAsia" w:ascii="宋体" w:hAnsi="宋体" w:eastAsia="宋体" w:cs="宋体"/>
                <w:color w:val="000000"/>
                <w:sz w:val="21"/>
                <w:szCs w:val="21"/>
                <w:lang w:val="en-US" w:eastAsia="zh-CN"/>
              </w:rPr>
              <w:t>。</w:t>
            </w:r>
          </w:p>
          <w:p>
            <w:pPr>
              <w:keepNext w:val="0"/>
              <w:keepLines w:val="0"/>
              <w:pageBreakBefore w:val="0"/>
              <w:kinsoku/>
              <w:wordWrap/>
              <w:overflowPunct/>
              <w:topLinePunct w:val="0"/>
              <w:autoSpaceDE/>
              <w:autoSpaceDN/>
              <w:bidi w:val="0"/>
              <w:spacing w:line="24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.查目标统计等记录，公司</w:t>
            </w:r>
            <w:r>
              <w:rPr>
                <w:rFonts w:hint="eastAsia" w:ascii="宋体" w:hAnsi="宋体" w:eastAsia="宋体" w:cs="宋体"/>
                <w:color w:val="000000"/>
                <w:sz w:val="21"/>
                <w:szCs w:val="21"/>
                <w:lang w:eastAsia="zh-CN"/>
              </w:rPr>
              <w:t>202</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eastAsia="zh-CN"/>
              </w:rPr>
              <w:t>年</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lang w:eastAsia="zh-CN"/>
              </w:rPr>
              <w:t>月至202</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eastAsia="zh-CN"/>
              </w:rPr>
              <w:t>年</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lang w:eastAsia="zh-CN"/>
              </w:rPr>
              <w:t>月</w:t>
            </w:r>
            <w:r>
              <w:rPr>
                <w:rFonts w:hint="eastAsia" w:ascii="宋体" w:hAnsi="宋体" w:eastAsia="宋体" w:cs="宋体"/>
                <w:color w:val="000000"/>
                <w:sz w:val="21"/>
                <w:szCs w:val="21"/>
              </w:rPr>
              <w:t>数据统计的结果为：</w:t>
            </w:r>
          </w:p>
          <w:p>
            <w:pPr>
              <w:keepNext w:val="0"/>
              <w:keepLines w:val="0"/>
              <w:pageBreakBefore w:val="0"/>
              <w:kinsoku/>
              <w:wordWrap/>
              <w:overflowPunct/>
              <w:topLinePunct w:val="0"/>
              <w:autoSpaceDE/>
              <w:autoSpaceDN/>
              <w:bidi w:val="0"/>
              <w:spacing w:line="24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1、产品交付顾客验收合格率100%；</w:t>
            </w:r>
          </w:p>
          <w:p>
            <w:pPr>
              <w:keepNext w:val="0"/>
              <w:keepLines w:val="0"/>
              <w:pageBreakBefore w:val="0"/>
              <w:kinsoku/>
              <w:wordWrap/>
              <w:overflowPunct/>
              <w:topLinePunct w:val="0"/>
              <w:autoSpaceDE/>
              <w:autoSpaceDN/>
              <w:bidi w:val="0"/>
              <w:spacing w:line="24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2、顾客满意度</w:t>
            </w:r>
            <w:r>
              <w:rPr>
                <w:rFonts w:hint="eastAsia" w:ascii="宋体" w:hAnsi="宋体" w:cs="宋体"/>
                <w:color w:val="000000"/>
                <w:sz w:val="21"/>
                <w:szCs w:val="21"/>
                <w:lang w:val="en-US" w:eastAsia="zh-CN"/>
              </w:rPr>
              <w:t>97.5%</w:t>
            </w:r>
            <w:r>
              <w:rPr>
                <w:rFonts w:hint="eastAsia" w:ascii="宋体" w:hAnsi="宋体" w:eastAsia="宋体" w:cs="宋体"/>
                <w:color w:val="000000"/>
                <w:sz w:val="21"/>
                <w:szCs w:val="21"/>
              </w:rPr>
              <w:t>；</w:t>
            </w:r>
          </w:p>
          <w:p>
            <w:pPr>
              <w:keepNext w:val="0"/>
              <w:keepLines w:val="0"/>
              <w:pageBreakBefore w:val="0"/>
              <w:kinsoku/>
              <w:wordWrap/>
              <w:overflowPunct/>
              <w:topLinePunct w:val="0"/>
              <w:autoSpaceDE/>
              <w:autoSpaceDN/>
              <w:bidi w:val="0"/>
              <w:spacing w:line="240" w:lineRule="auto"/>
              <w:ind w:firstLine="420" w:firstLineChars="200"/>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3、销售服务质量考核合格率</w:t>
            </w:r>
            <w:r>
              <w:rPr>
                <w:rFonts w:hint="eastAsia" w:ascii="宋体" w:hAnsi="宋体" w:cs="宋体"/>
                <w:color w:val="000000"/>
                <w:sz w:val="21"/>
                <w:szCs w:val="21"/>
                <w:lang w:val="en-US" w:eastAsia="zh-CN"/>
              </w:rPr>
              <w:t>100%</w:t>
            </w:r>
          </w:p>
          <w:p>
            <w:pPr>
              <w:keepNext w:val="0"/>
              <w:keepLines w:val="0"/>
              <w:pageBreakBefore w:val="0"/>
              <w:kinsoku/>
              <w:wordWrap/>
              <w:overflowPunct/>
              <w:topLinePunct w:val="0"/>
              <w:autoSpaceDE/>
              <w:autoSpaceDN/>
              <w:bidi w:val="0"/>
              <w:spacing w:line="240" w:lineRule="auto"/>
              <w:ind w:firstLine="420" w:firstLineChars="200"/>
              <w:jc w:val="left"/>
              <w:rPr>
                <w:rFonts w:ascii="宋体" w:hAnsi="宋体" w:eastAsia="宋体" w:cs="宋体"/>
                <w:sz w:val="21"/>
                <w:szCs w:val="21"/>
              </w:rPr>
            </w:pPr>
            <w:r>
              <w:rPr>
                <w:rFonts w:hint="eastAsia" w:ascii="宋体" w:hAnsi="宋体" w:eastAsia="宋体" w:cs="宋体"/>
                <w:color w:val="000000"/>
                <w:sz w:val="21"/>
                <w:szCs w:val="21"/>
              </w:rPr>
              <w:t>查《管理评审资料》对过程和产品的特性及趋势、供方、顾客满意、产品的符合性进行了分析，均较满意。</w:t>
            </w:r>
          </w:p>
          <w:p>
            <w:pPr>
              <w:keepNext w:val="0"/>
              <w:keepLines w:val="0"/>
              <w:pageBreakBefore w:val="0"/>
              <w:kinsoku/>
              <w:wordWrap/>
              <w:overflowPunct/>
              <w:topLinePunct w:val="0"/>
              <w:autoSpaceDE/>
              <w:autoSpaceDN/>
              <w:bidi w:val="0"/>
              <w:spacing w:line="240" w:lineRule="auto"/>
              <w:rPr>
                <w:rFonts w:hint="eastAsia" w:ascii="宋体" w:hAnsi="宋体" w:eastAsia="宋体" w:cs="宋体"/>
                <w:kern w:val="2"/>
                <w:sz w:val="21"/>
                <w:szCs w:val="21"/>
                <w:lang w:val="en-US" w:eastAsia="zh-CN" w:bidi="ar"/>
              </w:rPr>
            </w:pPr>
            <w:r>
              <w:rPr>
                <w:rFonts w:hint="eastAsia" w:ascii="宋体" w:hAnsi="宋体" w:eastAsia="宋体" w:cs="宋体"/>
                <w:sz w:val="21"/>
                <w:szCs w:val="21"/>
              </w:rPr>
              <w:t xml:space="preserve">  根据组织提供的相关文件资料，数据分析</w:t>
            </w:r>
            <w:r>
              <w:rPr>
                <w:rFonts w:hint="eastAsia" w:ascii="宋体" w:hAnsi="宋体" w:eastAsia="宋体" w:cs="宋体"/>
                <w:sz w:val="21"/>
                <w:szCs w:val="21"/>
                <w:lang w:val="en-US" w:eastAsia="zh-CN"/>
              </w:rPr>
              <w:t>合理</w:t>
            </w:r>
            <w:r>
              <w:rPr>
                <w:rFonts w:hint="eastAsia" w:ascii="宋体" w:hAnsi="宋体" w:eastAsia="宋体" w:cs="宋体"/>
                <w:sz w:val="21"/>
                <w:szCs w:val="21"/>
              </w:rPr>
              <w:t>，支持性数据文件</w:t>
            </w:r>
            <w:r>
              <w:rPr>
                <w:rFonts w:hint="eastAsia" w:ascii="宋体" w:hAnsi="宋体" w:eastAsia="宋体" w:cs="宋体"/>
                <w:sz w:val="21"/>
                <w:szCs w:val="21"/>
                <w:lang w:val="en-US" w:eastAsia="zh-CN"/>
              </w:rPr>
              <w:t>足够</w:t>
            </w:r>
            <w:r>
              <w:rPr>
                <w:rFonts w:hint="eastAsia" w:ascii="宋体" w:hAnsi="宋体" w:eastAsia="宋体" w:cs="宋体"/>
                <w:sz w:val="21"/>
                <w:szCs w:val="21"/>
              </w:rPr>
              <w:t>。</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center"/>
          </w:tcPr>
          <w:p>
            <w:pPr>
              <w:keepNext w:val="0"/>
              <w:keepLines w:val="0"/>
              <w:pageBreakBefore w:val="0"/>
              <w:kinsoku/>
              <w:wordWrap/>
              <w:overflowPunct/>
              <w:topLinePunct w:val="0"/>
              <w:bidi w:val="0"/>
              <w:rPr>
                <w:rFonts w:hint="eastAsia" w:ascii="宋体" w:hAnsi="宋体" w:eastAsia="宋体" w:cs="宋体"/>
                <w:bCs/>
                <w:color w:val="000000"/>
                <w:sz w:val="21"/>
                <w:szCs w:val="21"/>
              </w:rPr>
            </w:pPr>
            <w:r>
              <w:rPr>
                <w:rFonts w:hint="eastAsia" w:ascii="宋体" w:hAnsi="宋体" w:eastAsia="宋体" w:cs="宋体"/>
                <w:sz w:val="21"/>
                <w:szCs w:val="21"/>
              </w:rPr>
              <w:t>环境因素</w:t>
            </w:r>
          </w:p>
        </w:tc>
        <w:tc>
          <w:tcPr>
            <w:tcW w:w="960" w:type="dxa"/>
            <w:vAlign w:val="center"/>
          </w:tcPr>
          <w:p>
            <w:pPr>
              <w:keepNext w:val="0"/>
              <w:keepLines w:val="0"/>
              <w:pageBreakBefore w:val="0"/>
              <w:kinsoku/>
              <w:wordWrap/>
              <w:overflowPunct/>
              <w:topLinePunct w:val="0"/>
              <w:bidi w:val="0"/>
              <w:rPr>
                <w:rFonts w:hint="eastAsia" w:ascii="宋体" w:hAnsi="宋体" w:eastAsia="宋体" w:cs="新宋体"/>
                <w:sz w:val="21"/>
                <w:szCs w:val="21"/>
                <w:lang w:val="en-US" w:eastAsia="zh-CN"/>
              </w:rPr>
            </w:pPr>
            <w:r>
              <w:rPr>
                <w:rFonts w:hint="eastAsia" w:ascii="宋体" w:hAnsi="宋体" w:eastAsia="宋体" w:cs="宋体"/>
                <w:sz w:val="21"/>
                <w:szCs w:val="21"/>
                <w:lang w:val="en-US" w:eastAsia="zh-CN"/>
              </w:rPr>
              <w:t>E</w:t>
            </w:r>
            <w:r>
              <w:rPr>
                <w:rFonts w:hint="eastAsia" w:ascii="宋体" w:hAnsi="宋体" w:eastAsia="宋体" w:cs="宋体"/>
                <w:sz w:val="21"/>
                <w:szCs w:val="21"/>
              </w:rPr>
              <w:t>6.1.2</w:t>
            </w:r>
          </w:p>
        </w:tc>
        <w:tc>
          <w:tcPr>
            <w:tcW w:w="10458" w:type="dxa"/>
            <w:vAlign w:val="center"/>
          </w:tcPr>
          <w:p>
            <w:pPr>
              <w:keepNext w:val="0"/>
              <w:keepLines w:val="0"/>
              <w:pageBreakBefore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策划、编制了《环境因素识别与评价管理程序》。</w:t>
            </w:r>
          </w:p>
          <w:p>
            <w:pPr>
              <w:keepNext w:val="0"/>
              <w:keepLines w:val="0"/>
              <w:pageBreakBefore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由</w:t>
            </w:r>
            <w:r>
              <w:rPr>
                <w:rFonts w:hint="eastAsia" w:ascii="宋体" w:hAnsi="宋体" w:eastAsia="宋体" w:cs="宋体"/>
                <w:sz w:val="21"/>
                <w:szCs w:val="21"/>
                <w:lang w:val="en-US" w:eastAsia="zh-CN"/>
              </w:rPr>
              <w:t>办公室</w:t>
            </w:r>
            <w:r>
              <w:rPr>
                <w:rFonts w:hint="eastAsia" w:ascii="宋体" w:hAnsi="宋体" w:eastAsia="宋体" w:cs="宋体"/>
                <w:sz w:val="21"/>
                <w:szCs w:val="21"/>
              </w:rPr>
              <w:t>组织对环境因素进行了辨识、评价及控制措施的制定。</w:t>
            </w:r>
          </w:p>
          <w:p>
            <w:pPr>
              <w:keepNext w:val="0"/>
              <w:keepLines w:val="0"/>
              <w:pageBreakBefore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评价得出的重要环境因素为固废排放</w:t>
            </w:r>
            <w:r>
              <w:rPr>
                <w:rFonts w:hint="eastAsia" w:ascii="宋体" w:hAnsi="宋体" w:eastAsia="宋体" w:cs="宋体"/>
                <w:sz w:val="21"/>
                <w:szCs w:val="21"/>
                <w:lang w:eastAsia="zh-CN"/>
              </w:rPr>
              <w:t>、</w:t>
            </w:r>
            <w:r>
              <w:rPr>
                <w:rFonts w:hint="eastAsia" w:ascii="宋体" w:hAnsi="宋体" w:eastAsia="宋体" w:cs="宋体"/>
                <w:sz w:val="21"/>
                <w:szCs w:val="21"/>
              </w:rPr>
              <w:t>潜在火灾</w:t>
            </w:r>
            <w:r>
              <w:rPr>
                <w:rFonts w:hint="eastAsia" w:ascii="宋体" w:hAnsi="宋体" w:eastAsia="宋体" w:cs="宋体"/>
                <w:sz w:val="21"/>
                <w:szCs w:val="21"/>
                <w:lang w:eastAsia="zh-CN"/>
              </w:rPr>
              <w:t>、</w:t>
            </w:r>
            <w:r>
              <w:rPr>
                <w:rFonts w:hint="eastAsia" w:ascii="宋体" w:hAnsi="宋体" w:eastAsia="宋体" w:cs="宋体"/>
                <w:sz w:val="21"/>
                <w:szCs w:val="21"/>
              </w:rPr>
              <w:t>事故的发生基本准确，详见各部门相关条款审核记录。</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center"/>
          </w:tcPr>
          <w:p>
            <w:pPr>
              <w:keepNext w:val="0"/>
              <w:keepLines w:val="0"/>
              <w:pageBreakBefore w:val="0"/>
              <w:kinsoku/>
              <w:wordWrap/>
              <w:overflowPunct/>
              <w:topLinePunct w:val="0"/>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合规性义务</w:t>
            </w:r>
          </w:p>
        </w:tc>
        <w:tc>
          <w:tcPr>
            <w:tcW w:w="960" w:type="dxa"/>
            <w:vAlign w:val="center"/>
          </w:tcPr>
          <w:p>
            <w:pPr>
              <w:keepNext w:val="0"/>
              <w:keepLines w:val="0"/>
              <w:pageBreakBefore w:val="0"/>
              <w:kinsoku/>
              <w:wordWrap/>
              <w:overflowPunct/>
              <w:topLinePunct w:val="0"/>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E</w:t>
            </w:r>
            <w:r>
              <w:rPr>
                <w:rFonts w:hint="eastAsia" w:ascii="宋体" w:hAnsi="宋体" w:eastAsia="宋体" w:cs="宋体"/>
                <w:sz w:val="21"/>
                <w:szCs w:val="21"/>
              </w:rPr>
              <w:t>6.1.3</w:t>
            </w:r>
          </w:p>
        </w:tc>
        <w:tc>
          <w:tcPr>
            <w:tcW w:w="10458" w:type="dxa"/>
            <w:vAlign w:val="center"/>
          </w:tcPr>
          <w:p>
            <w:pPr>
              <w:keepNext w:val="0"/>
              <w:keepLines w:val="0"/>
              <w:pageBreakBefore w:val="0"/>
              <w:kinsoku/>
              <w:wordWrap/>
              <w:overflowPunct/>
              <w:topLinePunct w:val="0"/>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策划编制了《合规义务管理控制程序》，规定法律、法规及其他要求等合规义务的范围、获取方法、确认及分发。</w:t>
            </w:r>
            <w:r>
              <w:rPr>
                <w:rFonts w:hint="eastAsia" w:ascii="宋体" w:hAnsi="宋体" w:eastAsia="宋体" w:cs="宋体"/>
                <w:sz w:val="21"/>
                <w:szCs w:val="21"/>
                <w:lang w:val="en-US" w:eastAsia="zh-CN"/>
              </w:rPr>
              <w:t>办公室</w:t>
            </w:r>
            <w:r>
              <w:rPr>
                <w:rFonts w:hint="eastAsia" w:ascii="宋体" w:hAnsi="宋体" w:eastAsia="宋体" w:cs="宋体"/>
                <w:sz w:val="21"/>
                <w:szCs w:val="21"/>
              </w:rPr>
              <w:t>负责适用的环境方面的法律法规的识别、获取和更新，并评价其适用性；提供公司适用的法律法规及要求清单：中华人民共和国环境保护法、消防法、固体废弃物环境防治法等。法律法规及其他要求在</w:t>
            </w:r>
            <w:r>
              <w:rPr>
                <w:rFonts w:hint="eastAsia" w:ascii="宋体" w:hAnsi="宋体" w:cs="宋体"/>
                <w:sz w:val="21"/>
                <w:szCs w:val="21"/>
                <w:lang w:val="en-US" w:eastAsia="zh-CN"/>
              </w:rPr>
              <w:t>办公室</w:t>
            </w:r>
            <w:r>
              <w:rPr>
                <w:rFonts w:hint="eastAsia" w:ascii="宋体" w:hAnsi="宋体" w:eastAsia="宋体" w:cs="宋体"/>
                <w:sz w:val="21"/>
                <w:szCs w:val="21"/>
              </w:rPr>
              <w:t>存档一份，并已电子版的形式发到各部门电脑上。定期在网上查看法规的更新情况，目前均为最新版本。</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rPr>
                <w:rFonts w:ascii="宋体" w:hAnsi="宋体"/>
                <w:color w:val="auto"/>
                <w:sz w:val="21"/>
                <w:szCs w:val="21"/>
              </w:rPr>
            </w:pPr>
            <w:r>
              <w:rPr>
                <w:rFonts w:hint="eastAsia" w:ascii="宋体" w:hAnsi="宋体"/>
                <w:color w:val="auto"/>
                <w:sz w:val="21"/>
                <w:szCs w:val="21"/>
              </w:rPr>
              <w:t>运行的策划与控制</w:t>
            </w:r>
          </w:p>
          <w:p>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新宋体"/>
                <w:color w:val="auto"/>
                <w:kern w:val="2"/>
                <w:sz w:val="21"/>
                <w:szCs w:val="21"/>
                <w:lang w:val="en-US" w:eastAsia="zh-CN" w:bidi="ar-SA"/>
              </w:rPr>
            </w:pPr>
          </w:p>
        </w:tc>
        <w:tc>
          <w:tcPr>
            <w:tcW w:w="960" w:type="dxa"/>
            <w:vAlign w:val="top"/>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1"/>
                <w:szCs w:val="21"/>
              </w:rPr>
            </w:pPr>
            <w:r>
              <w:rPr>
                <w:rFonts w:hint="eastAsia" w:ascii="宋体" w:hAnsi="宋体"/>
                <w:color w:val="auto"/>
                <w:sz w:val="21"/>
                <w:szCs w:val="21"/>
              </w:rPr>
              <w:t>E8.1</w:t>
            </w:r>
          </w:p>
          <w:p>
            <w:pPr>
              <w:keepNext w:val="0"/>
              <w:keepLines w:val="0"/>
              <w:pageBreakBefore w:val="0"/>
              <w:kinsoku/>
              <w:wordWrap/>
              <w:overflowPunct/>
              <w:topLinePunct w:val="0"/>
              <w:autoSpaceDE/>
              <w:autoSpaceDN/>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keepNext w:val="0"/>
              <w:keepLines w:val="0"/>
              <w:pageBreakBefore w:val="0"/>
              <w:kinsoku/>
              <w:wordWrap/>
              <w:overflowPunct/>
              <w:topLinePunct w:val="0"/>
              <w:autoSpaceDE/>
              <w:autoSpaceDN/>
              <w:bidi w:val="0"/>
              <w:spacing w:line="240" w:lineRule="auto"/>
              <w:rPr>
                <w:rFonts w:ascii="宋体" w:hAnsi="宋体"/>
                <w:color w:val="auto"/>
                <w:sz w:val="21"/>
                <w:szCs w:val="21"/>
              </w:rPr>
            </w:pPr>
            <w:r>
              <w:rPr>
                <w:rFonts w:hint="eastAsia" w:ascii="宋体" w:hAnsi="宋体"/>
                <w:color w:val="auto"/>
                <w:sz w:val="21"/>
                <w:szCs w:val="21"/>
              </w:rPr>
              <w:t>◆组织制定了环境运行相关的控制程序及相应的控制准则，如废弃物排放控制、相关方环境安全管理办法、劳保用品管理制度、消防管理制度、火灾预防应急准备和响应管理等过程的运行准则。</w:t>
            </w:r>
          </w:p>
          <w:p>
            <w:pPr>
              <w:keepNext w:val="0"/>
              <w:keepLines w:val="0"/>
              <w:pageBreakBefore w:val="0"/>
              <w:kinsoku/>
              <w:wordWrap/>
              <w:overflowPunct/>
              <w:topLinePunct w:val="0"/>
              <w:autoSpaceDE/>
              <w:autoSpaceDN/>
              <w:bidi w:val="0"/>
              <w:spacing w:line="240" w:lineRule="auto"/>
              <w:rPr>
                <w:rFonts w:ascii="宋体" w:hAnsi="宋体"/>
                <w:color w:val="auto"/>
                <w:sz w:val="21"/>
                <w:szCs w:val="21"/>
              </w:rPr>
            </w:pPr>
            <w:r>
              <w:rPr>
                <w:rFonts w:hint="eastAsia" w:ascii="宋体" w:hAnsi="宋体"/>
                <w:color w:val="auto"/>
                <w:sz w:val="21"/>
                <w:szCs w:val="21"/>
              </w:rPr>
              <w:t xml:space="preserve"> ◆根据过程的运行准则，组织实施资源能源的消耗控制火灾预防、职业健康安全事故防范等过程的控制，避免和减少了环境的损失。</w:t>
            </w:r>
          </w:p>
          <w:p>
            <w:pPr>
              <w:keepNext w:val="0"/>
              <w:keepLines w:val="0"/>
              <w:pageBreakBefore w:val="0"/>
              <w:kinsoku/>
              <w:wordWrap/>
              <w:overflowPunct/>
              <w:topLinePunct w:val="0"/>
              <w:autoSpaceDE/>
              <w:autoSpaceDN/>
              <w:bidi w:val="0"/>
              <w:spacing w:line="240" w:lineRule="auto"/>
              <w:rPr>
                <w:rFonts w:ascii="宋体" w:hAnsi="宋体"/>
                <w:color w:val="auto"/>
                <w:sz w:val="21"/>
                <w:szCs w:val="21"/>
              </w:rPr>
            </w:pPr>
            <w:r>
              <w:rPr>
                <w:rFonts w:hint="eastAsia" w:ascii="宋体" w:hAnsi="宋体"/>
                <w:color w:val="auto"/>
                <w:sz w:val="21"/>
                <w:szCs w:val="21"/>
              </w:rPr>
              <w:t xml:space="preserve"> ◆消防设施检查、节能降耗运行检查、火灾预防运行检查、安全环境检查等关键运行控制信息的证据都以记录或文件的方式保留。</w:t>
            </w:r>
          </w:p>
          <w:p>
            <w:pPr>
              <w:keepNext w:val="0"/>
              <w:keepLines w:val="0"/>
              <w:pageBreakBefore w:val="0"/>
              <w:kinsoku/>
              <w:wordWrap/>
              <w:overflowPunct/>
              <w:topLinePunct w:val="0"/>
              <w:autoSpaceDE/>
              <w:autoSpaceDN/>
              <w:bidi w:val="0"/>
              <w:spacing w:line="240" w:lineRule="auto"/>
              <w:rPr>
                <w:rFonts w:ascii="宋体" w:hAnsi="宋体"/>
                <w:color w:val="auto"/>
                <w:sz w:val="21"/>
                <w:szCs w:val="21"/>
              </w:rPr>
            </w:pPr>
            <w:r>
              <w:rPr>
                <w:rFonts w:hint="eastAsia" w:ascii="宋体" w:hAnsi="宋体"/>
                <w:color w:val="auto"/>
                <w:sz w:val="21"/>
                <w:szCs w:val="21"/>
              </w:rPr>
              <w:t xml:space="preserve"> ◆抽查环境</w:t>
            </w:r>
            <w:r>
              <w:rPr>
                <w:rFonts w:hint="eastAsia" w:ascii="宋体" w:hAnsi="宋体"/>
                <w:color w:val="auto"/>
                <w:sz w:val="21"/>
                <w:szCs w:val="21"/>
                <w:lang w:val="en-US" w:eastAsia="zh-CN"/>
              </w:rPr>
              <w:t>安全</w:t>
            </w:r>
            <w:r>
              <w:rPr>
                <w:rFonts w:hint="eastAsia" w:ascii="宋体" w:hAnsi="宋体"/>
                <w:color w:val="auto"/>
                <w:sz w:val="21"/>
                <w:szCs w:val="21"/>
              </w:rPr>
              <w:t>运行的策划与控制实施</w:t>
            </w:r>
          </w:p>
          <w:p>
            <w:pPr>
              <w:keepNext w:val="0"/>
              <w:keepLines w:val="0"/>
              <w:pageBreakBefore w:val="0"/>
              <w:kinsoku/>
              <w:wordWrap/>
              <w:overflowPunct/>
              <w:topLinePunct w:val="0"/>
              <w:autoSpaceDE/>
              <w:autoSpaceDN/>
              <w:bidi w:val="0"/>
              <w:spacing w:line="240" w:lineRule="auto"/>
              <w:rPr>
                <w:rFonts w:ascii="宋体" w:hAnsi="宋体"/>
                <w:color w:val="auto"/>
                <w:sz w:val="21"/>
                <w:szCs w:val="21"/>
              </w:rPr>
            </w:pPr>
            <w:r>
              <w:rPr>
                <w:rFonts w:hint="eastAsia" w:ascii="宋体" w:hAnsi="宋体"/>
                <w:color w:val="auto"/>
                <w:sz w:val="21"/>
                <w:szCs w:val="21"/>
              </w:rPr>
              <w:t>1）固体废弃物排放的管控：</w:t>
            </w:r>
          </w:p>
          <w:p>
            <w:pPr>
              <w:pStyle w:val="16"/>
              <w:keepNext w:val="0"/>
              <w:keepLines w:val="0"/>
              <w:pageBreakBefore w:val="0"/>
              <w:kinsoku/>
              <w:wordWrap/>
              <w:overflowPunct/>
              <w:topLinePunct w:val="0"/>
              <w:autoSpaceDE/>
              <w:autoSpaceDN/>
              <w:bidi w:val="0"/>
              <w:spacing w:line="240" w:lineRule="auto"/>
              <w:ind w:firstLine="0" w:firstLineChars="0"/>
              <w:rPr>
                <w:rFonts w:ascii="宋体" w:hAnsi="宋体" w:cs="宋体"/>
                <w:color w:val="auto"/>
                <w:sz w:val="21"/>
                <w:szCs w:val="21"/>
              </w:rPr>
            </w:pPr>
            <w:r>
              <w:rPr>
                <w:rFonts w:hint="eastAsia" w:ascii="宋体" w:hAnsi="宋体" w:cs="宋体"/>
                <w:color w:val="auto"/>
                <w:sz w:val="21"/>
                <w:szCs w:val="21"/>
              </w:rPr>
              <w:t>生活垃圾在办公区域集中收集后，由</w:t>
            </w:r>
            <w:r>
              <w:rPr>
                <w:rFonts w:hint="eastAsia" w:ascii="宋体" w:hAnsi="宋体" w:cs="宋体"/>
                <w:color w:val="auto"/>
                <w:sz w:val="21"/>
                <w:szCs w:val="21"/>
                <w:lang w:val="en-US" w:eastAsia="zh-CN"/>
              </w:rPr>
              <w:t>办公室</w:t>
            </w:r>
            <w:r>
              <w:rPr>
                <w:rFonts w:hint="eastAsia" w:ascii="宋体" w:hAnsi="宋体" w:cs="宋体"/>
                <w:color w:val="auto"/>
                <w:sz w:val="21"/>
                <w:szCs w:val="21"/>
              </w:rPr>
              <w:t>交市政环卫部门统一定期清运；回收固废处理（包括危险固废如墨盒、硒鼓等）作好分类</w:t>
            </w:r>
            <w:r>
              <w:rPr>
                <w:rFonts w:hint="eastAsia" w:ascii="宋体" w:hAnsi="宋体" w:cs="宋体"/>
                <w:color w:val="auto"/>
                <w:sz w:val="21"/>
                <w:szCs w:val="21"/>
                <w:lang w:eastAsia="zh-CN"/>
              </w:rPr>
              <w:t>、</w:t>
            </w:r>
            <w:r>
              <w:rPr>
                <w:rFonts w:hint="eastAsia" w:ascii="宋体" w:hAnsi="宋体" w:cs="宋体"/>
                <w:color w:val="auto"/>
                <w:sz w:val="21"/>
                <w:szCs w:val="21"/>
              </w:rPr>
              <w:t>标识交供应商回收。</w:t>
            </w:r>
          </w:p>
          <w:p>
            <w:pPr>
              <w:pStyle w:val="16"/>
              <w:keepNext w:val="0"/>
              <w:keepLines w:val="0"/>
              <w:pageBreakBefore w:val="0"/>
              <w:kinsoku/>
              <w:wordWrap/>
              <w:overflowPunct/>
              <w:topLinePunct w:val="0"/>
              <w:autoSpaceDE/>
              <w:autoSpaceDN/>
              <w:bidi w:val="0"/>
              <w:spacing w:line="240" w:lineRule="auto"/>
              <w:ind w:firstLine="0" w:firstLineChars="0"/>
              <w:rPr>
                <w:rFonts w:ascii="宋体" w:hAnsi="宋体" w:cs="宋体"/>
                <w:color w:val="auto"/>
                <w:sz w:val="21"/>
                <w:szCs w:val="21"/>
              </w:rPr>
            </w:pPr>
            <w:r>
              <w:rPr>
                <w:rFonts w:hint="eastAsia" w:ascii="宋体" w:hAnsi="宋体" w:cs="宋体"/>
                <w:color w:val="auto"/>
                <w:sz w:val="21"/>
                <w:szCs w:val="21"/>
              </w:rPr>
              <w:t>2）资源、能源消耗管控：</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3）火灾预防：</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 xml:space="preserve">  张贴防火标识，购买灭火器等消防设施；</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组织相关人员进行培训；日常的检查；制定火灾应急预案。</w:t>
            </w: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w:t>
            </w:r>
            <w:r>
              <w:rPr>
                <w:rFonts w:hint="eastAsia" w:ascii="宋体" w:hAnsi="宋体" w:cs="宋体"/>
                <w:color w:val="auto"/>
                <w:sz w:val="21"/>
                <w:szCs w:val="21"/>
                <w:lang w:val="en-US" w:eastAsia="zh-CN"/>
              </w:rPr>
              <w:t>新冠疫情</w:t>
            </w:r>
            <w:r>
              <w:rPr>
                <w:rFonts w:hint="eastAsia" w:ascii="宋体" w:hAnsi="宋体" w:cs="宋体"/>
                <w:color w:val="auto"/>
                <w:sz w:val="21"/>
                <w:szCs w:val="21"/>
              </w:rPr>
              <w:t>影响</w:t>
            </w: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组织对进入</w:t>
            </w:r>
            <w:r>
              <w:rPr>
                <w:rFonts w:hint="eastAsia" w:ascii="宋体" w:hAnsi="宋体" w:cs="宋体"/>
                <w:color w:val="auto"/>
                <w:sz w:val="21"/>
                <w:szCs w:val="21"/>
                <w:lang w:val="en-US" w:eastAsia="zh-CN"/>
              </w:rPr>
              <w:t>公司</w:t>
            </w:r>
            <w:r>
              <w:rPr>
                <w:rFonts w:hint="eastAsia" w:ascii="宋体" w:hAnsi="宋体" w:cs="宋体"/>
                <w:color w:val="auto"/>
                <w:sz w:val="21"/>
                <w:szCs w:val="21"/>
              </w:rPr>
              <w:t>内的</w:t>
            </w:r>
            <w:r>
              <w:rPr>
                <w:rFonts w:hint="eastAsia" w:ascii="宋体" w:hAnsi="宋体" w:cs="宋体"/>
                <w:color w:val="auto"/>
                <w:sz w:val="21"/>
                <w:szCs w:val="21"/>
                <w:lang w:val="en-US" w:eastAsia="zh-CN"/>
              </w:rPr>
              <w:t>外来</w:t>
            </w:r>
            <w:r>
              <w:rPr>
                <w:rFonts w:hint="eastAsia" w:ascii="宋体" w:hAnsi="宋体" w:cs="宋体"/>
                <w:color w:val="auto"/>
                <w:sz w:val="21"/>
                <w:szCs w:val="21"/>
              </w:rPr>
              <w:t>人员</w:t>
            </w:r>
            <w:r>
              <w:rPr>
                <w:rFonts w:hint="eastAsia" w:ascii="宋体" w:hAnsi="宋体" w:cs="宋体"/>
                <w:color w:val="auto"/>
                <w:sz w:val="21"/>
                <w:szCs w:val="21"/>
                <w:lang w:val="en-US" w:eastAsia="zh-CN"/>
              </w:rPr>
              <w:t>查阅行程码和健康码，配备洗手液和消毒液，并对外来人员和回返公司销售人员进行行程登记</w:t>
            </w:r>
            <w:r>
              <w:rPr>
                <w:rFonts w:hint="eastAsia" w:ascii="宋体" w:hAnsi="宋体" w:cs="宋体"/>
                <w:color w:val="auto"/>
                <w:sz w:val="21"/>
                <w:szCs w:val="21"/>
              </w:rPr>
              <w:t>。</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应急准备和响应</w:t>
            </w:r>
          </w:p>
        </w:tc>
        <w:tc>
          <w:tcPr>
            <w:tcW w:w="960" w:type="dxa"/>
            <w:vAlign w:val="top"/>
          </w:tcPr>
          <w:p>
            <w:pPr>
              <w:keepNext w:val="0"/>
              <w:keepLines w:val="0"/>
              <w:pageBreakBefore w:val="0"/>
              <w:kinsoku/>
              <w:wordWrap/>
              <w:overflowPunct/>
              <w:topLinePunct w:val="0"/>
              <w:autoSpaceDE/>
              <w:autoSpaceDN/>
              <w:bidi w:val="0"/>
              <w:spacing w:line="240" w:lineRule="auto"/>
              <w:rPr>
                <w:rFonts w:ascii="宋体" w:hAnsi="宋体" w:cs="新宋体"/>
                <w:color w:val="auto"/>
                <w:sz w:val="21"/>
                <w:szCs w:val="21"/>
              </w:rPr>
            </w:pPr>
            <w:r>
              <w:rPr>
                <w:rFonts w:hint="eastAsia" w:ascii="宋体" w:hAnsi="宋体" w:cs="新宋体"/>
                <w:color w:val="auto"/>
                <w:sz w:val="21"/>
                <w:szCs w:val="21"/>
              </w:rPr>
              <w:t>E8.2</w:t>
            </w:r>
          </w:p>
          <w:p>
            <w:pPr>
              <w:keepNext w:val="0"/>
              <w:keepLines w:val="0"/>
              <w:pageBreakBefore w:val="0"/>
              <w:kinsoku/>
              <w:wordWrap/>
              <w:overflowPunct/>
              <w:topLinePunct w:val="0"/>
              <w:autoSpaceDE/>
              <w:autoSpaceDN/>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keepNext w:val="0"/>
              <w:keepLines w:val="0"/>
              <w:pageBreakBefore w:val="0"/>
              <w:kinsoku/>
              <w:wordWrap/>
              <w:overflowPunct/>
              <w:topLinePunct w:val="0"/>
              <w:autoSpaceDE/>
              <w:autoSpaceDN/>
              <w:bidi w:val="0"/>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查见：《</w:t>
            </w:r>
            <w:r>
              <w:rPr>
                <w:rFonts w:hint="eastAsia" w:ascii="宋体" w:hAnsi="宋体" w:cs="宋体"/>
                <w:color w:val="auto"/>
                <w:sz w:val="21"/>
                <w:szCs w:val="21"/>
                <w:highlight w:val="none"/>
                <w:lang w:eastAsia="zh-CN"/>
              </w:rPr>
              <w:t>应急准备与响应控制程序</w:t>
            </w:r>
            <w:r>
              <w:rPr>
                <w:rFonts w:hint="eastAsia" w:ascii="宋体" w:hAnsi="宋体" w:cs="宋体"/>
                <w:color w:val="auto"/>
                <w:sz w:val="21"/>
                <w:szCs w:val="21"/>
                <w:highlight w:val="none"/>
              </w:rPr>
              <w:t>》、《消防事故应急预案》等。</w:t>
            </w:r>
          </w:p>
          <w:p>
            <w:pPr>
              <w:keepNext w:val="0"/>
              <w:keepLines w:val="0"/>
              <w:pageBreakBefore w:val="0"/>
              <w:kinsoku/>
              <w:wordWrap/>
              <w:overflowPunct/>
              <w:topLinePunct w:val="0"/>
              <w:autoSpaceDE/>
              <w:autoSpaceDN/>
              <w:bidi w:val="0"/>
              <w:spacing w:line="240" w:lineRule="auto"/>
              <w:ind w:firstLine="210" w:firstLineChars="1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highlight w:val="none"/>
              </w:rPr>
              <w:t>提供20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日</w:t>
            </w:r>
            <w:r>
              <w:rPr>
                <w:rFonts w:hint="eastAsia" w:ascii="宋体" w:hAnsi="宋体" w:cs="宋体"/>
                <w:color w:val="auto"/>
                <w:sz w:val="21"/>
                <w:szCs w:val="21"/>
                <w:lang w:val="en-US" w:eastAsia="zh-CN"/>
              </w:rPr>
              <w:t>公司</w:t>
            </w:r>
            <w:r>
              <w:rPr>
                <w:rFonts w:hint="eastAsia" w:ascii="宋体" w:hAnsi="宋体" w:cs="宋体"/>
                <w:color w:val="auto"/>
                <w:sz w:val="21"/>
                <w:szCs w:val="21"/>
              </w:rPr>
              <w:t>全体人员参与了火灾消防演练。由</w:t>
            </w:r>
            <w:r>
              <w:rPr>
                <w:rFonts w:hint="eastAsia" w:ascii="宋体" w:hAnsi="宋体" w:cs="宋体"/>
                <w:color w:val="auto"/>
                <w:sz w:val="21"/>
                <w:szCs w:val="21"/>
                <w:lang w:eastAsia="zh-CN"/>
              </w:rPr>
              <w:t>办公室</w:t>
            </w:r>
            <w:r>
              <w:rPr>
                <w:rFonts w:hint="eastAsia" w:ascii="宋体" w:hAnsi="宋体" w:cs="宋体"/>
                <w:color w:val="auto"/>
                <w:sz w:val="21"/>
                <w:szCs w:val="21"/>
              </w:rPr>
              <w:t>负责组织</w:t>
            </w:r>
            <w:r>
              <w:rPr>
                <w:rFonts w:hint="eastAsia" w:ascii="宋体" w:hAnsi="宋体" w:cs="宋体"/>
                <w:color w:val="auto"/>
                <w:sz w:val="21"/>
                <w:szCs w:val="21"/>
                <w:lang w:val="en-US" w:eastAsia="zh-CN"/>
              </w:rPr>
              <w:t>公司全体员工</w:t>
            </w:r>
            <w:r>
              <w:rPr>
                <w:rFonts w:hint="eastAsia" w:ascii="宋体" w:hAnsi="宋体" w:cs="宋体"/>
                <w:color w:val="auto"/>
                <w:sz w:val="21"/>
                <w:szCs w:val="21"/>
              </w:rPr>
              <w:t>等各部门进行火灾发生的应急演习。模拟火灾发生的状况，进行现场模拟演习</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有演练</w:t>
            </w:r>
            <w:r>
              <w:rPr>
                <w:rFonts w:hint="eastAsia" w:ascii="宋体" w:hAnsi="宋体" w:cs="宋体"/>
                <w:color w:val="auto"/>
                <w:sz w:val="21"/>
                <w:szCs w:val="21"/>
              </w:rPr>
              <w:t>记录（消防演习</w:t>
            </w:r>
            <w:r>
              <w:rPr>
                <w:rFonts w:hint="eastAsia" w:ascii="宋体" w:hAnsi="宋体" w:cs="宋体"/>
                <w:color w:val="auto"/>
                <w:sz w:val="21"/>
                <w:szCs w:val="21"/>
                <w:highlight w:val="none"/>
              </w:rPr>
              <w:t>过程记录、应急演练参加人员签到表、消防演练总结报告），无需更改。通过演练，检验了公司应对公司触电和火灾事故应急预案的可操作性。有效降低事故危害，减少事故损失，确保公司安全、健康、有序的发展等。</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监视、测量、分析与评估</w:t>
            </w:r>
          </w:p>
        </w:tc>
        <w:tc>
          <w:tcPr>
            <w:tcW w:w="960" w:type="dxa"/>
            <w:vAlign w:val="top"/>
          </w:tcPr>
          <w:p>
            <w:pPr>
              <w:keepNext w:val="0"/>
              <w:keepLines w:val="0"/>
              <w:pageBreakBefore w:val="0"/>
              <w:kinsoku/>
              <w:wordWrap/>
              <w:overflowPunct/>
              <w:topLinePunct w:val="0"/>
              <w:autoSpaceDE/>
              <w:autoSpaceDN/>
              <w:bidi w:val="0"/>
              <w:spacing w:line="240" w:lineRule="auto"/>
              <w:rPr>
                <w:rFonts w:ascii="宋体" w:hAnsi="宋体" w:cs="新宋体"/>
                <w:color w:val="auto"/>
                <w:sz w:val="21"/>
                <w:szCs w:val="21"/>
              </w:rPr>
            </w:pPr>
            <w:r>
              <w:rPr>
                <w:rFonts w:hint="eastAsia" w:ascii="宋体" w:hAnsi="宋体" w:cs="新宋体"/>
                <w:color w:val="auto"/>
                <w:sz w:val="21"/>
                <w:szCs w:val="21"/>
              </w:rPr>
              <w:t xml:space="preserve">E9.1 </w:t>
            </w:r>
          </w:p>
          <w:p>
            <w:pPr>
              <w:keepNext w:val="0"/>
              <w:keepLines w:val="0"/>
              <w:pageBreakBefore w:val="0"/>
              <w:kinsoku/>
              <w:wordWrap/>
              <w:overflowPunct/>
              <w:topLinePunct w:val="0"/>
              <w:autoSpaceDE/>
              <w:autoSpaceDN/>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keepNext w:val="0"/>
              <w:keepLines w:val="0"/>
              <w:pageBreakBefore w:val="0"/>
              <w:kinsoku/>
              <w:wordWrap/>
              <w:overflowPunct/>
              <w:topLinePunct w:val="0"/>
              <w:autoSpaceDE/>
              <w:autoSpaceDN/>
              <w:bidi w:val="0"/>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----有《运行控制程序》和管理文件。</w:t>
            </w: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kern w:val="2"/>
                <w:sz w:val="21"/>
                <w:szCs w:val="21"/>
                <w:highlight w:val="green"/>
                <w:lang w:val="en-US" w:eastAsia="zh-CN" w:bidi="ar-SA"/>
              </w:rPr>
            </w:pPr>
            <w:r>
              <w:rPr>
                <w:rFonts w:hint="eastAsia" w:ascii="宋体" w:hAnsi="宋体" w:cs="宋体"/>
                <w:color w:val="auto"/>
                <w:sz w:val="21"/>
                <w:szCs w:val="21"/>
                <w:highlight w:val="none"/>
              </w:rPr>
              <w:t>查公司环境安全运行检查记录表</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程序文件规定公司每月由</w:t>
            </w:r>
            <w:r>
              <w:rPr>
                <w:rFonts w:hint="eastAsia" w:ascii="宋体" w:hAnsi="宋体" w:cs="宋体"/>
                <w:color w:val="auto"/>
                <w:sz w:val="21"/>
                <w:szCs w:val="21"/>
                <w:highlight w:val="none"/>
                <w:lang w:eastAsia="zh-CN"/>
              </w:rPr>
              <w:t>办公室</w:t>
            </w:r>
            <w:r>
              <w:rPr>
                <w:rFonts w:hint="eastAsia" w:ascii="宋体" w:hAnsi="宋体" w:cs="宋体"/>
                <w:color w:val="auto"/>
                <w:sz w:val="21"/>
                <w:szCs w:val="21"/>
                <w:highlight w:val="none"/>
              </w:rPr>
              <w:t>组织人员对公司办公场所和服务场所的环境方面、安全消防方面的工程作业固体废弃物处理、生活垃圾处理、消防器材保养和检查等进行检查，检查结论：</w:t>
            </w:r>
            <w:r>
              <w:rPr>
                <w:rFonts w:hint="eastAsia" w:ascii="宋体" w:hAnsi="宋体" w:cs="宋体"/>
                <w:color w:val="auto"/>
                <w:sz w:val="21"/>
                <w:szCs w:val="21"/>
                <w:highlight w:val="none"/>
                <w:lang w:val="en-US" w:eastAsia="zh-CN"/>
              </w:rPr>
              <w:t>正常。</w:t>
            </w:r>
            <w:r>
              <w:rPr>
                <w:rFonts w:hint="eastAsia" w:ascii="宋体" w:hAnsi="宋体" w:cs="宋体"/>
                <w:color w:val="auto"/>
                <w:sz w:val="21"/>
                <w:szCs w:val="21"/>
                <w:highlight w:val="none"/>
              </w:rPr>
              <w:t>检查人：</w:t>
            </w:r>
            <w:r>
              <w:rPr>
                <w:rFonts w:hint="eastAsia" w:ascii="宋体" w:hAnsi="宋体" w:cs="宋体"/>
                <w:color w:val="auto"/>
                <w:sz w:val="21"/>
                <w:szCs w:val="21"/>
                <w:highlight w:val="none"/>
                <w:lang w:eastAsia="zh-CN"/>
              </w:rPr>
              <w:t xml:space="preserve">陈默 </w:t>
            </w:r>
            <w:r>
              <w:rPr>
                <w:rFonts w:hint="eastAsia" w:ascii="宋体" w:hAnsi="宋体" w:cs="宋体"/>
                <w:color w:val="auto"/>
                <w:sz w:val="21"/>
                <w:szCs w:val="21"/>
                <w:highlight w:val="none"/>
              </w:rPr>
              <w:t>。提供有20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月至202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月份</w:t>
            </w:r>
            <w:r>
              <w:rPr>
                <w:rFonts w:hint="eastAsia" w:ascii="宋体" w:hAnsi="宋体" w:cs="宋体"/>
                <w:color w:val="auto"/>
                <w:sz w:val="21"/>
                <w:szCs w:val="21"/>
                <w:highlight w:val="none"/>
                <w:lang w:val="en-US" w:eastAsia="zh-CN"/>
              </w:rPr>
              <w:t>公司</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环境安全运行检查记录</w:t>
            </w:r>
            <w:r>
              <w:rPr>
                <w:rFonts w:hint="eastAsia" w:ascii="宋体" w:hAnsi="宋体" w:cs="宋体"/>
                <w:color w:val="auto"/>
                <w:sz w:val="21"/>
                <w:szCs w:val="21"/>
                <w:highlight w:val="none"/>
              </w:rPr>
              <w:t>》。</w:t>
            </w:r>
            <w:r>
              <w:rPr>
                <w:rFonts w:hint="eastAsia" w:ascii="宋体" w:hAnsi="宋体" w:cs="宋体"/>
                <w:color w:val="auto"/>
                <w:sz w:val="21"/>
                <w:szCs w:val="21"/>
              </w:rPr>
              <w:t>自体系建立以来没有发生过重大环境污染</w:t>
            </w:r>
            <w:r>
              <w:rPr>
                <w:rFonts w:hint="eastAsia" w:ascii="宋体" w:hAnsi="宋体" w:cs="宋体"/>
                <w:color w:val="auto"/>
                <w:sz w:val="21"/>
                <w:szCs w:val="21"/>
                <w:lang w:eastAsia="zh-CN"/>
              </w:rPr>
              <w:t>。</w:t>
            </w:r>
            <w:r>
              <w:rPr>
                <w:rFonts w:hint="eastAsia" w:ascii="宋体" w:hAnsi="宋体" w:cs="宋体"/>
                <w:color w:val="auto"/>
                <w:sz w:val="21"/>
                <w:szCs w:val="21"/>
              </w:rPr>
              <w:t>监测设备：公司暂无环境监测设备。</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keepNext w:val="0"/>
              <w:keepLines w:val="0"/>
              <w:pageBreakBefore w:val="0"/>
              <w:kinsoku/>
              <w:wordWrap/>
              <w:overflowPunct/>
              <w:topLinePunct w:val="0"/>
              <w:autoSpaceDE/>
              <w:autoSpaceDN/>
              <w:bidi w:val="0"/>
              <w:adjustRightInd w:val="0"/>
              <w:snapToGrid w:val="0"/>
              <w:spacing w:line="240" w:lineRule="auto"/>
              <w:jc w:val="left"/>
              <w:rPr>
                <w:rFonts w:ascii="宋体" w:hAnsi="宋体"/>
                <w:color w:val="auto"/>
                <w:sz w:val="21"/>
                <w:szCs w:val="21"/>
                <w:highlight w:val="none"/>
              </w:rPr>
            </w:pPr>
            <w:r>
              <w:rPr>
                <w:rFonts w:hint="eastAsia" w:ascii="宋体" w:hAnsi="宋体"/>
                <w:color w:val="auto"/>
                <w:sz w:val="21"/>
                <w:szCs w:val="21"/>
                <w:highlight w:val="none"/>
              </w:rPr>
              <w:t>内部审核</w:t>
            </w:r>
          </w:p>
        </w:tc>
        <w:tc>
          <w:tcPr>
            <w:tcW w:w="960" w:type="dxa"/>
          </w:tcPr>
          <w:p>
            <w:pPr>
              <w:keepNext w:val="0"/>
              <w:keepLines w:val="0"/>
              <w:pageBreakBefore w:val="0"/>
              <w:kinsoku/>
              <w:wordWrap/>
              <w:overflowPunct/>
              <w:topLinePunct w:val="0"/>
              <w:autoSpaceDE/>
              <w:autoSpaceDN/>
              <w:bidi w:val="0"/>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Q</w:t>
            </w:r>
            <w:r>
              <w:rPr>
                <w:rFonts w:hint="eastAsia" w:ascii="宋体" w:hAnsi="宋体" w:cs="宋体"/>
                <w:color w:val="auto"/>
                <w:sz w:val="21"/>
                <w:szCs w:val="21"/>
                <w:highlight w:val="none"/>
                <w:lang w:val="en-US" w:eastAsia="zh-CN"/>
              </w:rPr>
              <w:t>E</w:t>
            </w:r>
            <w:r>
              <w:rPr>
                <w:rFonts w:hint="eastAsia" w:ascii="宋体" w:hAnsi="宋体" w:cs="宋体"/>
                <w:color w:val="auto"/>
                <w:sz w:val="21"/>
                <w:szCs w:val="21"/>
                <w:highlight w:val="none"/>
              </w:rPr>
              <w:t xml:space="preserve">9.2 </w:t>
            </w:r>
          </w:p>
          <w:p>
            <w:pPr>
              <w:keepNext w:val="0"/>
              <w:keepLines w:val="0"/>
              <w:pageBreakBefore w:val="0"/>
              <w:kinsoku/>
              <w:wordWrap/>
              <w:overflowPunct/>
              <w:topLinePunct w:val="0"/>
              <w:autoSpaceDE/>
              <w:autoSpaceDN/>
              <w:bidi w:val="0"/>
              <w:spacing w:line="240" w:lineRule="auto"/>
              <w:rPr>
                <w:rFonts w:ascii="宋体" w:hAnsi="宋体"/>
                <w:color w:val="auto"/>
                <w:sz w:val="21"/>
                <w:szCs w:val="21"/>
                <w:highlight w:val="none"/>
              </w:rPr>
            </w:pPr>
          </w:p>
        </w:tc>
        <w:tc>
          <w:tcPr>
            <w:tcW w:w="10458" w:type="dxa"/>
          </w:tcPr>
          <w:p>
            <w:pPr>
              <w:keepNext w:val="0"/>
              <w:keepLines w:val="0"/>
              <w:pageBreakBefore w:val="0"/>
              <w:tabs>
                <w:tab w:val="center" w:pos="3169"/>
              </w:tabs>
              <w:kinsoku/>
              <w:wordWrap/>
              <w:overflowPunct/>
              <w:topLinePunct w:val="0"/>
              <w:autoSpaceDE/>
              <w:autoSpaceDN/>
              <w:bidi w:val="0"/>
              <w:spacing w:line="24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查管理手册，公司按标准要求编制了《</w:t>
            </w:r>
            <w:r>
              <w:rPr>
                <w:rFonts w:hint="eastAsia" w:ascii="宋体" w:hAnsi="宋体" w:cs="宋体"/>
                <w:color w:val="auto"/>
                <w:sz w:val="21"/>
                <w:szCs w:val="21"/>
                <w:highlight w:val="none"/>
                <w:lang w:eastAsia="zh-CN"/>
              </w:rPr>
              <w:t>内部审核控制程序</w:t>
            </w:r>
            <w:r>
              <w:rPr>
                <w:rFonts w:hint="eastAsia" w:ascii="宋体" w:hAnsi="宋体" w:cs="宋体"/>
                <w:color w:val="auto"/>
                <w:sz w:val="21"/>
                <w:szCs w:val="21"/>
                <w:highlight w:val="none"/>
              </w:rPr>
              <w:t>》，规定了内部审核的目的、范围、职责、要求、方法频次等，规定每两次内审的时间不得超过12个月。</w:t>
            </w:r>
          </w:p>
          <w:p>
            <w:pPr>
              <w:keepNext w:val="0"/>
              <w:keepLines w:val="0"/>
              <w:pageBreakBefore w:val="0"/>
              <w:tabs>
                <w:tab w:val="center" w:pos="3169"/>
              </w:tabs>
              <w:kinsoku/>
              <w:wordWrap/>
              <w:overflowPunct/>
              <w:topLinePunct w:val="0"/>
              <w:autoSpaceDE/>
              <w:autoSpaceDN/>
              <w:bidi w:val="0"/>
              <w:spacing w:line="24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查，20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年《内审计划》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三体系结合审核</w:t>
            </w:r>
            <w:r>
              <w:rPr>
                <w:rFonts w:hint="eastAsia" w:ascii="宋体" w:hAnsi="宋体" w:cs="宋体"/>
                <w:color w:val="auto"/>
                <w:sz w:val="21"/>
                <w:szCs w:val="21"/>
                <w:highlight w:val="none"/>
                <w:lang w:eastAsia="zh-CN"/>
              </w:rPr>
              <w:t>）</w:t>
            </w:r>
          </w:p>
          <w:p>
            <w:pPr>
              <w:keepNext w:val="0"/>
              <w:keepLines w:val="0"/>
              <w:pageBreakBefore w:val="0"/>
              <w:tabs>
                <w:tab w:val="center" w:pos="3169"/>
              </w:tabs>
              <w:kinsoku/>
              <w:wordWrap/>
              <w:overflowPunct/>
              <w:topLinePunct w:val="0"/>
              <w:autoSpaceDE/>
              <w:autoSpaceDN/>
              <w:bidi w:val="0"/>
              <w:spacing w:line="24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审核时间：</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月16日</w:t>
            </w:r>
          </w:p>
          <w:p>
            <w:pPr>
              <w:keepNext w:val="0"/>
              <w:keepLines w:val="0"/>
              <w:pageBreakBefore w:val="0"/>
              <w:kinsoku/>
              <w:wordWrap/>
              <w:overflowPunct/>
              <w:topLinePunct w:val="0"/>
              <w:autoSpaceDE/>
              <w:autoSpaceDN/>
              <w:bidi w:val="0"/>
              <w:spacing w:line="24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目的：评价已建立的管理体系是否符合标准的要求并得到有效的实施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识别质量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环境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职业健康安全管理体系持续改进的机会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监督体系的运行，监测体系的运作的效果，以持续改进管理体系</w:t>
            </w:r>
            <w:r>
              <w:rPr>
                <w:rFonts w:hint="eastAsia" w:ascii="宋体" w:hAnsi="宋体" w:cs="宋体"/>
                <w:color w:val="auto"/>
                <w:sz w:val="21"/>
                <w:szCs w:val="21"/>
                <w:highlight w:val="none"/>
                <w:lang w:eastAsia="zh-CN"/>
              </w:rPr>
              <w:t>。</w:t>
            </w:r>
          </w:p>
          <w:p>
            <w:pPr>
              <w:keepNext w:val="0"/>
              <w:keepLines w:val="0"/>
              <w:pageBreakBefore w:val="0"/>
              <w:tabs>
                <w:tab w:val="center" w:pos="3169"/>
              </w:tabs>
              <w:kinsoku/>
              <w:wordWrap/>
              <w:overflowPunct/>
              <w:topLinePunct w:val="0"/>
              <w:autoSpaceDE/>
              <w:autoSpaceDN/>
              <w:bidi w:val="0"/>
              <w:spacing w:line="24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范围：与本公司质量管理体系有关的所有部门、活动和人员。</w:t>
            </w:r>
          </w:p>
          <w:p>
            <w:pPr>
              <w:keepNext w:val="0"/>
              <w:keepLines w:val="0"/>
              <w:pageBreakBefore w:val="0"/>
              <w:kinsoku/>
              <w:wordWrap/>
              <w:overflowPunct/>
              <w:topLinePunct w:val="0"/>
              <w:autoSpaceDE/>
              <w:autoSpaceDN/>
              <w:bidi w:val="0"/>
              <w:spacing w:line="240" w:lineRule="auto"/>
              <w:rPr>
                <w:rFonts w:hint="eastAsia"/>
                <w:color w:val="auto"/>
                <w:sz w:val="21"/>
                <w:szCs w:val="21"/>
                <w:highlight w:val="none"/>
              </w:rPr>
            </w:pPr>
            <w:r>
              <w:rPr>
                <w:rFonts w:hint="eastAsia"/>
                <w:color w:val="auto"/>
                <w:sz w:val="21"/>
                <w:szCs w:val="21"/>
                <w:highlight w:val="none"/>
              </w:rPr>
              <w:t>审核组</w:t>
            </w:r>
            <w:r>
              <w:rPr>
                <w:rFonts w:hint="eastAsia"/>
                <w:color w:val="auto"/>
                <w:sz w:val="21"/>
                <w:szCs w:val="21"/>
                <w:highlight w:val="none"/>
                <w:lang w:val="en-US" w:eastAsia="zh-CN"/>
              </w:rPr>
              <w:t xml:space="preserve">: </w:t>
            </w:r>
            <w:r>
              <w:rPr>
                <w:rFonts w:hint="eastAsia"/>
                <w:color w:val="auto"/>
                <w:sz w:val="21"/>
                <w:szCs w:val="21"/>
                <w:highlight w:val="none"/>
              </w:rPr>
              <w:t>组长：</w:t>
            </w:r>
            <w:r>
              <w:rPr>
                <w:rFonts w:hint="eastAsia"/>
                <w:color w:val="auto"/>
                <w:sz w:val="21"/>
                <w:szCs w:val="21"/>
                <w:highlight w:val="none"/>
                <w:lang w:val="en-US" w:eastAsia="zh-CN"/>
              </w:rPr>
              <w:t>王树永</w:t>
            </w:r>
            <w:r>
              <w:rPr>
                <w:rFonts w:hint="eastAsia"/>
                <w:color w:val="auto"/>
                <w:sz w:val="21"/>
                <w:szCs w:val="21"/>
                <w:highlight w:val="none"/>
              </w:rPr>
              <w:t>A   组员</w:t>
            </w:r>
            <w:r>
              <w:rPr>
                <w:rFonts w:hint="eastAsia"/>
                <w:color w:val="auto"/>
                <w:sz w:val="21"/>
                <w:szCs w:val="21"/>
                <w:highlight w:val="none"/>
                <w:lang w:val="en-US" w:eastAsia="zh-CN"/>
              </w:rPr>
              <w:t xml:space="preserve">: </w:t>
            </w:r>
            <w:r>
              <w:rPr>
                <w:rFonts w:hint="eastAsia" w:cs="Times New Roman"/>
                <w:color w:val="auto"/>
                <w:sz w:val="21"/>
                <w:szCs w:val="21"/>
                <w:highlight w:val="none"/>
                <w:lang w:val="en-US" w:eastAsia="zh-CN"/>
              </w:rPr>
              <w:t>郭鹏林</w:t>
            </w:r>
            <w:r>
              <w:rPr>
                <w:rFonts w:hint="eastAsia" w:ascii="Times New Roman" w:hAnsi="Times New Roman" w:eastAsia="宋体" w:cs="Times New Roman"/>
                <w:color w:val="auto"/>
                <w:sz w:val="21"/>
                <w:szCs w:val="21"/>
                <w:highlight w:val="none"/>
              </w:rPr>
              <w:t>B</w:t>
            </w:r>
          </w:p>
          <w:p>
            <w:pPr>
              <w:keepNext w:val="0"/>
              <w:keepLines w:val="0"/>
              <w:pageBreakBefore w:val="0"/>
              <w:tabs>
                <w:tab w:val="center" w:pos="3169"/>
              </w:tabs>
              <w:kinsoku/>
              <w:wordWrap/>
              <w:overflowPunct/>
              <w:topLinePunct w:val="0"/>
              <w:autoSpaceDE/>
              <w:autoSpaceDN/>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抽查《</w:t>
            </w:r>
            <w:r>
              <w:rPr>
                <w:rFonts w:hint="eastAsia" w:ascii="宋体" w:hAnsi="宋体" w:cs="宋体"/>
                <w:color w:val="auto"/>
                <w:sz w:val="21"/>
                <w:szCs w:val="21"/>
                <w:highlight w:val="none"/>
                <w:lang w:eastAsia="zh-CN"/>
              </w:rPr>
              <w:t>管理层</w:t>
            </w:r>
            <w:r>
              <w:rPr>
                <w:rFonts w:hint="eastAsia" w:ascii="宋体" w:hAnsi="宋体" w:cs="宋体"/>
                <w:color w:val="auto"/>
                <w:sz w:val="21"/>
                <w:szCs w:val="21"/>
                <w:highlight w:val="none"/>
                <w:lang w:val="en-US" w:eastAsia="zh-CN"/>
              </w:rPr>
              <w:t>内审</w:t>
            </w:r>
            <w:r>
              <w:rPr>
                <w:rFonts w:hint="eastAsia" w:ascii="宋体" w:hAnsi="宋体" w:cs="宋体"/>
                <w:color w:val="auto"/>
                <w:sz w:val="21"/>
                <w:szCs w:val="21"/>
                <w:highlight w:val="none"/>
              </w:rPr>
              <w:t>检查表》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办公室</w:t>
            </w:r>
            <w:r>
              <w:rPr>
                <w:rFonts w:hint="eastAsia" w:ascii="宋体" w:hAnsi="宋体" w:cs="宋体"/>
                <w:color w:val="auto"/>
                <w:sz w:val="21"/>
                <w:szCs w:val="21"/>
                <w:highlight w:val="none"/>
                <w:lang w:val="en-US" w:eastAsia="zh-CN"/>
              </w:rPr>
              <w:t>内审</w:t>
            </w:r>
            <w:r>
              <w:rPr>
                <w:rFonts w:hint="eastAsia" w:ascii="宋体" w:hAnsi="宋体" w:cs="宋体"/>
                <w:color w:val="auto"/>
                <w:sz w:val="21"/>
                <w:szCs w:val="21"/>
                <w:highlight w:val="none"/>
              </w:rPr>
              <w:t>检查表》、《</w:t>
            </w:r>
            <w:r>
              <w:rPr>
                <w:rFonts w:hint="eastAsia" w:ascii="宋体" w:hAnsi="宋体" w:cs="宋体"/>
                <w:color w:val="auto"/>
                <w:sz w:val="21"/>
                <w:szCs w:val="21"/>
                <w:highlight w:val="none"/>
                <w:lang w:val="en-US" w:eastAsia="zh-CN"/>
              </w:rPr>
              <w:t>销售部内审</w:t>
            </w:r>
            <w:r>
              <w:rPr>
                <w:rFonts w:hint="eastAsia" w:ascii="宋体" w:hAnsi="宋体" w:cs="宋体"/>
                <w:color w:val="auto"/>
                <w:sz w:val="21"/>
                <w:szCs w:val="21"/>
                <w:highlight w:val="none"/>
              </w:rPr>
              <w:t>检查表》</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rPr>
              <w:t>审核记录，审核过程及条款基本齐全</w:t>
            </w:r>
            <w:r>
              <w:rPr>
                <w:rFonts w:hint="eastAsia" w:ascii="宋体" w:hAnsi="宋体" w:eastAsia="宋体" w:cs="宋体"/>
                <w:color w:val="auto"/>
                <w:sz w:val="21"/>
                <w:szCs w:val="21"/>
                <w:highlight w:val="none"/>
              </w:rPr>
              <w:t xml:space="preserve">，不存在审核自己部门的情况。 </w:t>
            </w:r>
          </w:p>
          <w:p>
            <w:pPr>
              <w:keepNext w:val="0"/>
              <w:keepLines w:val="0"/>
              <w:pageBreakBefore w:val="0"/>
              <w:tabs>
                <w:tab w:val="center" w:pos="3169"/>
              </w:tabs>
              <w:kinsoku/>
              <w:wordWrap/>
              <w:overflowPunct/>
              <w:topLinePunct w:val="0"/>
              <w:autoSpaceDE/>
              <w:autoSpaceDN/>
              <w:bidi w:val="0"/>
              <w:spacing w:line="240" w:lineRule="auto"/>
              <w:jc w:val="left"/>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查本次内审共发现不合格项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个，属一般不符合。涉及</w:t>
            </w:r>
            <w:r>
              <w:rPr>
                <w:rFonts w:hint="eastAsia" w:ascii="宋体" w:hAnsi="宋体" w:cs="宋体"/>
                <w:color w:val="auto"/>
                <w:sz w:val="21"/>
                <w:szCs w:val="21"/>
                <w:highlight w:val="none"/>
                <w:lang w:val="en-US" w:eastAsia="zh-CN"/>
              </w:rPr>
              <w:t>办公室Q8.4,ES8.1</w:t>
            </w:r>
            <w:r>
              <w:rPr>
                <w:rFonts w:hint="eastAsia" w:ascii="宋体" w:hAnsi="宋体" w:eastAsia="宋体" w:cs="宋体"/>
                <w:color w:val="auto"/>
                <w:sz w:val="21"/>
                <w:szCs w:val="21"/>
                <w:highlight w:val="none"/>
              </w:rPr>
              <w:t>条款</w:t>
            </w:r>
            <w:r>
              <w:rPr>
                <w:rFonts w:hint="eastAsia" w:ascii="宋体" w:hAnsi="宋体" w:eastAsia="宋体" w:cs="宋体"/>
                <w:color w:val="auto"/>
                <w:sz w:val="21"/>
                <w:szCs w:val="21"/>
                <w:highlight w:val="none"/>
                <w:lang w:val="en-US" w:eastAsia="zh-CN"/>
              </w:rPr>
              <w:t>,不符合描述为“</w:t>
            </w:r>
            <w:r>
              <w:rPr>
                <w:rFonts w:hint="eastAsia" w:ascii="宋体" w:hAnsi="宋体" w:cs="宋体"/>
                <w:sz w:val="21"/>
                <w:szCs w:val="21"/>
                <w:lang w:val="en-US" w:eastAsia="zh-CN"/>
              </w:rPr>
              <w:t>查未提供对产品运输外包方的供方评价及施加环境和安全影响的证据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已经对</w:t>
            </w:r>
            <w:r>
              <w:rPr>
                <w:rFonts w:hint="eastAsia" w:ascii="宋体" w:hAnsi="宋体" w:cs="宋体"/>
                <w:color w:val="auto"/>
                <w:sz w:val="21"/>
                <w:szCs w:val="21"/>
                <w:highlight w:val="none"/>
              </w:rPr>
              <w:t>不合格原因进行了分析，制订了纠正措施，并对结果进行了验证。</w:t>
            </w:r>
          </w:p>
          <w:p>
            <w:pPr>
              <w:keepNext w:val="0"/>
              <w:keepLines w:val="0"/>
              <w:pageBreakBefore w:val="0"/>
              <w:kinsoku/>
              <w:wordWrap/>
              <w:overflowPunct/>
              <w:topLinePunct w:val="0"/>
              <w:autoSpaceDE/>
              <w:autoSpaceDN/>
              <w:bidi w:val="0"/>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查审核结论：</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公司已按照GB/T19001-2016、GB/T24001-2016、ISO45001-2018建立实施管理体系，管理体系在审核范围内基本符合审核准则，并得到较为有效的实施。</w:t>
            </w:r>
          </w:p>
          <w:p>
            <w:pPr>
              <w:keepNext w:val="0"/>
              <w:keepLines w:val="0"/>
              <w:pageBreakBefore w:val="0"/>
              <w:kinsoku/>
              <w:wordWrap/>
              <w:overflowPunct/>
              <w:topLinePunct w:val="0"/>
              <w:autoSpaceDE/>
              <w:autoSpaceDN/>
              <w:bidi w:val="0"/>
              <w:spacing w:line="240" w:lineRule="auto"/>
              <w:rPr>
                <w:rFonts w:ascii="宋体" w:hAnsi="宋体"/>
                <w:color w:val="auto"/>
                <w:sz w:val="21"/>
                <w:szCs w:val="21"/>
                <w:highlight w:val="none"/>
              </w:rPr>
            </w:pPr>
            <w:r>
              <w:rPr>
                <w:rFonts w:hint="eastAsia" w:ascii="宋体" w:hAnsi="宋体" w:cs="宋体"/>
                <w:color w:val="auto"/>
                <w:sz w:val="21"/>
                <w:szCs w:val="21"/>
                <w:highlight w:val="none"/>
              </w:rPr>
              <w:t>通过内部审核，公司管理体系的建立实施是有效的，</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符合标准要求。</w:t>
            </w:r>
          </w:p>
        </w:tc>
        <w:tc>
          <w:tcPr>
            <w:tcW w:w="1131" w:type="dxa"/>
          </w:tcPr>
          <w:p>
            <w:pPr>
              <w:keepNext w:val="0"/>
              <w:keepLines w:val="0"/>
              <w:pageBreakBefore w:val="0"/>
              <w:kinsoku/>
              <w:wordWrap/>
              <w:overflowPunct/>
              <w:topLinePunct w:val="0"/>
              <w:autoSpaceDE/>
              <w:autoSpaceDN/>
              <w:bidi w:val="0"/>
              <w:spacing w:line="240" w:lineRule="auto"/>
              <w:rPr>
                <w:rFonts w:hint="default" w:eastAsia="宋体"/>
                <w:color w:val="auto"/>
                <w:sz w:val="21"/>
                <w:szCs w:val="21"/>
                <w:highlight w:val="none"/>
                <w:lang w:val="en-US" w:eastAsia="zh-CN"/>
              </w:rPr>
            </w:pPr>
            <w:r>
              <w:rPr>
                <w:rFonts w:hint="eastAsia"/>
                <w:color w:val="auto"/>
                <w:sz w:val="21"/>
                <w:szCs w:val="21"/>
                <w:highlight w:val="none"/>
                <w:lang w:val="en-US" w:eastAsia="zh-CN"/>
              </w:rPr>
              <w:t>Y</w:t>
            </w:r>
          </w:p>
        </w:tc>
      </w:tr>
    </w:tbl>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hint="eastAsia"/>
        </w:rPr>
      </w:pPr>
      <w:r>
        <w:rPr>
          <w:rFonts w:hint="eastAsia" w:ascii="隶书" w:hAnsi="宋体" w:eastAsia="隶书"/>
          <w:bCs/>
          <w:color w:val="000000"/>
          <w:sz w:val="36"/>
          <w:szCs w:val="36"/>
        </w:rPr>
        <w:t>管理体系审核记录表</w:t>
      </w:r>
      <w:r>
        <w:rPr>
          <w:rFonts w:hint="eastAsia"/>
          <w:lang w:val="en-US" w:eastAsia="zh-CN"/>
        </w:rPr>
        <w:t xml:space="preserve">                                               </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8"/>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kinsoku/>
              <w:wordWrap/>
              <w:overflowPunct/>
              <w:topLinePunct w:val="0"/>
              <w:bidi w:val="0"/>
              <w:spacing w:line="24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过程与活动、</w:t>
            </w:r>
          </w:p>
          <w:p>
            <w:pPr>
              <w:keepNext w:val="0"/>
              <w:keepLines w:val="0"/>
              <w:pageBreakBefore w:val="0"/>
              <w:kinsoku/>
              <w:wordWrap/>
              <w:overflowPunct/>
              <w:topLinePunct w:val="0"/>
              <w:bidi w:val="0"/>
              <w:spacing w:line="24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抽样计划</w:t>
            </w:r>
          </w:p>
        </w:tc>
        <w:tc>
          <w:tcPr>
            <w:tcW w:w="960" w:type="dxa"/>
            <w:vMerge w:val="restart"/>
            <w:vAlign w:val="center"/>
          </w:tcPr>
          <w:p>
            <w:pPr>
              <w:keepNext w:val="0"/>
              <w:keepLines w:val="0"/>
              <w:pageBreakBefore w:val="0"/>
              <w:kinsoku/>
              <w:wordWrap/>
              <w:overflowPunct/>
              <w:topLinePunct w:val="0"/>
              <w:bidi w:val="0"/>
              <w:spacing w:line="24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涉及</w:t>
            </w:r>
          </w:p>
          <w:p>
            <w:pPr>
              <w:keepNext w:val="0"/>
              <w:keepLines w:val="0"/>
              <w:pageBreakBefore w:val="0"/>
              <w:kinsoku/>
              <w:wordWrap/>
              <w:overflowPunct/>
              <w:topLinePunct w:val="0"/>
              <w:bidi w:val="0"/>
              <w:spacing w:line="24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条款</w:t>
            </w:r>
          </w:p>
        </w:tc>
        <w:tc>
          <w:tcPr>
            <w:tcW w:w="10458" w:type="dxa"/>
            <w:vAlign w:val="center"/>
          </w:tcPr>
          <w:p>
            <w:pPr>
              <w:keepNext w:val="0"/>
              <w:keepLines w:val="0"/>
              <w:pageBreakBefore w:val="0"/>
              <w:kinsoku/>
              <w:wordWrap/>
              <w:overflowPunct/>
              <w:topLinePunct w:val="0"/>
              <w:bidi w:val="0"/>
              <w:spacing w:line="240" w:lineRule="auto"/>
              <w:jc w:val="both"/>
              <w:rPr>
                <w:rFonts w:hint="default" w:ascii="宋体" w:hAnsi="宋体" w:eastAsia="宋体" w:cs="宋体"/>
                <w:color w:val="auto"/>
                <w:sz w:val="21"/>
                <w:szCs w:val="21"/>
                <w:lang w:val="en-US" w:eastAsia="zh-CN"/>
              </w:rPr>
            </w:pPr>
            <w:r>
              <w:rPr>
                <w:rFonts w:hint="eastAsia"/>
                <w:color w:val="auto"/>
                <w:sz w:val="21"/>
                <w:szCs w:val="21"/>
                <w:lang w:eastAsia="zh-CN"/>
              </w:rPr>
              <w:t>受审核部门：</w:t>
            </w:r>
            <w:r>
              <w:rPr>
                <w:rFonts w:hint="eastAsia"/>
                <w:color w:val="auto"/>
                <w:sz w:val="21"/>
                <w:szCs w:val="21"/>
                <w:lang w:val="en-US" w:eastAsia="zh-CN"/>
              </w:rPr>
              <w:t xml:space="preserve"> </w:t>
            </w:r>
            <w:r>
              <w:rPr>
                <w:rFonts w:hint="eastAsia" w:cs="Times New Roman"/>
                <w:color w:val="auto"/>
                <w:sz w:val="21"/>
                <w:szCs w:val="21"/>
                <w:lang w:val="en-US" w:eastAsia="zh-CN"/>
              </w:rPr>
              <w:t xml:space="preserve">管理层     </w:t>
            </w:r>
            <w:r>
              <w:rPr>
                <w:rFonts w:hint="eastAsia" w:ascii="Times New Roman" w:hAnsi="Times New Roman" w:eastAsia="宋体" w:cs="Times New Roman"/>
                <w:color w:val="auto"/>
                <w:sz w:val="21"/>
                <w:szCs w:val="21"/>
                <w:lang w:eastAsia="zh-CN"/>
              </w:rPr>
              <w:t xml:space="preserve"> </w:t>
            </w:r>
            <w:r>
              <w:rPr>
                <w:rFonts w:hint="eastAsia" w:ascii="宋体" w:hAnsi="宋体" w:eastAsia="宋体" w:cs="宋体"/>
                <w:sz w:val="21"/>
                <w:szCs w:val="21"/>
              </w:rPr>
              <w:t>主管领导：</w:t>
            </w:r>
            <w:r>
              <w:rPr>
                <w:rFonts w:hint="eastAsia" w:ascii="宋体" w:hAnsi="宋体" w:eastAsia="宋体" w:cs="宋体"/>
                <w:sz w:val="21"/>
                <w:szCs w:val="21"/>
                <w:lang w:val="en-US" w:eastAsia="zh-CN"/>
              </w:rPr>
              <w:t xml:space="preserve">  胡永花</w:t>
            </w:r>
            <w:r>
              <w:rPr>
                <w:rFonts w:hint="eastAsia" w:ascii="宋体" w:hAnsi="宋体" w:eastAsia="宋体" w:cs="宋体"/>
                <w:sz w:val="21"/>
                <w:szCs w:val="21"/>
              </w:rPr>
              <w:t xml:space="preserve">       陪同人员：</w:t>
            </w:r>
            <w:r>
              <w:rPr>
                <w:rFonts w:hint="eastAsia" w:ascii="宋体" w:hAnsi="宋体" w:eastAsia="宋体" w:cs="宋体"/>
                <w:sz w:val="21"/>
                <w:szCs w:val="21"/>
                <w:lang w:val="en-US" w:eastAsia="zh-CN"/>
              </w:rPr>
              <w:t xml:space="preserve"> 于树全</w:t>
            </w:r>
          </w:p>
        </w:tc>
        <w:tc>
          <w:tcPr>
            <w:tcW w:w="1131" w:type="dxa"/>
            <w:vMerge w:val="restart"/>
            <w:vAlign w:val="center"/>
          </w:tcPr>
          <w:p>
            <w:pPr>
              <w:keepNext w:val="0"/>
              <w:keepLines w:val="0"/>
              <w:pageBreakBefore w:val="0"/>
              <w:kinsoku/>
              <w:wordWrap/>
              <w:overflowPunct/>
              <w:topLinePunct w:val="0"/>
              <w:bidi w:val="0"/>
              <w:spacing w:line="240" w:lineRule="auto"/>
              <w:rPr>
                <w:color w:val="auto"/>
                <w:sz w:val="21"/>
                <w:szCs w:val="21"/>
              </w:rPr>
            </w:pPr>
            <w:r>
              <w:rPr>
                <w:rFonts w:hint="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kinsoku/>
              <w:wordWrap/>
              <w:overflowPunct/>
              <w:topLinePunct w:val="0"/>
              <w:bidi w:val="0"/>
              <w:spacing w:line="240" w:lineRule="auto"/>
              <w:ind w:firstLine="210" w:firstLineChars="100"/>
              <w:textAlignment w:val="baseline"/>
              <w:rPr>
                <w:rFonts w:hint="eastAsia" w:ascii="宋体" w:hAnsi="宋体" w:cs="宋体"/>
                <w:color w:val="auto"/>
                <w:sz w:val="21"/>
                <w:szCs w:val="21"/>
              </w:rPr>
            </w:pPr>
          </w:p>
        </w:tc>
        <w:tc>
          <w:tcPr>
            <w:tcW w:w="960" w:type="dxa"/>
            <w:vMerge w:val="continue"/>
            <w:vAlign w:val="center"/>
          </w:tcPr>
          <w:p>
            <w:pPr>
              <w:keepNext w:val="0"/>
              <w:keepLines w:val="0"/>
              <w:pageBreakBefore w:val="0"/>
              <w:kinsoku/>
              <w:wordWrap/>
              <w:overflowPunct/>
              <w:topLinePunct w:val="0"/>
              <w:bidi w:val="0"/>
              <w:spacing w:line="240" w:lineRule="auto"/>
              <w:ind w:firstLine="210" w:firstLineChars="100"/>
              <w:textAlignment w:val="baseline"/>
              <w:rPr>
                <w:rFonts w:hint="eastAsia" w:ascii="宋体" w:hAnsi="宋体" w:cs="宋体"/>
                <w:color w:val="auto"/>
                <w:sz w:val="21"/>
                <w:szCs w:val="21"/>
              </w:rPr>
            </w:pPr>
          </w:p>
        </w:tc>
        <w:tc>
          <w:tcPr>
            <w:tcW w:w="10458" w:type="dxa"/>
            <w:vAlign w:val="center"/>
          </w:tcPr>
          <w:p>
            <w:pPr>
              <w:keepNext w:val="0"/>
              <w:keepLines w:val="0"/>
              <w:pageBreakBefore w:val="0"/>
              <w:kinsoku/>
              <w:wordWrap/>
              <w:overflowPunct/>
              <w:topLinePunct w:val="0"/>
              <w:bidi w:val="0"/>
              <w:spacing w:line="240" w:lineRule="auto"/>
              <w:textAlignment w:val="baseline"/>
              <w:rPr>
                <w:rFonts w:hint="default" w:ascii="宋体" w:hAnsi="宋体" w:eastAsia="宋体" w:cs="宋体"/>
                <w:color w:val="auto"/>
                <w:sz w:val="21"/>
                <w:szCs w:val="21"/>
                <w:lang w:val="en-US" w:eastAsia="zh-CN"/>
              </w:rPr>
            </w:pPr>
            <w:r>
              <w:rPr>
                <w:rFonts w:hint="eastAsia"/>
                <w:color w:val="auto"/>
                <w:sz w:val="21"/>
                <w:szCs w:val="21"/>
                <w:lang w:eastAsia="zh-CN"/>
              </w:rPr>
              <w:t>审核员：</w:t>
            </w:r>
            <w:r>
              <w:rPr>
                <w:rFonts w:hint="eastAsia"/>
                <w:color w:val="auto"/>
                <w:sz w:val="21"/>
                <w:szCs w:val="21"/>
                <w:lang w:val="en-US" w:eastAsia="zh-CN"/>
              </w:rPr>
              <w:t xml:space="preserve">   </w:t>
            </w:r>
            <w:r>
              <w:rPr>
                <w:rFonts w:hint="eastAsia" w:cs="Times New Roman"/>
                <w:color w:val="auto"/>
                <w:sz w:val="21"/>
                <w:szCs w:val="21"/>
                <w:lang w:val="en-US" w:eastAsia="zh-CN"/>
              </w:rPr>
              <w:t>余家龙</w:t>
            </w:r>
            <w:r>
              <w:rPr>
                <w:rFonts w:hint="eastAsia" w:ascii="Times New Roman" w:hAnsi="Times New Roman" w:eastAsia="宋体" w:cs="Times New Roman"/>
                <w:color w:val="auto"/>
                <w:sz w:val="21"/>
                <w:szCs w:val="21"/>
                <w:lang w:eastAsia="zh-CN"/>
              </w:rPr>
              <w:t xml:space="preserve">  </w:t>
            </w:r>
            <w:r>
              <w:rPr>
                <w:rFonts w:hint="eastAsia" w:eastAsia="宋体" w:cs="Times New Roman"/>
                <w:color w:val="auto"/>
                <w:sz w:val="21"/>
                <w:szCs w:val="21"/>
                <w:lang w:val="en-US" w:eastAsia="zh-CN"/>
              </w:rPr>
              <w:t xml:space="preserve">  </w:t>
            </w:r>
            <w:r>
              <w:rPr>
                <w:rFonts w:hint="eastAsia" w:ascii="Times New Roman" w:hAnsi="Times New Roman" w:eastAsia="宋体" w:cs="Times New Roman"/>
                <w:color w:val="auto"/>
                <w:sz w:val="21"/>
                <w:szCs w:val="21"/>
                <w:lang w:eastAsia="zh-CN"/>
              </w:rPr>
              <w:t xml:space="preserve"> 审核时间：</w:t>
            </w:r>
            <w:r>
              <w:rPr>
                <w:rFonts w:hint="eastAsia" w:cs="Times New Roman"/>
                <w:color w:val="auto"/>
                <w:sz w:val="21"/>
                <w:szCs w:val="21"/>
                <w:lang w:eastAsia="zh-CN"/>
              </w:rPr>
              <w:t>2022年</w:t>
            </w:r>
            <w:r>
              <w:rPr>
                <w:rFonts w:hint="eastAsia" w:cs="Times New Roman"/>
                <w:color w:val="auto"/>
                <w:sz w:val="21"/>
                <w:szCs w:val="21"/>
                <w:lang w:val="en-US" w:eastAsia="zh-CN"/>
              </w:rPr>
              <w:t>8</w:t>
            </w:r>
            <w:r>
              <w:rPr>
                <w:rFonts w:hint="eastAsia" w:cs="Times New Roman"/>
                <w:color w:val="auto"/>
                <w:sz w:val="21"/>
                <w:szCs w:val="21"/>
                <w:lang w:eastAsia="zh-CN"/>
              </w:rPr>
              <w:t>月</w:t>
            </w:r>
            <w:r>
              <w:rPr>
                <w:rFonts w:hint="eastAsia" w:cs="Times New Roman"/>
                <w:color w:val="auto"/>
                <w:sz w:val="21"/>
                <w:szCs w:val="21"/>
                <w:lang w:val="en-US" w:eastAsia="zh-CN"/>
              </w:rPr>
              <w:t>6</w:t>
            </w:r>
            <w:r>
              <w:rPr>
                <w:rFonts w:hint="eastAsia" w:cs="Times New Roman"/>
                <w:color w:val="auto"/>
                <w:sz w:val="21"/>
                <w:szCs w:val="21"/>
                <w:lang w:eastAsia="zh-CN"/>
              </w:rPr>
              <w:t>日</w:t>
            </w:r>
          </w:p>
        </w:tc>
        <w:tc>
          <w:tcPr>
            <w:tcW w:w="1131" w:type="dxa"/>
            <w:vMerge w:val="continue"/>
          </w:tcPr>
          <w:p>
            <w:pPr>
              <w:keepNext w:val="0"/>
              <w:keepLines w:val="0"/>
              <w:pageBreakBefore w:val="0"/>
              <w:kinsoku/>
              <w:wordWrap/>
              <w:overflowPunct/>
              <w:topLinePunct w:val="0"/>
              <w:bidi w:val="0"/>
              <w:spacing w:line="240" w:lineRule="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kinsoku/>
              <w:wordWrap/>
              <w:overflowPunct/>
              <w:topLinePunct w:val="0"/>
              <w:bidi w:val="0"/>
              <w:spacing w:line="240" w:lineRule="auto"/>
              <w:ind w:firstLine="210" w:firstLineChars="100"/>
              <w:textAlignment w:val="baseline"/>
              <w:rPr>
                <w:rFonts w:hint="eastAsia" w:ascii="宋体" w:hAnsi="宋体" w:cs="宋体"/>
                <w:color w:val="auto"/>
                <w:sz w:val="21"/>
                <w:szCs w:val="21"/>
              </w:rPr>
            </w:pPr>
          </w:p>
        </w:tc>
        <w:tc>
          <w:tcPr>
            <w:tcW w:w="960" w:type="dxa"/>
            <w:vMerge w:val="continue"/>
            <w:vAlign w:val="center"/>
          </w:tcPr>
          <w:p>
            <w:pPr>
              <w:keepNext w:val="0"/>
              <w:keepLines w:val="0"/>
              <w:pageBreakBefore w:val="0"/>
              <w:kinsoku/>
              <w:wordWrap/>
              <w:overflowPunct/>
              <w:topLinePunct w:val="0"/>
              <w:bidi w:val="0"/>
              <w:spacing w:line="240" w:lineRule="auto"/>
              <w:ind w:firstLine="210" w:firstLineChars="100"/>
              <w:textAlignment w:val="baseline"/>
              <w:rPr>
                <w:rFonts w:hint="eastAsia" w:ascii="宋体" w:hAnsi="宋体" w:cs="宋体"/>
                <w:color w:val="auto"/>
                <w:sz w:val="21"/>
                <w:szCs w:val="21"/>
              </w:rPr>
            </w:pPr>
          </w:p>
        </w:tc>
        <w:tc>
          <w:tcPr>
            <w:tcW w:w="10458" w:type="dxa"/>
            <w:vAlign w:val="center"/>
          </w:tcPr>
          <w:p>
            <w:pPr>
              <w:keepNext w:val="0"/>
              <w:keepLines w:val="0"/>
              <w:pageBreakBefore w:val="0"/>
              <w:kinsoku/>
              <w:wordWrap/>
              <w:overflowPunct/>
              <w:topLinePunct w:val="0"/>
              <w:bidi w:val="0"/>
              <w:snapToGrid w:val="0"/>
              <w:spacing w:line="240" w:lineRule="auto"/>
              <w:rPr>
                <w:rFonts w:hint="default" w:ascii="宋体" w:hAnsi="宋体" w:eastAsia="宋体" w:cs="新宋体"/>
                <w:sz w:val="21"/>
                <w:szCs w:val="21"/>
                <w:lang w:val="en-US" w:eastAsia="zh-CN"/>
              </w:rPr>
            </w:pPr>
            <w:r>
              <w:rPr>
                <w:rFonts w:hint="eastAsia" w:ascii="宋体" w:hAnsi="宋体" w:cs="宋体"/>
                <w:color w:val="auto"/>
                <w:sz w:val="21"/>
                <w:szCs w:val="21"/>
              </w:rPr>
              <w:t>审核条款：</w:t>
            </w:r>
            <w:r>
              <w:rPr>
                <w:rFonts w:hint="eastAsia" w:ascii="宋体" w:hAnsi="宋体" w:cs="新宋体"/>
                <w:sz w:val="21"/>
                <w:szCs w:val="21"/>
              </w:rPr>
              <w:t>ISO45001：2018</w:t>
            </w:r>
            <w:r>
              <w:rPr>
                <w:rFonts w:hint="eastAsia" w:ascii="宋体" w:hAnsi="宋体" w:cs="新宋体"/>
                <w:sz w:val="21"/>
                <w:szCs w:val="21"/>
                <w:lang w:val="en-US" w:eastAsia="zh-CN"/>
              </w:rPr>
              <w:t xml:space="preserve">  </w:t>
            </w:r>
          </w:p>
          <w:p>
            <w:pPr>
              <w:keepNext w:val="0"/>
              <w:keepLines w:val="0"/>
              <w:pageBreakBefore w:val="0"/>
              <w:kinsoku/>
              <w:wordWrap/>
              <w:overflowPunct/>
              <w:topLinePunct w:val="0"/>
              <w:bidi w:val="0"/>
              <w:snapToGrid w:val="0"/>
              <w:spacing w:line="240" w:lineRule="auto"/>
              <w:rPr>
                <w:rFonts w:hint="eastAsia" w:ascii="宋体" w:hAnsi="宋体" w:cs="新宋体"/>
                <w:sz w:val="21"/>
                <w:szCs w:val="21"/>
              </w:rPr>
            </w:pPr>
            <w:r>
              <w:rPr>
                <w:rFonts w:hint="eastAsia" w:ascii="宋体" w:hAnsi="宋体" w:cs="新宋体"/>
                <w:sz w:val="21"/>
                <w:szCs w:val="21"/>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9.3管理评审；10.1事件、不符合和纠正措施；10.3持续改进。</w:t>
            </w:r>
          </w:p>
          <w:p>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default" w:ascii="宋体" w:hAnsi="宋体" w:eastAsia="宋体" w:cs="宋体"/>
                <w:color w:val="auto"/>
                <w:sz w:val="21"/>
                <w:szCs w:val="21"/>
                <w:lang w:val="en-US" w:eastAsia="zh-CN"/>
              </w:rPr>
            </w:pPr>
            <w:r>
              <w:rPr>
                <w:rFonts w:hint="eastAsia" w:ascii="宋体" w:hAnsi="宋体" w:cs="宋体"/>
                <w:sz w:val="21"/>
                <w:szCs w:val="21"/>
              </w:rPr>
              <w:t>范围的确认，资质的确认，法律法规执行情况，重大质量事故，及顾客投诉和质量监督抽查情况，环境安全投诉，一阶段问题验证。</w:t>
            </w:r>
            <w:r>
              <w:rPr>
                <w:rFonts w:hint="eastAsia" w:ascii="宋体" w:hAnsi="宋体" w:eastAsia="宋体" w:cs="新宋体"/>
                <w:sz w:val="21"/>
                <w:szCs w:val="21"/>
              </w:rPr>
              <w:t xml:space="preserve"> </w:t>
            </w:r>
          </w:p>
        </w:tc>
        <w:tc>
          <w:tcPr>
            <w:tcW w:w="1131" w:type="dxa"/>
            <w:vMerge w:val="continue"/>
          </w:tcPr>
          <w:p>
            <w:pPr>
              <w:keepNext w:val="0"/>
              <w:keepLines w:val="0"/>
              <w:pageBreakBefore w:val="0"/>
              <w:kinsoku/>
              <w:wordWrap/>
              <w:overflowPunct/>
              <w:topLinePunct w:val="0"/>
              <w:bidi w:val="0"/>
              <w:spacing w:line="240" w:lineRule="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center"/>
          </w:tcPr>
          <w:p>
            <w:pPr>
              <w:keepNext w:val="0"/>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组织及其环境</w:t>
            </w:r>
          </w:p>
        </w:tc>
        <w:tc>
          <w:tcPr>
            <w:tcW w:w="960" w:type="dxa"/>
            <w:vAlign w:val="center"/>
          </w:tcPr>
          <w:p>
            <w:pPr>
              <w:keepNext w:val="0"/>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S</w:t>
            </w:r>
            <w:r>
              <w:rPr>
                <w:rFonts w:hint="eastAsia" w:ascii="宋体" w:hAnsi="宋体" w:eastAsia="宋体" w:cs="宋体"/>
                <w:sz w:val="21"/>
                <w:szCs w:val="21"/>
              </w:rPr>
              <w:t>4.1</w:t>
            </w:r>
          </w:p>
        </w:tc>
        <w:tc>
          <w:tcPr>
            <w:tcW w:w="10458" w:type="dxa"/>
            <w:vAlign w:val="center"/>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●企业位于</w:t>
            </w:r>
            <w:r>
              <w:rPr>
                <w:rFonts w:hint="eastAsia" w:ascii="宋体" w:hAnsi="宋体" w:eastAsia="宋体" w:cs="宋体"/>
                <w:sz w:val="21"/>
                <w:szCs w:val="21"/>
                <w:lang w:val="en-US" w:eastAsia="zh-CN"/>
              </w:rPr>
              <w:t>北京大兴区</w:t>
            </w:r>
            <w:r>
              <w:rPr>
                <w:rFonts w:hint="eastAsia" w:ascii="宋体" w:hAnsi="宋体" w:eastAsia="宋体" w:cs="宋体"/>
                <w:color w:val="000000"/>
                <w:sz w:val="21"/>
                <w:szCs w:val="21"/>
                <w:lang w:val="en-US" w:eastAsia="zh-CN"/>
              </w:rPr>
              <w:t>。</w:t>
            </w:r>
            <w:r>
              <w:rPr>
                <w:rFonts w:hint="eastAsia" w:ascii="宋体" w:hAnsi="宋体" w:eastAsia="宋体" w:cs="宋体"/>
                <w:sz w:val="21"/>
                <w:szCs w:val="21"/>
              </w:rPr>
              <w:t>企业负责人经营本行业多年</w:t>
            </w:r>
            <w:r>
              <w:rPr>
                <w:rFonts w:hint="eastAsia" w:ascii="宋体" w:hAnsi="宋体" w:eastAsia="宋体" w:cs="宋体"/>
                <w:sz w:val="21"/>
                <w:szCs w:val="21"/>
                <w:lang w:eastAsia="zh-CN"/>
              </w:rPr>
              <w:t>，</w:t>
            </w:r>
            <w:r>
              <w:rPr>
                <w:rFonts w:hint="eastAsia" w:ascii="宋体" w:hAnsi="宋体" w:eastAsia="宋体" w:cs="宋体"/>
                <w:sz w:val="21"/>
                <w:szCs w:val="21"/>
              </w:rPr>
              <w:t>多数业务为</w:t>
            </w:r>
            <w:r>
              <w:rPr>
                <w:rFonts w:hint="eastAsia" w:ascii="宋体" w:hAnsi="宋体" w:eastAsia="宋体" w:cs="宋体"/>
                <w:sz w:val="21"/>
                <w:szCs w:val="21"/>
                <w:lang w:val="en-US" w:eastAsia="zh-CN"/>
              </w:rPr>
              <w:t>制冷设备及配件的销售</w:t>
            </w:r>
            <w:r>
              <w:rPr>
                <w:rFonts w:hint="eastAsia" w:ascii="宋体" w:hAnsi="宋体" w:eastAsia="宋体" w:cs="宋体"/>
                <w:sz w:val="21"/>
                <w:szCs w:val="21"/>
              </w:rPr>
              <w:t>。企业的业务基本稳定。</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●管理层识别、确定了与战略、目标相关、影响实现管理体系预期结果的内、外部因素，并且实时关注、评审不断变化的内外部信息。</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●提供组织内外部环境识别表</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--外部环境：国际环境、社会环境、政治环境、经济环境、空气质量环境等</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--内部环境；企业文化、公司价值观、知识积累、绩效等</w:t>
            </w:r>
          </w:p>
          <w:p>
            <w:pPr>
              <w:keepNext w:val="0"/>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●内外部环境识别充分，有效。</w:t>
            </w:r>
          </w:p>
        </w:tc>
        <w:tc>
          <w:tcPr>
            <w:tcW w:w="1131" w:type="dxa"/>
          </w:tcPr>
          <w:p>
            <w:pPr>
              <w:keepNext w:val="0"/>
              <w:keepLines w:val="0"/>
              <w:pageBreakBefore w:val="0"/>
              <w:kinsoku/>
              <w:wordWrap/>
              <w:overflowPunct/>
              <w:topLinePunct w:val="0"/>
              <w:bidi w:val="0"/>
              <w:spacing w:line="240" w:lineRule="auto"/>
              <w:rPr>
                <w:rFonts w:hint="eastAsia" w:eastAsia="宋体"/>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Align w:val="center"/>
          </w:tcPr>
          <w:p>
            <w:pPr>
              <w:keepNext w:val="0"/>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相关方的需求和期望</w:t>
            </w:r>
          </w:p>
        </w:tc>
        <w:tc>
          <w:tcPr>
            <w:tcW w:w="0" w:type="auto"/>
            <w:vAlign w:val="center"/>
          </w:tcPr>
          <w:p>
            <w:pPr>
              <w:keepNext w:val="0"/>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S</w:t>
            </w:r>
            <w:r>
              <w:rPr>
                <w:rFonts w:hint="eastAsia" w:ascii="宋体" w:hAnsi="宋体" w:eastAsia="宋体" w:cs="宋体"/>
                <w:sz w:val="21"/>
                <w:szCs w:val="21"/>
              </w:rPr>
              <w:t>4.2</w:t>
            </w:r>
          </w:p>
        </w:tc>
        <w:tc>
          <w:tcPr>
            <w:tcW w:w="10458" w:type="dxa"/>
            <w:vAlign w:val="center"/>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●公司识别并确定了影响公司提供产品和服务能力的利益相关方：顾客、员工、供应商等。</w:t>
            </w:r>
            <w:r>
              <w:rPr>
                <w:rFonts w:hint="eastAsia" w:ascii="宋体" w:hAnsi="宋体" w:eastAsia="宋体" w:cs="宋体"/>
                <w:sz w:val="21"/>
                <w:szCs w:val="21"/>
                <w:lang w:val="en-US" w:eastAsia="zh-CN"/>
              </w:rPr>
              <w:t>相关方对企业的要求有：遵守国家的现行法律法规、保持有效的资质、量具定期检定、不断提高技术水平以及不断提高客户满意度等。</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●管代介绍公司通过投标、合同约定、不同形式沟通（如：电话、面对面、调查问卷等）形式了解相关方的需求，然后提供出满足他们要求提供优质产品和完善的服务，目前公司能满足相关方的需求和期望。</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●相关方进行监视和评审的方式方法：公司通过走访、会议、客户要求等方式对相关方的信息进行监视和评审。</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抽相关方列表</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--相关方：顾客</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需求和期望：1、产品质量、环保、安全符合顾客要求，无安全事故，无环保事故。2、提供寿命长，环保效果好、安全系数高的产品。3、按时交货4、价格合理另抽其他相关方需求及措施，均保存完好，符合要求。</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目前企业未发生处罚、相关方投诉事件。</w:t>
            </w:r>
          </w:p>
          <w:p>
            <w:pPr>
              <w:keepNext w:val="0"/>
              <w:keepLines w:val="0"/>
              <w:pageBreakBefore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公司通过以下行为满足相关方需求和期望：</w:t>
            </w:r>
          </w:p>
          <w:p>
            <w:pPr>
              <w:keepNext w:val="0"/>
              <w:keepLines w:val="0"/>
              <w:pageBreakBefore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——关注顾客需求，通过持续改进增强用户满意；</w:t>
            </w:r>
          </w:p>
          <w:p>
            <w:pPr>
              <w:keepNext w:val="0"/>
              <w:keepLines w:val="0"/>
              <w:pageBreakBefore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——遵守国家和地方各项法律法规，履行合规义务；</w:t>
            </w:r>
          </w:p>
          <w:p>
            <w:pPr>
              <w:keepNext w:val="0"/>
              <w:keepLines w:val="0"/>
              <w:pageBreakBefore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——持续改进管理体系过程，提升服务环境绩效。</w:t>
            </w:r>
          </w:p>
          <w:p>
            <w:pPr>
              <w:keepNext w:val="0"/>
              <w:keepLines w:val="0"/>
              <w:pageBreakBefore w:val="0"/>
              <w:kinsoku/>
              <w:wordWrap/>
              <w:overflowPunct/>
              <w:topLinePunct w:val="0"/>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公司管理层及相关部门将持续关注相关方需求的变化，必要时通过评估风险和机遇，调整管理体系目标和指标或变更管理过程以适应这些变化或实现改进。</w:t>
            </w:r>
          </w:p>
          <w:p>
            <w:pPr>
              <w:keepNext w:val="0"/>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对这些相关方监视和评审的方法有：上级文件、标准和规范的获取、定期环境监测、沟通等。</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Align w:val="center"/>
          </w:tcPr>
          <w:p>
            <w:pPr>
              <w:keepNext w:val="0"/>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质量管理体系的范围</w:t>
            </w:r>
          </w:p>
        </w:tc>
        <w:tc>
          <w:tcPr>
            <w:tcW w:w="0" w:type="auto"/>
            <w:vAlign w:val="center"/>
          </w:tcPr>
          <w:p>
            <w:pPr>
              <w:keepNext w:val="0"/>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S</w:t>
            </w:r>
            <w:r>
              <w:rPr>
                <w:rFonts w:hint="eastAsia" w:ascii="宋体" w:hAnsi="宋体" w:eastAsia="宋体" w:cs="宋体"/>
                <w:sz w:val="21"/>
                <w:szCs w:val="21"/>
              </w:rPr>
              <w:t>4.3</w:t>
            </w:r>
          </w:p>
        </w:tc>
        <w:tc>
          <w:tcPr>
            <w:tcW w:w="10458" w:type="dxa"/>
            <w:vAlign w:val="center"/>
          </w:tcPr>
          <w:p>
            <w:pPr>
              <w:keepNext w:val="0"/>
              <w:keepLines w:val="0"/>
              <w:pageBreakBefore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●公司按照标准要求编写了体系文件，于202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cs="宋体"/>
                <w:sz w:val="21"/>
                <w:szCs w:val="21"/>
                <w:lang w:val="en-US" w:eastAsia="zh-CN"/>
              </w:rPr>
              <w:t>1</w:t>
            </w:r>
            <w:r>
              <w:rPr>
                <w:rFonts w:hint="eastAsia" w:ascii="宋体" w:hAnsi="宋体" w:eastAsia="宋体" w:cs="宋体"/>
                <w:sz w:val="21"/>
                <w:szCs w:val="21"/>
              </w:rPr>
              <w:t>月</w:t>
            </w:r>
            <w:r>
              <w:rPr>
                <w:rFonts w:hint="eastAsia" w:ascii="宋体" w:hAnsi="宋体" w:cs="宋体"/>
                <w:sz w:val="21"/>
                <w:szCs w:val="21"/>
                <w:lang w:val="en-US" w:eastAsia="zh-CN"/>
              </w:rPr>
              <w:t>5</w:t>
            </w:r>
            <w:r>
              <w:rPr>
                <w:rFonts w:hint="eastAsia" w:ascii="宋体" w:hAnsi="宋体" w:eastAsia="宋体" w:cs="宋体"/>
                <w:sz w:val="21"/>
                <w:szCs w:val="21"/>
              </w:rPr>
              <w:t>日A/0发布、实施，管理体系文件包括管理手册、程序文件、作业文件和记录表格等内容，管理手册中包括了管理方针和管理目标，并给出了各级文件的接口。质量手册中明确了体系的范围，管理手册可获得并得到保持。</w:t>
            </w:r>
          </w:p>
          <w:p>
            <w:pPr>
              <w:keepNext w:val="0"/>
              <w:keepLines w:val="0"/>
              <w:pageBreakBefore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●公司明确了质量管理体系的边界：</w:t>
            </w:r>
          </w:p>
          <w:p>
            <w:pPr>
              <w:keepNext w:val="0"/>
              <w:keepLines w:val="0"/>
              <w:pageBreakBefore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注册地址：北京市大兴区春和路39号院1号楼1-303</w:t>
            </w:r>
            <w:r>
              <w:rPr>
                <w:rFonts w:hint="eastAsia" w:ascii="宋体" w:hAnsi="宋体" w:eastAsia="宋体" w:cs="宋体"/>
                <w:sz w:val="21"/>
                <w:szCs w:val="21"/>
                <w:lang w:eastAsia="zh-CN"/>
              </w:rPr>
              <w:t>；</w:t>
            </w:r>
            <w:r>
              <w:rPr>
                <w:rFonts w:hint="eastAsia" w:ascii="宋体" w:hAnsi="宋体" w:eastAsia="宋体" w:cs="宋体"/>
                <w:sz w:val="21"/>
                <w:szCs w:val="21"/>
              </w:rPr>
              <w:t>生产地址：北京市大兴区春和路39号院1号楼1-303</w:t>
            </w:r>
          </w:p>
          <w:p>
            <w:pPr>
              <w:keepNext w:val="0"/>
              <w:keepLines w:val="0"/>
              <w:pageBreakBefore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认证范围：O：制冷设备及配件的销售所涉及场所的相关职业健康安全管理活动</w:t>
            </w:r>
          </w:p>
          <w:p>
            <w:pPr>
              <w:keepNext w:val="0"/>
              <w:keepLines w:val="0"/>
              <w:pageBreakBefore w:val="0"/>
              <w:kinsoku/>
              <w:wordWrap/>
              <w:overflowPunct/>
              <w:topLinePunct w:val="0"/>
              <w:bidi w:val="0"/>
              <w:rPr>
                <w:rFonts w:hint="eastAsia" w:ascii="宋体" w:hAnsi="宋体" w:eastAsia="宋体" w:cs="宋体"/>
                <w:sz w:val="21"/>
                <w:szCs w:val="21"/>
                <w:lang w:val="en-US" w:eastAsia="zh-CN"/>
              </w:rPr>
            </w:pPr>
            <w:r>
              <w:rPr>
                <w:rFonts w:hint="eastAsia" w:ascii="宋体" w:hAnsi="宋体" w:eastAsia="宋体" w:cs="宋体"/>
                <w:sz w:val="21"/>
                <w:szCs w:val="21"/>
              </w:rPr>
              <w:t>●不适用条款：本公司目前所销售产品市场稳定，无设计开发责任。不适用8.3条款不影响公司确保其产品和服务合格以及增强顾客满意的能力或责任。故8.3条款不适用</w:t>
            </w:r>
            <w:r>
              <w:rPr>
                <w:rFonts w:hint="eastAsia" w:ascii="宋体" w:hAnsi="宋体" w:eastAsia="宋体" w:cs="宋体"/>
                <w:sz w:val="21"/>
                <w:szCs w:val="21"/>
                <w:lang w:val="en-US" w:eastAsia="zh-CN"/>
              </w:rPr>
              <w:t>.环境条款无不适用。</w:t>
            </w:r>
          </w:p>
          <w:p>
            <w:pPr>
              <w:keepNext w:val="0"/>
              <w:keepLines w:val="0"/>
              <w:pageBreakBefore w:val="0"/>
              <w:kinsoku/>
              <w:wordWrap/>
              <w:overflowPunct/>
              <w:topLinePunct w:val="0"/>
              <w:bidi w:val="0"/>
              <w:rPr>
                <w:rFonts w:hint="eastAsia" w:ascii="宋体" w:hAnsi="宋体" w:eastAsia="宋体" w:cs="宋体"/>
                <w:sz w:val="21"/>
                <w:szCs w:val="21"/>
                <w:lang w:val="en-US" w:eastAsia="zh-CN"/>
              </w:rPr>
            </w:pPr>
            <w:r>
              <w:rPr>
                <w:rFonts w:hint="eastAsia" w:ascii="宋体" w:hAnsi="宋体" w:eastAsia="宋体" w:cs="宋体"/>
                <w:sz w:val="21"/>
                <w:szCs w:val="21"/>
              </w:rPr>
              <w:t>●外包过程：</w:t>
            </w:r>
            <w:r>
              <w:rPr>
                <w:rFonts w:hint="eastAsia" w:ascii="宋体" w:hAnsi="宋体" w:cs="宋体"/>
                <w:sz w:val="21"/>
                <w:szCs w:val="21"/>
                <w:lang w:val="en-US" w:eastAsia="zh-CN"/>
              </w:rPr>
              <w:t>无</w:t>
            </w:r>
          </w:p>
          <w:p>
            <w:pPr>
              <w:keepNext w:val="0"/>
              <w:keepLines w:val="0"/>
              <w:pageBreakBefore w:val="0"/>
              <w:kinsoku/>
              <w:wordWrap/>
              <w:overflowPunct/>
              <w:topLinePunct w:val="0"/>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●在确定质量管理体系的范围时考虑了公司的内外部因素和相关方的需求和期望，考虑了公司的产品和服务，与公司的宗旨和战略方向一致。符合标准要求。</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Align w:val="center"/>
          </w:tcPr>
          <w:p>
            <w:pPr>
              <w:keepNext w:val="0"/>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质量管理体系及其过程</w:t>
            </w:r>
          </w:p>
        </w:tc>
        <w:tc>
          <w:tcPr>
            <w:tcW w:w="0" w:type="auto"/>
            <w:vAlign w:val="center"/>
          </w:tcPr>
          <w:p>
            <w:pPr>
              <w:keepNext w:val="0"/>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S</w:t>
            </w:r>
            <w:r>
              <w:rPr>
                <w:rFonts w:hint="eastAsia" w:ascii="宋体" w:hAnsi="宋体" w:eastAsia="宋体" w:cs="宋体"/>
                <w:sz w:val="21"/>
                <w:szCs w:val="21"/>
              </w:rPr>
              <w:t>4.4</w:t>
            </w:r>
          </w:p>
        </w:tc>
        <w:tc>
          <w:tcPr>
            <w:tcW w:w="0" w:type="auto"/>
            <w:vAlign w:val="center"/>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●公司依据GB/T19001-2016</w:t>
            </w:r>
            <w:r>
              <w:rPr>
                <w:rFonts w:hint="eastAsia" w:ascii="宋体" w:hAnsi="宋体" w:eastAsia="宋体" w:cs="宋体"/>
                <w:sz w:val="21"/>
                <w:szCs w:val="21"/>
                <w:lang w:eastAsia="zh-CN"/>
              </w:rPr>
              <w:t>、</w:t>
            </w:r>
            <w:r>
              <w:rPr>
                <w:rFonts w:hint="eastAsia" w:ascii="宋体" w:hAnsi="宋体" w:eastAsia="宋体" w:cs="宋体"/>
                <w:sz w:val="21"/>
                <w:szCs w:val="21"/>
              </w:rPr>
              <w:t xml:space="preserve"> GB/T24001-2016</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GB/T45001-2020</w:t>
            </w:r>
            <w:r>
              <w:rPr>
                <w:rFonts w:hint="eastAsia" w:ascii="宋体" w:hAnsi="宋体" w:eastAsia="宋体" w:cs="宋体"/>
                <w:sz w:val="21"/>
                <w:szCs w:val="21"/>
              </w:rPr>
              <w:t>标准，于202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月10日建立了</w:t>
            </w:r>
            <w:r>
              <w:rPr>
                <w:rFonts w:hint="eastAsia" w:ascii="宋体" w:hAnsi="宋体" w:eastAsia="宋体" w:cs="宋体"/>
                <w:sz w:val="21"/>
                <w:szCs w:val="21"/>
                <w:lang w:val="en-US" w:eastAsia="zh-CN"/>
              </w:rPr>
              <w:t>质量管理体系、</w:t>
            </w:r>
            <w:r>
              <w:rPr>
                <w:rFonts w:hint="eastAsia" w:ascii="宋体" w:hAnsi="宋体" w:eastAsia="宋体" w:cs="宋体"/>
                <w:sz w:val="21"/>
                <w:szCs w:val="21"/>
              </w:rPr>
              <w:t>环境管理体系</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职业健康安全管理体系</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组织对过程及相互关系进行了梳理，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pStyle w:val="4"/>
              <w:keepNext w:val="0"/>
              <w:keepLines w:val="0"/>
              <w:pageBreakBefore w:val="0"/>
              <w:kinsoku/>
              <w:wordWrap/>
              <w:overflowPunct/>
              <w:topLinePunct w:val="0"/>
              <w:bidi w:val="0"/>
              <w:spacing w:after="0" w:line="240" w:lineRule="auto"/>
              <w:rPr>
                <w:rFonts w:hint="eastAsia" w:ascii="宋体" w:hAnsi="宋体" w:eastAsia="宋体" w:cs="宋体"/>
                <w:sz w:val="21"/>
                <w:szCs w:val="21"/>
              </w:rPr>
            </w:pPr>
            <w:r>
              <w:rPr>
                <w:rFonts w:hint="eastAsia" w:ascii="宋体" w:hAnsi="宋体" w:eastAsia="宋体" w:cs="宋体"/>
                <w:sz w:val="21"/>
                <w:szCs w:val="21"/>
              </w:rPr>
              <w:t xml:space="preserve">公司编制了管理手册、程序文件及作业管理性文件、记录表格等。通过管理手册、程序文件明确各部门职责、权限；资源管理，测量分析和改进、运行控制等过程。 </w:t>
            </w:r>
          </w:p>
          <w:p>
            <w:pPr>
              <w:keepNext w:val="0"/>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●外包过程：</w:t>
            </w:r>
            <w:r>
              <w:rPr>
                <w:rFonts w:hint="eastAsia" w:ascii="宋体" w:hAnsi="宋体" w:eastAsia="宋体" w:cs="宋体"/>
                <w:sz w:val="21"/>
                <w:szCs w:val="21"/>
                <w:lang w:val="en-US" w:eastAsia="zh-CN"/>
              </w:rPr>
              <w:t>无</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Align w:val="top"/>
          </w:tcPr>
          <w:p>
            <w:pPr>
              <w:keepNext w:val="0"/>
              <w:keepLines w:val="0"/>
              <w:pageBreakBefore w:val="0"/>
              <w:kinsoku/>
              <w:wordWrap/>
              <w:overflowPunct/>
              <w:topLinePunct w:val="0"/>
              <w:bidi w:val="0"/>
              <w:spacing w:line="240" w:lineRule="auto"/>
              <w:rPr>
                <w:rFonts w:ascii="宋体" w:hAnsi="宋体" w:cs="宋体"/>
                <w:color w:val="auto"/>
                <w:sz w:val="21"/>
                <w:szCs w:val="21"/>
              </w:rPr>
            </w:pPr>
            <w:r>
              <w:rPr>
                <w:rFonts w:hint="eastAsia" w:ascii="宋体" w:hAnsi="宋体" w:cs="宋体"/>
                <w:color w:val="auto"/>
                <w:sz w:val="21"/>
                <w:szCs w:val="21"/>
              </w:rPr>
              <w:t>领导作用与承诺</w:t>
            </w:r>
          </w:p>
          <w:p>
            <w:pPr>
              <w:keepNext w:val="0"/>
              <w:keepLines w:val="0"/>
              <w:pageBreakBefore w:val="0"/>
              <w:kinsoku/>
              <w:wordWrap/>
              <w:overflowPunct/>
              <w:topLinePunct w:val="0"/>
              <w:bidi w:val="0"/>
              <w:spacing w:line="240" w:lineRule="auto"/>
              <w:rPr>
                <w:rFonts w:hint="eastAsia" w:ascii="Times New Roman" w:hAnsi="Times New Roman" w:eastAsia="宋体" w:cs="Times New Roman"/>
                <w:color w:val="auto"/>
                <w:kern w:val="2"/>
                <w:sz w:val="21"/>
                <w:szCs w:val="21"/>
                <w:lang w:val="en-US" w:eastAsia="zh-CN" w:bidi="ar-SA"/>
              </w:rPr>
            </w:pPr>
          </w:p>
        </w:tc>
        <w:tc>
          <w:tcPr>
            <w:tcW w:w="0" w:type="auto"/>
            <w:vAlign w:val="top"/>
          </w:tcPr>
          <w:p>
            <w:pPr>
              <w:keepNext w:val="0"/>
              <w:keepLines w:val="0"/>
              <w:pageBreakBefore w:val="0"/>
              <w:kinsoku/>
              <w:wordWrap/>
              <w:overflowPunct/>
              <w:topLinePunct w:val="0"/>
              <w:bidi w:val="0"/>
              <w:spacing w:line="240" w:lineRule="auto"/>
              <w:jc w:val="left"/>
              <w:rPr>
                <w:rFonts w:hint="eastAsia" w:ascii="Times New Roman" w:hAnsi="Times New Roman" w:eastAsia="宋体" w:cs="Times New Roman"/>
                <w:b/>
                <w:color w:val="auto"/>
                <w:kern w:val="2"/>
                <w:sz w:val="21"/>
                <w:szCs w:val="21"/>
                <w:lang w:val="en-US" w:eastAsia="zh-CN" w:bidi="ar-SA"/>
              </w:rPr>
            </w:pPr>
            <w:r>
              <w:rPr>
                <w:rFonts w:hint="eastAsia" w:ascii="宋体" w:hAnsi="宋体" w:cs="宋体"/>
                <w:color w:val="auto"/>
                <w:sz w:val="21"/>
                <w:szCs w:val="21"/>
              </w:rPr>
              <w:t>S5.1</w:t>
            </w:r>
          </w:p>
        </w:tc>
        <w:tc>
          <w:tcPr>
            <w:tcW w:w="0" w:type="auto"/>
            <w:vAlign w:val="top"/>
          </w:tcPr>
          <w:p>
            <w:pPr>
              <w:keepNext w:val="0"/>
              <w:keepLines w:val="0"/>
              <w:pageBreakBefore w:val="0"/>
              <w:kinsoku/>
              <w:wordWrap/>
              <w:overflowPunct/>
              <w:topLinePunct w:val="0"/>
              <w:bidi w:val="0"/>
              <w:spacing w:line="240" w:lineRule="auto"/>
              <w:jc w:val="left"/>
              <w:rPr>
                <w:rFonts w:hint="default" w:ascii="宋体" w:hAnsi="宋体" w:eastAsia="宋体" w:cs="宋体"/>
                <w:color w:val="auto"/>
                <w:sz w:val="21"/>
                <w:szCs w:val="21"/>
                <w:lang w:val="en-US" w:eastAsia="zh-CN"/>
              </w:rPr>
            </w:pPr>
            <w:r>
              <w:rPr>
                <w:rFonts w:hint="eastAsia" w:ascii="宋体" w:hAnsi="宋体" w:cs="宋体"/>
                <w:color w:val="auto"/>
                <w:sz w:val="21"/>
                <w:szCs w:val="21"/>
              </w:rPr>
              <w:t>总</w:t>
            </w:r>
            <w:r>
              <w:rPr>
                <w:rFonts w:hint="eastAsia" w:ascii="宋体" w:hAnsi="宋体" w:eastAsia="宋体" w:cs="宋体"/>
                <w:color w:val="auto"/>
                <w:sz w:val="21"/>
                <w:szCs w:val="21"/>
              </w:rPr>
              <w:t>经理：</w:t>
            </w:r>
            <w:r>
              <w:rPr>
                <w:rFonts w:hint="eastAsia" w:ascii="宋体" w:hAnsi="宋体" w:eastAsia="宋体" w:cs="宋体"/>
                <w:color w:val="auto"/>
                <w:sz w:val="21"/>
                <w:szCs w:val="21"/>
                <w:lang w:val="en-US" w:eastAsia="zh-CN"/>
              </w:rPr>
              <w:t>于树全</w:t>
            </w:r>
            <w:r>
              <w:rPr>
                <w:rFonts w:hint="eastAsia" w:ascii="宋体" w:hAnsi="宋体" w:eastAsia="宋体" w:cs="宋体"/>
                <w:color w:val="auto"/>
                <w:sz w:val="21"/>
                <w:szCs w:val="21"/>
              </w:rPr>
              <w:t>；管代：</w:t>
            </w:r>
            <w:r>
              <w:rPr>
                <w:rFonts w:hint="eastAsia" w:ascii="宋体" w:hAnsi="宋体" w:eastAsia="宋体" w:cs="宋体"/>
                <w:color w:val="auto"/>
                <w:sz w:val="21"/>
                <w:szCs w:val="21"/>
                <w:lang w:val="en-US" w:eastAsia="zh-CN"/>
              </w:rPr>
              <w:t>王树永</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 w:val="21"/>
                <w:szCs w:val="21"/>
              </w:rPr>
            </w:pPr>
            <w:r>
              <w:rPr>
                <w:rFonts w:hint="eastAsia" w:ascii="宋体" w:hAnsi="宋体" w:cs="宋体"/>
                <w:color w:val="auto"/>
                <w:sz w:val="21"/>
                <w:szCs w:val="21"/>
              </w:rPr>
              <w:t xml:space="preserve">通过与总经理交流：总经理从以下活动方式对公司建立、实施质量、环境和职业健康安全管理体系并持续改进其有效性所做出的承诺提供证据： </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 w:val="21"/>
                <w:szCs w:val="21"/>
              </w:rPr>
            </w:pPr>
            <w:r>
              <w:rPr>
                <w:rFonts w:hint="eastAsia" w:ascii="宋体" w:hAnsi="宋体" w:cs="宋体"/>
                <w:color w:val="auto"/>
                <w:sz w:val="21"/>
                <w:szCs w:val="21"/>
              </w:rPr>
              <w:t>1、公司以会议、培训等形式对员工进行满足</w:t>
            </w:r>
            <w:r>
              <w:rPr>
                <w:rFonts w:hint="eastAsia" w:ascii="宋体" w:hAnsi="宋体" w:cs="宋体"/>
                <w:color w:val="auto"/>
                <w:sz w:val="21"/>
                <w:szCs w:val="21"/>
                <w:lang w:val="en-US" w:eastAsia="zh-CN"/>
              </w:rPr>
              <w:t>顾客</w:t>
            </w:r>
            <w:r>
              <w:rPr>
                <w:rFonts w:hint="eastAsia" w:ascii="宋体" w:hAnsi="宋体" w:cs="宋体"/>
                <w:color w:val="auto"/>
                <w:sz w:val="21"/>
                <w:szCs w:val="21"/>
              </w:rPr>
              <w:t xml:space="preserve">要求和适用法律法规要求重要性的教育，使全体员工意识到满足上述要求是公司适应市场经济，树立良好形象，提高经济效益至关重要的管理行为； </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 w:val="21"/>
                <w:szCs w:val="21"/>
              </w:rPr>
            </w:pPr>
            <w:r>
              <w:rPr>
                <w:rFonts w:hint="eastAsia" w:ascii="宋体" w:hAnsi="宋体" w:cs="宋体"/>
                <w:color w:val="auto"/>
                <w:sz w:val="21"/>
                <w:szCs w:val="21"/>
              </w:rPr>
              <w:t>2、制定和发布公司自身发展</w:t>
            </w:r>
            <w:r>
              <w:rPr>
                <w:rFonts w:hint="eastAsia" w:ascii="宋体" w:hAnsi="宋体" w:cs="宋体"/>
                <w:color w:val="auto"/>
                <w:sz w:val="21"/>
                <w:szCs w:val="21"/>
                <w:lang w:val="en-US" w:eastAsia="zh-CN"/>
              </w:rPr>
              <w:t>管理</w:t>
            </w:r>
            <w:r>
              <w:rPr>
                <w:rFonts w:hint="eastAsia" w:ascii="宋体" w:hAnsi="宋体" w:cs="宋体"/>
                <w:color w:val="auto"/>
                <w:sz w:val="21"/>
                <w:szCs w:val="21"/>
              </w:rPr>
              <w:t xml:space="preserve">方针； </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 w:val="21"/>
                <w:szCs w:val="21"/>
              </w:rPr>
            </w:pPr>
            <w:r>
              <w:rPr>
                <w:rFonts w:hint="eastAsia" w:ascii="宋体" w:hAnsi="宋体" w:cs="宋体"/>
                <w:color w:val="auto"/>
                <w:sz w:val="21"/>
                <w:szCs w:val="21"/>
              </w:rPr>
              <w:t xml:space="preserve">3、确保管理目标的制定、分解落实到相关职能和部门，并激励员工为实现目标而努力； </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 w:val="21"/>
                <w:szCs w:val="21"/>
              </w:rPr>
            </w:pPr>
            <w:r>
              <w:rPr>
                <w:rFonts w:hint="eastAsia" w:ascii="宋体" w:hAnsi="宋体" w:cs="宋体"/>
                <w:color w:val="auto"/>
                <w:sz w:val="21"/>
                <w:szCs w:val="21"/>
              </w:rPr>
              <w:t xml:space="preserve">4、定期进行管理评审，以评价管理方针、管理目标的适宜性及实现情况，同时评价管理体系的适宜性、充分性和有效性。 </w:t>
            </w:r>
          </w:p>
          <w:p>
            <w:pPr>
              <w:keepNext w:val="0"/>
              <w:keepLines w:val="0"/>
              <w:pageBreakBefore w:val="0"/>
              <w:kinsoku/>
              <w:wordWrap/>
              <w:overflowPunct/>
              <w:topLinePunct w:val="0"/>
              <w:bidi w:val="0"/>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5、为确保建立、运行和持续改进管理体系所需的一切资源得到满足，公司提供了信息、技术、人力、设备、环境和资金等必要资源。</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Align w:val="top"/>
          </w:tcPr>
          <w:p>
            <w:pPr>
              <w:keepNext w:val="0"/>
              <w:keepLines w:val="0"/>
              <w:pageBreakBefore w:val="0"/>
              <w:kinsoku/>
              <w:wordWrap/>
              <w:overflowPunct/>
              <w:topLinePunct w:val="0"/>
              <w:bidi w:val="0"/>
              <w:spacing w:line="240" w:lineRule="auto"/>
              <w:rPr>
                <w:rFonts w:hint="eastAsia" w:ascii="Times New Roman" w:hAnsi="Times New Roman" w:eastAsia="宋体" w:cs="Times New Roman"/>
                <w:b/>
                <w:color w:val="auto"/>
                <w:kern w:val="2"/>
                <w:sz w:val="21"/>
                <w:szCs w:val="21"/>
                <w:lang w:val="en-US" w:eastAsia="zh-CN" w:bidi="ar-SA"/>
              </w:rPr>
            </w:pPr>
            <w:r>
              <w:rPr>
                <w:rFonts w:hint="eastAsia" w:ascii="宋体" w:hAnsi="宋体" w:cs="宋体"/>
                <w:color w:val="auto"/>
                <w:sz w:val="21"/>
                <w:szCs w:val="21"/>
              </w:rPr>
              <w:t>方针</w:t>
            </w:r>
          </w:p>
        </w:tc>
        <w:tc>
          <w:tcPr>
            <w:tcW w:w="0" w:type="auto"/>
            <w:vAlign w:val="top"/>
          </w:tcPr>
          <w:p>
            <w:pPr>
              <w:keepNext w:val="0"/>
              <w:keepLines w:val="0"/>
              <w:pageBreakBefore w:val="0"/>
              <w:kinsoku/>
              <w:wordWrap/>
              <w:overflowPunct/>
              <w:topLinePunct w:val="0"/>
              <w:bidi w:val="0"/>
              <w:spacing w:line="240" w:lineRule="auto"/>
              <w:rPr>
                <w:rFonts w:ascii="宋体" w:hAnsi="宋体" w:cs="宋体"/>
                <w:color w:val="auto"/>
                <w:sz w:val="21"/>
                <w:szCs w:val="21"/>
              </w:rPr>
            </w:pPr>
            <w:r>
              <w:rPr>
                <w:rFonts w:hint="eastAsia" w:ascii="宋体" w:hAnsi="宋体" w:cs="宋体"/>
                <w:color w:val="auto"/>
                <w:sz w:val="21"/>
                <w:szCs w:val="21"/>
              </w:rPr>
              <w:t xml:space="preserve">S5.2 </w:t>
            </w:r>
          </w:p>
          <w:p>
            <w:pPr>
              <w:keepNext w:val="0"/>
              <w:keepLines w:val="0"/>
              <w:pageBreakBefore w:val="0"/>
              <w:kinsoku/>
              <w:wordWrap/>
              <w:overflowPunct/>
              <w:topLinePunct w:val="0"/>
              <w:bidi w:val="0"/>
              <w:spacing w:line="240" w:lineRule="auto"/>
              <w:rPr>
                <w:rFonts w:hint="eastAsia" w:ascii="Times New Roman" w:hAnsi="Times New Roman" w:eastAsia="宋体" w:cs="Times New Roman"/>
                <w:b/>
                <w:color w:val="auto"/>
                <w:kern w:val="2"/>
                <w:sz w:val="21"/>
                <w:szCs w:val="21"/>
                <w:lang w:val="en-US" w:eastAsia="zh-CN" w:bidi="ar-SA"/>
              </w:rPr>
            </w:pPr>
          </w:p>
        </w:tc>
        <w:tc>
          <w:tcPr>
            <w:tcW w:w="0" w:type="auto"/>
            <w:vAlign w:val="center"/>
          </w:tcPr>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●企业策划并制定了质量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环境</w:t>
            </w:r>
            <w:r>
              <w:rPr>
                <w:rFonts w:hint="eastAsia" w:ascii="宋体" w:hAnsi="宋体" w:eastAsia="宋体" w:cs="宋体"/>
                <w:sz w:val="21"/>
                <w:szCs w:val="21"/>
              </w:rPr>
              <w:t>方针：</w:t>
            </w:r>
          </w:p>
          <w:p>
            <w:pPr>
              <w:keepNext w:val="0"/>
              <w:keepLines w:val="0"/>
              <w:pageBreakBefore w:val="0"/>
              <w:kinsoku/>
              <w:wordWrap/>
              <w:overflowPunct/>
              <w:topLinePunct w:val="0"/>
              <w:bidi w:val="0"/>
              <w:spacing w:line="24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关爱员工健康安全，持续改进追求卓越。   基本符合要求。</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●方针在</w:t>
            </w:r>
            <w:r>
              <w:rPr>
                <w:rFonts w:hint="eastAsia" w:ascii="宋体" w:hAnsi="宋体" w:eastAsia="宋体" w:cs="宋体"/>
                <w:sz w:val="21"/>
                <w:szCs w:val="21"/>
                <w:lang w:val="en-US" w:eastAsia="zh-CN"/>
              </w:rPr>
              <w:t>管理</w:t>
            </w:r>
            <w:r>
              <w:rPr>
                <w:rFonts w:hint="eastAsia" w:ascii="宋体" w:hAnsi="宋体" w:eastAsia="宋体" w:cs="宋体"/>
                <w:sz w:val="21"/>
                <w:szCs w:val="21"/>
              </w:rPr>
              <w:t>手册中予以规定，经总经理批准实施。</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●方针体现了标准的要求，包括：公司的宗旨和环境并支持其战略方向，为目标制定了框架，满足适用要求的承诺，持续改进质量管理体系的承诺，通过会议、文件、网络宣传等形式进行贯彻，可为相关方获取。</w:t>
            </w:r>
          </w:p>
          <w:p>
            <w:pPr>
              <w:keepNext w:val="0"/>
              <w:keepLines w:val="0"/>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●方针基本适宜。</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Align w:val="top"/>
          </w:tcPr>
          <w:p>
            <w:pPr>
              <w:keepNext w:val="0"/>
              <w:keepLines w:val="0"/>
              <w:pageBreakBefore w:val="0"/>
              <w:kinsoku/>
              <w:wordWrap/>
              <w:overflowPunct/>
              <w:topLinePunct w:val="0"/>
              <w:bidi w:val="0"/>
              <w:adjustRightInd w:val="0"/>
              <w:snapToGrid w:val="0"/>
              <w:spacing w:line="240" w:lineRule="auto"/>
              <w:rPr>
                <w:rFonts w:ascii="宋体" w:hAnsi="宋体" w:cs="宋体"/>
                <w:color w:val="auto"/>
                <w:sz w:val="21"/>
                <w:szCs w:val="21"/>
              </w:rPr>
            </w:pPr>
            <w:r>
              <w:rPr>
                <w:rFonts w:hint="eastAsia" w:ascii="宋体" w:hAnsi="宋体" w:cs="宋体"/>
                <w:color w:val="auto"/>
                <w:sz w:val="21"/>
                <w:szCs w:val="21"/>
              </w:rPr>
              <w:t>组织的角色、职责和权限；</w:t>
            </w:r>
          </w:p>
          <w:p>
            <w:pPr>
              <w:keepNext w:val="0"/>
              <w:keepLines w:val="0"/>
              <w:pageBreakBefore w:val="0"/>
              <w:kinsoku/>
              <w:wordWrap/>
              <w:overflowPunct/>
              <w:topLinePunct w:val="0"/>
              <w:bidi w:val="0"/>
              <w:spacing w:line="240" w:lineRule="auto"/>
              <w:rPr>
                <w:rFonts w:hint="eastAsia" w:ascii="Times New Roman" w:hAnsi="Times New Roman" w:eastAsia="宋体" w:cs="Times New Roman"/>
                <w:b/>
                <w:color w:val="auto"/>
                <w:kern w:val="2"/>
                <w:sz w:val="21"/>
                <w:szCs w:val="21"/>
                <w:lang w:val="en-US" w:eastAsia="zh-CN" w:bidi="ar-SA"/>
              </w:rPr>
            </w:pPr>
          </w:p>
        </w:tc>
        <w:tc>
          <w:tcPr>
            <w:tcW w:w="0" w:type="auto"/>
            <w:vAlign w:val="top"/>
          </w:tcPr>
          <w:p>
            <w:pPr>
              <w:keepNext w:val="0"/>
              <w:keepLines w:val="0"/>
              <w:pageBreakBefore w:val="0"/>
              <w:kinsoku/>
              <w:wordWrap/>
              <w:overflowPunct/>
              <w:topLinePunct w:val="0"/>
              <w:bidi w:val="0"/>
              <w:spacing w:line="240" w:lineRule="auto"/>
              <w:rPr>
                <w:rFonts w:ascii="宋体" w:hAnsi="宋体" w:cs="宋体"/>
                <w:color w:val="auto"/>
                <w:sz w:val="21"/>
                <w:szCs w:val="21"/>
              </w:rPr>
            </w:pPr>
            <w:r>
              <w:rPr>
                <w:rFonts w:hint="eastAsia" w:ascii="宋体" w:hAnsi="宋体" w:cs="宋体"/>
                <w:color w:val="auto"/>
                <w:sz w:val="21"/>
                <w:szCs w:val="21"/>
              </w:rPr>
              <w:t xml:space="preserve">S5.3 </w:t>
            </w:r>
          </w:p>
          <w:p>
            <w:pPr>
              <w:keepNext w:val="0"/>
              <w:keepLines w:val="0"/>
              <w:pageBreakBefore w:val="0"/>
              <w:kinsoku/>
              <w:wordWrap/>
              <w:overflowPunct/>
              <w:topLinePunct w:val="0"/>
              <w:bidi w:val="0"/>
              <w:spacing w:line="240" w:lineRule="auto"/>
              <w:rPr>
                <w:rFonts w:hint="eastAsia" w:ascii="Times New Roman" w:hAnsi="Times New Roman" w:eastAsia="宋体" w:cs="Times New Roman"/>
                <w:b/>
                <w:color w:val="auto"/>
                <w:kern w:val="2"/>
                <w:sz w:val="21"/>
                <w:szCs w:val="21"/>
                <w:lang w:val="en-US" w:eastAsia="zh-CN" w:bidi="ar-SA"/>
              </w:rPr>
            </w:pPr>
          </w:p>
        </w:tc>
        <w:tc>
          <w:tcPr>
            <w:tcW w:w="0" w:type="auto"/>
            <w:vAlign w:val="top"/>
          </w:tcPr>
          <w:p>
            <w:pPr>
              <w:keepNext w:val="0"/>
              <w:keepLines w:val="0"/>
              <w:pageBreakBefore w:val="0"/>
              <w:kinsoku/>
              <w:wordWrap/>
              <w:overflowPunct/>
              <w:topLinePunct w:val="0"/>
              <w:bidi w:val="0"/>
              <w:adjustRightInd w:val="0"/>
              <w:snapToGrid w:val="0"/>
              <w:spacing w:line="24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查《管理手册》包括了企业组织机构图、职能分配表。公司编制了</w:t>
            </w:r>
            <w:r>
              <w:rPr>
                <w:rFonts w:hint="eastAsia" w:ascii="宋体" w:hAnsi="宋体" w:eastAsia="宋体" w:cs="宋体"/>
                <w:color w:val="auto"/>
                <w:sz w:val="21"/>
                <w:szCs w:val="21"/>
              </w:rPr>
              <w:t>《岗位任职要求》</w:t>
            </w:r>
            <w:r>
              <w:rPr>
                <w:rFonts w:hint="eastAsia" w:ascii="宋体" w:hAnsi="宋体" w:cs="宋体"/>
                <w:color w:val="auto"/>
                <w:sz w:val="21"/>
                <w:szCs w:val="21"/>
              </w:rPr>
              <w:t>对总经理、管理者代表、各部门的</w:t>
            </w:r>
            <w:r>
              <w:rPr>
                <w:rFonts w:hint="eastAsia" w:ascii="宋体" w:hAnsi="宋体" w:cs="宋体"/>
                <w:color w:val="auto"/>
                <w:sz w:val="21"/>
                <w:szCs w:val="21"/>
                <w:lang w:eastAsia="zh-CN"/>
              </w:rPr>
              <w:t>部门职责</w:t>
            </w:r>
            <w:r>
              <w:rPr>
                <w:rFonts w:hint="eastAsia" w:ascii="宋体" w:hAnsi="宋体" w:cs="宋体"/>
                <w:color w:val="auto"/>
                <w:sz w:val="21"/>
                <w:szCs w:val="21"/>
              </w:rPr>
              <w:t>和权限进行了规定，内容全面合理。各部门、岗位之间通过会议、文件传阅、培训等方式相互了解职责与权限。</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Align w:val="top"/>
          </w:tcPr>
          <w:p>
            <w:pPr>
              <w:keepNext w:val="0"/>
              <w:keepLines w:val="0"/>
              <w:pageBreakBefore w:val="0"/>
              <w:kinsoku/>
              <w:wordWrap/>
              <w:overflowPunct/>
              <w:topLinePunct w:val="0"/>
              <w:bidi w:val="0"/>
              <w:adjustRightInd w:val="0"/>
              <w:snapToGrid w:val="0"/>
              <w:spacing w:line="240" w:lineRule="auto"/>
              <w:jc w:val="left"/>
              <w:rPr>
                <w:rFonts w:hint="default" w:ascii="宋体" w:hAnsi="宋体" w:eastAsia="宋体" w:cs="Times New Roman"/>
                <w:color w:val="auto"/>
                <w:kern w:val="2"/>
                <w:sz w:val="21"/>
                <w:szCs w:val="21"/>
                <w:lang w:val="en-US" w:eastAsia="zh-CN" w:bidi="ar-SA"/>
              </w:rPr>
            </w:pPr>
            <w:r>
              <w:rPr>
                <w:rFonts w:hint="eastAsia" w:ascii="宋体" w:hAnsi="宋体" w:cs="宋体"/>
                <w:color w:val="auto"/>
                <w:sz w:val="21"/>
                <w:szCs w:val="21"/>
              </w:rPr>
              <w:t>工作人员的协商和参与</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沟通</w:t>
            </w:r>
          </w:p>
        </w:tc>
        <w:tc>
          <w:tcPr>
            <w:tcW w:w="0" w:type="auto"/>
            <w:vAlign w:val="top"/>
          </w:tcPr>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 w:val="21"/>
                <w:szCs w:val="21"/>
              </w:rPr>
            </w:pPr>
            <w:r>
              <w:rPr>
                <w:rFonts w:hint="eastAsia" w:ascii="宋体" w:hAnsi="宋体" w:cs="宋体"/>
                <w:color w:val="auto"/>
                <w:sz w:val="21"/>
                <w:szCs w:val="21"/>
              </w:rPr>
              <w:t>S5.4</w:t>
            </w:r>
          </w:p>
          <w:p>
            <w:pPr>
              <w:pStyle w:val="2"/>
              <w:keepNext w:val="0"/>
              <w:keepLines w:val="0"/>
              <w:pageBreakBefore w:val="0"/>
              <w:kinsoku/>
              <w:wordWrap/>
              <w:overflowPunct/>
              <w:topLinePunct w:val="0"/>
              <w:bidi w:val="0"/>
              <w:spacing w:line="240" w:lineRule="auto"/>
              <w:rPr>
                <w:rFonts w:hint="default" w:eastAsia="宋体"/>
                <w:sz w:val="21"/>
                <w:szCs w:val="21"/>
                <w:lang w:val="en-US" w:eastAsia="zh-CN"/>
              </w:rPr>
            </w:pPr>
            <w:r>
              <w:rPr>
                <w:rFonts w:hint="eastAsia" w:ascii="宋体" w:hAnsi="宋体" w:cs="宋体"/>
                <w:color w:val="auto"/>
                <w:sz w:val="21"/>
                <w:szCs w:val="21"/>
                <w:lang w:val="en-US" w:eastAsia="zh-CN"/>
              </w:rPr>
              <w:t>S7.4</w:t>
            </w:r>
          </w:p>
          <w:p>
            <w:pPr>
              <w:keepNext w:val="0"/>
              <w:keepLines w:val="0"/>
              <w:pageBreakBefore w:val="0"/>
              <w:kinsoku/>
              <w:wordWrap/>
              <w:overflowPunct/>
              <w:topLinePunct w:val="0"/>
              <w:bidi w:val="0"/>
              <w:spacing w:line="240" w:lineRule="auto"/>
              <w:rPr>
                <w:rFonts w:hint="eastAsia" w:ascii="宋体" w:hAnsi="宋体" w:eastAsia="宋体" w:cs="Times New Roman"/>
                <w:color w:val="auto"/>
                <w:kern w:val="2"/>
                <w:sz w:val="21"/>
                <w:szCs w:val="21"/>
                <w:lang w:val="en-US" w:eastAsia="zh-CN" w:bidi="ar-SA"/>
              </w:rPr>
            </w:pPr>
          </w:p>
        </w:tc>
        <w:tc>
          <w:tcPr>
            <w:tcW w:w="0" w:type="auto"/>
            <w:vAlign w:val="top"/>
          </w:tcPr>
          <w:p>
            <w:pPr>
              <w:keepNext w:val="0"/>
              <w:keepLines w:val="0"/>
              <w:pageBreakBefore w:val="0"/>
              <w:kinsoku/>
              <w:wordWrap/>
              <w:overflowPunct/>
              <w:topLinePunct w:val="0"/>
              <w:bidi w:val="0"/>
              <w:spacing w:line="240" w:lineRule="auto"/>
              <w:rPr>
                <w:rFonts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eastAsia="zh-CN"/>
              </w:rPr>
              <w:t>信息交流和沟通控制程序</w:t>
            </w:r>
            <w:r>
              <w:rPr>
                <w:rFonts w:hint="eastAsia" w:ascii="宋体" w:hAnsi="宋体" w:cs="宋体"/>
                <w:color w:val="auto"/>
                <w:sz w:val="21"/>
                <w:szCs w:val="21"/>
              </w:rPr>
              <w:t>》规定了公司内外信息交流、协商的对象、方式、记录等。</w:t>
            </w:r>
          </w:p>
          <w:p>
            <w:pPr>
              <w:keepNext w:val="0"/>
              <w:keepLines w:val="0"/>
              <w:pageBreakBefore w:val="0"/>
              <w:tabs>
                <w:tab w:val="center" w:pos="3169"/>
              </w:tabs>
              <w:kinsoku/>
              <w:wordWrap/>
              <w:overflowPunct/>
              <w:topLinePunct w:val="0"/>
              <w:bidi w:val="0"/>
              <w:spacing w:line="240" w:lineRule="auto"/>
              <w:ind w:firstLine="315" w:firstLineChars="150"/>
              <w:jc w:val="left"/>
              <w:rPr>
                <w:rFonts w:ascii="宋体" w:hAnsi="宋体" w:cs="宋体"/>
                <w:color w:val="auto"/>
                <w:sz w:val="21"/>
                <w:szCs w:val="21"/>
              </w:rPr>
            </w:pPr>
            <w:r>
              <w:rPr>
                <w:rFonts w:hint="eastAsia" w:ascii="宋体" w:hAnsi="宋体" w:cs="宋体"/>
                <w:color w:val="auto"/>
                <w:sz w:val="21"/>
                <w:szCs w:val="21"/>
              </w:rPr>
              <w:t xml:space="preserve">  公司员工参与协商，员工提出参与安全知识的学习和培训，需要发放劳保用品。</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 w:val="21"/>
                <w:szCs w:val="21"/>
              </w:rPr>
            </w:pPr>
            <w:r>
              <w:rPr>
                <w:rFonts w:hint="eastAsia" w:ascii="宋体" w:hAnsi="宋体" w:cs="宋体"/>
                <w:color w:val="auto"/>
                <w:sz w:val="21"/>
                <w:szCs w:val="21"/>
              </w:rPr>
              <w:t>查见内部交流主要通过直接面谈、会议、文件、培训方式，外部交流主要通过电话、信函方式。也可以通过工会等员工权益机构提出诉求。</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 w:val="21"/>
                <w:szCs w:val="21"/>
              </w:rPr>
            </w:pPr>
            <w:r>
              <w:rPr>
                <w:rFonts w:hint="eastAsia" w:ascii="宋体" w:hAnsi="宋体" w:cs="宋体"/>
                <w:color w:val="auto"/>
                <w:sz w:val="21"/>
                <w:szCs w:val="21"/>
              </w:rPr>
              <w:t>查见：公司内部会议记录表，沟通信息包括：</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 w:val="21"/>
                <w:szCs w:val="21"/>
                <w:highlight w:val="none"/>
              </w:rPr>
            </w:pPr>
            <w:r>
              <w:rPr>
                <w:rFonts w:hint="eastAsia" w:ascii="宋体" w:hAnsi="宋体" w:cs="宋体"/>
                <w:color w:val="auto"/>
                <w:sz w:val="21"/>
                <w:szCs w:val="21"/>
              </w:rPr>
              <w:t>告知员工：职</w:t>
            </w:r>
            <w:r>
              <w:rPr>
                <w:rFonts w:hint="eastAsia" w:ascii="宋体" w:hAnsi="宋体" w:cs="宋体"/>
                <w:color w:val="auto"/>
                <w:sz w:val="21"/>
                <w:szCs w:val="21"/>
                <w:highlight w:val="none"/>
              </w:rPr>
              <w:t>业健康安全事务代表是</w:t>
            </w:r>
            <w:r>
              <w:rPr>
                <w:rFonts w:hint="eastAsia" w:ascii="宋体" w:hAnsi="宋体" w:cs="宋体"/>
                <w:color w:val="auto"/>
                <w:sz w:val="21"/>
                <w:szCs w:val="21"/>
                <w:highlight w:val="none"/>
                <w:lang w:val="en-US" w:eastAsia="zh-CN"/>
              </w:rPr>
              <w:t>刘书号</w:t>
            </w:r>
            <w:r>
              <w:rPr>
                <w:rFonts w:hint="eastAsia" w:ascii="宋体" w:hAnsi="宋体" w:cs="宋体"/>
                <w:color w:val="auto"/>
                <w:sz w:val="21"/>
                <w:szCs w:val="21"/>
                <w:highlight w:val="none"/>
              </w:rPr>
              <w:t>；</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告知员工：职业健康安全管理体系建立的依据、标准和意义，因公司</w:t>
            </w:r>
            <w:r>
              <w:rPr>
                <w:rFonts w:hint="eastAsia" w:ascii="宋体" w:hAnsi="宋体" w:cs="宋体"/>
                <w:color w:val="auto"/>
                <w:sz w:val="21"/>
                <w:szCs w:val="21"/>
                <w:highlight w:val="none"/>
                <w:lang w:val="en-US" w:eastAsia="zh-CN"/>
              </w:rPr>
              <w:t>为销售服务</w:t>
            </w:r>
            <w:r>
              <w:rPr>
                <w:rFonts w:hint="eastAsia" w:ascii="宋体" w:hAnsi="宋体" w:cs="宋体"/>
                <w:color w:val="auto"/>
                <w:sz w:val="21"/>
                <w:szCs w:val="21"/>
                <w:highlight w:val="none"/>
              </w:rPr>
              <w:t>，故未对全体员工出具告知书。</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组织员工学习：与安全健康管理有关的法律法规，包括《劳动合同法》、《安全服务法》、《职业病防治法》等关于员工权益、保险等内容；</w:t>
            </w:r>
          </w:p>
          <w:p>
            <w:pPr>
              <w:keepNext w:val="0"/>
              <w:keepLines w:val="0"/>
              <w:pageBreakBefore w:val="0"/>
              <w:kinsoku/>
              <w:wordWrap/>
              <w:overflowPunct/>
              <w:topLinePunct w:val="0"/>
              <w:bidi w:val="0"/>
              <w:spacing w:line="240" w:lineRule="auto"/>
              <w:ind w:firstLine="420" w:firstLineChars="200"/>
              <w:rPr>
                <w:rFonts w:hint="eastAsia"/>
                <w:color w:val="auto"/>
                <w:sz w:val="21"/>
                <w:szCs w:val="21"/>
                <w:highlight w:val="none"/>
              </w:rPr>
            </w:pPr>
            <w:r>
              <w:rPr>
                <w:rFonts w:hint="eastAsia"/>
                <w:color w:val="auto"/>
                <w:sz w:val="21"/>
                <w:szCs w:val="21"/>
                <w:highlight w:val="none"/>
              </w:rPr>
              <w:t>与</w:t>
            </w:r>
            <w:r>
              <w:rPr>
                <w:rFonts w:hint="eastAsia" w:ascii="宋体" w:hAnsi="宋体" w:cs="宋体"/>
                <w:color w:val="auto"/>
                <w:sz w:val="21"/>
                <w:szCs w:val="21"/>
                <w:highlight w:val="none"/>
              </w:rPr>
              <w:t>职业健康安全事务代表</w:t>
            </w:r>
            <w:r>
              <w:rPr>
                <w:rFonts w:hint="eastAsia" w:ascii="宋体" w:hAnsi="宋体" w:cs="宋体"/>
                <w:color w:val="auto"/>
                <w:sz w:val="21"/>
                <w:szCs w:val="21"/>
                <w:highlight w:val="none"/>
                <w:lang w:eastAsia="zh-CN"/>
              </w:rPr>
              <w:t>刘书号</w:t>
            </w:r>
            <w:r>
              <w:rPr>
                <w:rFonts w:hint="eastAsia"/>
                <w:color w:val="auto"/>
                <w:sz w:val="21"/>
                <w:szCs w:val="21"/>
                <w:highlight w:val="none"/>
              </w:rPr>
              <w:t>交</w:t>
            </w:r>
            <w:r>
              <w:rPr>
                <w:rFonts w:hint="eastAsia"/>
                <w:color w:val="auto"/>
                <w:sz w:val="21"/>
                <w:szCs w:val="21"/>
                <w:highlight w:val="none"/>
                <w:lang w:val="en-GB"/>
              </w:rPr>
              <w:t>谈，</w:t>
            </w:r>
            <w:r>
              <w:rPr>
                <w:rFonts w:hint="eastAsia"/>
                <w:color w:val="auto"/>
                <w:sz w:val="21"/>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highlight w:val="none"/>
              </w:rPr>
              <w:t>询问职业健康安全事务代表</w:t>
            </w:r>
            <w:r>
              <w:rPr>
                <w:rFonts w:hint="eastAsia" w:ascii="宋体" w:hAnsi="宋体" w:cs="宋体"/>
                <w:color w:val="auto"/>
                <w:sz w:val="21"/>
                <w:szCs w:val="21"/>
                <w:highlight w:val="none"/>
                <w:lang w:eastAsia="zh-CN"/>
              </w:rPr>
              <w:t>刘书号</w:t>
            </w:r>
            <w:r>
              <w:rPr>
                <w:rFonts w:hint="eastAsia" w:ascii="宋体" w:hAnsi="宋体" w:cs="宋体"/>
                <w:color w:val="auto"/>
                <w:sz w:val="21"/>
                <w:szCs w:val="21"/>
                <w:highlight w:val="none"/>
              </w:rPr>
              <w:t>，了解到暂未发生员工与企业的劳动纠纷、工伤、员工投诉、员工权益争执等情况。</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Align w:val="top"/>
          </w:tcPr>
          <w:p>
            <w:pPr>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应对风险和机遇的措施；</w:t>
            </w:r>
          </w:p>
        </w:tc>
        <w:tc>
          <w:tcPr>
            <w:tcW w:w="0" w:type="auto"/>
            <w:vAlign w:val="top"/>
          </w:tcPr>
          <w:p>
            <w:pPr>
              <w:keepNext w:val="0"/>
              <w:keepLines w:val="0"/>
              <w:pageBreakBefore w:val="0"/>
              <w:kinsoku/>
              <w:wordWrap/>
              <w:overflowPunct/>
              <w:topLinePunct w:val="0"/>
              <w:bidi w:val="0"/>
              <w:spacing w:line="240" w:lineRule="auto"/>
              <w:rPr>
                <w:rFonts w:ascii="宋体" w:hAnsi="宋体" w:cs="宋体"/>
                <w:color w:val="auto"/>
                <w:sz w:val="21"/>
                <w:szCs w:val="21"/>
              </w:rPr>
            </w:pPr>
            <w:r>
              <w:rPr>
                <w:rFonts w:hint="eastAsia" w:ascii="宋体" w:hAnsi="宋体" w:cs="宋体"/>
                <w:color w:val="auto"/>
                <w:sz w:val="21"/>
                <w:szCs w:val="21"/>
              </w:rPr>
              <w:t xml:space="preserve">S6.1 </w:t>
            </w:r>
          </w:p>
          <w:p>
            <w:pPr>
              <w:keepNext w:val="0"/>
              <w:keepLines w:val="0"/>
              <w:pageBreakBefore w:val="0"/>
              <w:kinsoku/>
              <w:wordWrap/>
              <w:overflowPunct/>
              <w:topLinePunct w:val="0"/>
              <w:bidi w:val="0"/>
              <w:spacing w:line="240" w:lineRule="auto"/>
              <w:rPr>
                <w:rFonts w:hint="eastAsia" w:ascii="Times New Roman" w:hAnsi="Times New Roman" w:eastAsia="宋体" w:cs="Times New Roman"/>
                <w:b/>
                <w:color w:val="auto"/>
                <w:kern w:val="2"/>
                <w:sz w:val="21"/>
                <w:szCs w:val="21"/>
                <w:lang w:val="en-US" w:eastAsia="zh-CN" w:bidi="ar-SA"/>
              </w:rPr>
            </w:pPr>
          </w:p>
        </w:tc>
        <w:tc>
          <w:tcPr>
            <w:tcW w:w="0" w:type="auto"/>
            <w:vAlign w:val="top"/>
          </w:tcPr>
          <w:p>
            <w:pPr>
              <w:keepNext w:val="0"/>
              <w:keepLines w:val="0"/>
              <w:pageBreakBefore w:val="0"/>
              <w:kinsoku/>
              <w:wordWrap/>
              <w:overflowPunct/>
              <w:topLinePunct w:val="0"/>
              <w:bidi w:val="0"/>
              <w:spacing w:line="240" w:lineRule="auto"/>
              <w:ind w:firstLine="420" w:firstLineChars="200"/>
              <w:rPr>
                <w:rFonts w:ascii="宋体" w:hAnsi="宋体" w:cs="宋体"/>
                <w:color w:val="auto"/>
                <w:sz w:val="21"/>
                <w:szCs w:val="21"/>
              </w:rPr>
            </w:pPr>
            <w:r>
              <w:rPr>
                <w:rFonts w:hint="eastAsia" w:ascii="宋体" w:hAnsi="宋体" w:cs="宋体"/>
                <w:color w:val="auto"/>
                <w:sz w:val="21"/>
                <w:szCs w:val="21"/>
              </w:rPr>
              <w:t>公司策划并批准实施《风险和机遇分析表》，内容包括风险类型、风险因素、</w:t>
            </w:r>
            <w:r>
              <w:rPr>
                <w:rFonts w:hint="eastAsia" w:ascii="宋体" w:hAnsi="宋体" w:cs="宋体"/>
                <w:color w:val="auto"/>
                <w:sz w:val="21"/>
                <w:szCs w:val="21"/>
                <w:lang w:val="en-US" w:eastAsia="zh-CN"/>
              </w:rPr>
              <w:t>风险分析及管理</w:t>
            </w:r>
            <w:r>
              <w:rPr>
                <w:rFonts w:hint="eastAsia" w:ascii="宋体" w:hAnsi="宋体" w:cs="宋体"/>
                <w:color w:val="auto"/>
                <w:sz w:val="21"/>
                <w:szCs w:val="21"/>
              </w:rPr>
              <w:t>措施、</w:t>
            </w:r>
            <w:r>
              <w:rPr>
                <w:rFonts w:hint="eastAsia" w:ascii="宋体" w:hAnsi="宋体" w:cs="宋体"/>
                <w:color w:val="auto"/>
                <w:sz w:val="21"/>
                <w:szCs w:val="21"/>
                <w:lang w:val="en-US" w:eastAsia="zh-CN"/>
              </w:rPr>
              <w:t>责任部门</w:t>
            </w:r>
            <w:r>
              <w:rPr>
                <w:rFonts w:hint="eastAsia" w:ascii="宋体" w:hAnsi="宋体" w:cs="宋体"/>
                <w:color w:val="auto"/>
                <w:sz w:val="21"/>
                <w:szCs w:val="21"/>
              </w:rPr>
              <w:t>、</w:t>
            </w:r>
            <w:r>
              <w:rPr>
                <w:rFonts w:hint="eastAsia" w:ascii="宋体" w:hAnsi="宋体" w:cs="宋体"/>
                <w:color w:val="auto"/>
                <w:sz w:val="21"/>
                <w:szCs w:val="21"/>
                <w:lang w:val="en-US" w:eastAsia="zh-CN"/>
              </w:rPr>
              <w:t>评价措施有效性</w:t>
            </w:r>
            <w:r>
              <w:rPr>
                <w:rFonts w:hint="eastAsia" w:ascii="宋体" w:hAnsi="宋体" w:cs="宋体"/>
                <w:color w:val="auto"/>
                <w:sz w:val="21"/>
                <w:szCs w:val="21"/>
              </w:rPr>
              <w:t>等；</w:t>
            </w:r>
          </w:p>
          <w:p>
            <w:pPr>
              <w:keepNext w:val="0"/>
              <w:keepLines w:val="0"/>
              <w:pageBreakBefore w:val="0"/>
              <w:kinsoku/>
              <w:wordWrap/>
              <w:overflowPunct/>
              <w:topLinePunct w:val="0"/>
              <w:bidi w:val="0"/>
              <w:spacing w:line="240" w:lineRule="auto"/>
              <w:rPr>
                <w:rFonts w:ascii="宋体" w:hAnsi="宋体" w:cs="宋体"/>
                <w:color w:val="auto"/>
                <w:sz w:val="21"/>
                <w:szCs w:val="21"/>
              </w:rPr>
            </w:pPr>
            <w:r>
              <w:rPr>
                <w:rFonts w:hint="eastAsia" w:ascii="宋体" w:hAnsi="宋体" w:cs="宋体"/>
                <w:color w:val="auto"/>
                <w:sz w:val="21"/>
                <w:szCs w:val="21"/>
              </w:rPr>
              <w:t>查见《风险和机遇评估分析表》：</w:t>
            </w:r>
          </w:p>
          <w:p>
            <w:pPr>
              <w:keepNext w:val="0"/>
              <w:keepLines w:val="0"/>
              <w:pageBreakBefore w:val="0"/>
              <w:numPr>
                <w:ilvl w:val="0"/>
                <w:numId w:val="3"/>
              </w:numPr>
              <w:kinsoku/>
              <w:wordWrap/>
              <w:overflowPunct/>
              <w:topLinePunct w:val="0"/>
              <w:bidi w:val="0"/>
              <w:spacing w:line="240" w:lineRule="auto"/>
              <w:rPr>
                <w:rFonts w:ascii="宋体" w:hAnsi="宋体" w:cs="宋体"/>
                <w:color w:val="auto"/>
                <w:sz w:val="21"/>
                <w:szCs w:val="21"/>
              </w:rPr>
            </w:pPr>
            <w:r>
              <w:rPr>
                <w:rFonts w:hint="eastAsia" w:ascii="宋体" w:hAnsi="宋体" w:cs="宋体"/>
                <w:color w:val="auto"/>
                <w:sz w:val="21"/>
                <w:szCs w:val="21"/>
              </w:rPr>
              <w:t>类型：外部因素；</w:t>
            </w:r>
          </w:p>
          <w:p>
            <w:pPr>
              <w:keepNext w:val="0"/>
              <w:keepLines w:val="0"/>
              <w:pageBreakBefore w:val="0"/>
              <w:kinsoku/>
              <w:wordWrap/>
              <w:overflowPunct/>
              <w:topLinePunct w:val="0"/>
              <w:bidi w:val="0"/>
              <w:spacing w:line="240" w:lineRule="auto"/>
              <w:rPr>
                <w:rFonts w:ascii="宋体" w:hAnsi="宋体" w:cs="宋体"/>
                <w:color w:val="auto"/>
                <w:sz w:val="21"/>
                <w:szCs w:val="21"/>
              </w:rPr>
            </w:pPr>
            <w:r>
              <w:rPr>
                <w:rFonts w:hint="eastAsia" w:ascii="宋体" w:hAnsi="宋体" w:cs="宋体"/>
                <w:color w:val="auto"/>
                <w:sz w:val="21"/>
                <w:szCs w:val="21"/>
              </w:rPr>
              <w:t xml:space="preserve">   类别：竞争风险本公司服务质量稳定，但在市场中同行也多，而且同行大都是知名企业，竞争压力大。机遇</w:t>
            </w:r>
            <w:r>
              <w:rPr>
                <w:rFonts w:hint="eastAsia" w:ascii="宋体" w:hAnsi="宋体" w:cs="宋体"/>
                <w:color w:val="auto"/>
                <w:sz w:val="21"/>
                <w:szCs w:val="21"/>
                <w:lang w:eastAsia="zh-CN"/>
              </w:rPr>
              <w:t>：</w:t>
            </w:r>
            <w:r>
              <w:rPr>
                <w:rFonts w:hint="eastAsia" w:ascii="宋体" w:hAnsi="宋体" w:cs="宋体"/>
                <w:color w:val="auto"/>
                <w:sz w:val="21"/>
                <w:szCs w:val="21"/>
              </w:rPr>
              <w:t>公司服务的需求将持续增长，特别是疫情期间，外部需求增长。</w:t>
            </w:r>
          </w:p>
          <w:p>
            <w:pPr>
              <w:keepNext w:val="0"/>
              <w:keepLines w:val="0"/>
              <w:pageBreakBefore w:val="0"/>
              <w:kinsoku/>
              <w:wordWrap/>
              <w:overflowPunct/>
              <w:topLinePunct w:val="0"/>
              <w:bidi w:val="0"/>
              <w:spacing w:line="240" w:lineRule="auto"/>
              <w:ind w:firstLine="420" w:firstLineChars="200"/>
              <w:rPr>
                <w:rFonts w:ascii="宋体" w:hAnsi="宋体" w:cs="宋体"/>
                <w:color w:val="auto"/>
                <w:sz w:val="21"/>
                <w:szCs w:val="21"/>
              </w:rPr>
            </w:pPr>
            <w:r>
              <w:rPr>
                <w:rFonts w:hint="eastAsia" w:ascii="宋体" w:hAnsi="宋体" w:cs="宋体"/>
                <w:color w:val="auto"/>
                <w:sz w:val="21"/>
                <w:szCs w:val="21"/>
              </w:rPr>
              <w:t>应对机遇及措施：引入管理人才，加大市场开发力度，保持公司</w:t>
            </w:r>
            <w:r>
              <w:rPr>
                <w:rFonts w:hint="eastAsia" w:ascii="宋体" w:hAnsi="宋体" w:cs="宋体"/>
                <w:color w:val="auto"/>
                <w:sz w:val="21"/>
                <w:szCs w:val="21"/>
                <w:lang w:val="en-US" w:eastAsia="zh-CN"/>
              </w:rPr>
              <w:t>服务</w:t>
            </w:r>
            <w:r>
              <w:rPr>
                <w:rFonts w:hint="eastAsia" w:ascii="宋体" w:hAnsi="宋体" w:cs="宋体"/>
                <w:color w:val="auto"/>
                <w:sz w:val="21"/>
                <w:szCs w:val="21"/>
              </w:rPr>
              <w:t>的竞争力。</w:t>
            </w:r>
          </w:p>
          <w:p>
            <w:pPr>
              <w:keepNext w:val="0"/>
              <w:keepLines w:val="0"/>
              <w:pageBreakBefore w:val="0"/>
              <w:kinsoku/>
              <w:wordWrap/>
              <w:overflowPunct/>
              <w:topLinePunct w:val="0"/>
              <w:bidi w:val="0"/>
              <w:spacing w:line="240" w:lineRule="auto"/>
              <w:ind w:firstLine="420" w:firstLineChars="200"/>
              <w:rPr>
                <w:rFonts w:ascii="宋体" w:hAnsi="宋体" w:cs="宋体"/>
                <w:color w:val="auto"/>
                <w:sz w:val="21"/>
                <w:szCs w:val="21"/>
              </w:rPr>
            </w:pPr>
            <w:r>
              <w:rPr>
                <w:rFonts w:hint="eastAsia" w:ascii="宋体" w:hAnsi="宋体" w:cs="宋体"/>
                <w:color w:val="auto"/>
                <w:sz w:val="21"/>
                <w:szCs w:val="21"/>
              </w:rPr>
              <w:t>针对外部因素，还分析了市场、文化、社会经济、法律法规的变化等。</w:t>
            </w:r>
          </w:p>
          <w:p>
            <w:pPr>
              <w:keepNext w:val="0"/>
              <w:keepLines w:val="0"/>
              <w:pageBreakBefore w:val="0"/>
              <w:numPr>
                <w:ilvl w:val="0"/>
                <w:numId w:val="3"/>
              </w:numPr>
              <w:kinsoku/>
              <w:wordWrap/>
              <w:overflowPunct/>
              <w:topLinePunct w:val="0"/>
              <w:bidi w:val="0"/>
              <w:spacing w:line="240" w:lineRule="auto"/>
              <w:rPr>
                <w:rFonts w:ascii="宋体" w:hAnsi="宋体" w:cs="宋体"/>
                <w:color w:val="auto"/>
                <w:sz w:val="21"/>
                <w:szCs w:val="21"/>
              </w:rPr>
            </w:pPr>
            <w:r>
              <w:rPr>
                <w:rFonts w:hint="eastAsia" w:ascii="宋体" w:hAnsi="宋体" w:cs="宋体"/>
                <w:color w:val="auto"/>
                <w:sz w:val="21"/>
                <w:szCs w:val="21"/>
              </w:rPr>
              <w:t>类型：内部因素；</w:t>
            </w:r>
          </w:p>
          <w:p>
            <w:pPr>
              <w:keepNext w:val="0"/>
              <w:keepLines w:val="0"/>
              <w:pageBreakBefore w:val="0"/>
              <w:kinsoku/>
              <w:wordWrap/>
              <w:overflowPunct/>
              <w:topLinePunct w:val="0"/>
              <w:bidi w:val="0"/>
              <w:spacing w:line="240" w:lineRule="auto"/>
              <w:rPr>
                <w:rFonts w:ascii="宋体" w:hAnsi="宋体" w:cs="宋体"/>
                <w:color w:val="auto"/>
                <w:sz w:val="21"/>
                <w:szCs w:val="21"/>
              </w:rPr>
            </w:pPr>
            <w:r>
              <w:rPr>
                <w:rFonts w:hint="eastAsia" w:ascii="宋体" w:hAnsi="宋体" w:cs="宋体"/>
                <w:color w:val="auto"/>
                <w:sz w:val="21"/>
                <w:szCs w:val="21"/>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keepNext w:val="0"/>
              <w:keepLines w:val="0"/>
              <w:pageBreakBefore w:val="0"/>
              <w:kinsoku/>
              <w:wordWrap/>
              <w:overflowPunct/>
              <w:topLinePunct w:val="0"/>
              <w:bidi w:val="0"/>
              <w:spacing w:line="240" w:lineRule="auto"/>
              <w:rPr>
                <w:rFonts w:ascii="宋体" w:hAnsi="宋体" w:cs="宋体"/>
                <w:color w:val="auto"/>
                <w:sz w:val="21"/>
                <w:szCs w:val="21"/>
              </w:rPr>
            </w:pPr>
            <w:r>
              <w:rPr>
                <w:rFonts w:hint="eastAsia" w:ascii="宋体" w:hAnsi="宋体" w:cs="宋体"/>
                <w:color w:val="auto"/>
                <w:sz w:val="21"/>
                <w:szCs w:val="21"/>
              </w:rPr>
              <w:t>应对机遇及措施：各部门应及时关注员工的心态变化，注意工作方式，创造良好的工作环境，提高员工的归属感。</w:t>
            </w:r>
          </w:p>
          <w:p>
            <w:pPr>
              <w:keepNext w:val="0"/>
              <w:keepLines w:val="0"/>
              <w:pageBreakBefore w:val="0"/>
              <w:kinsoku/>
              <w:wordWrap/>
              <w:overflowPunct/>
              <w:topLinePunct w:val="0"/>
              <w:bidi w:val="0"/>
              <w:spacing w:line="240" w:lineRule="auto"/>
              <w:rPr>
                <w:rFonts w:ascii="宋体" w:hAnsi="宋体" w:cs="宋体"/>
                <w:color w:val="auto"/>
                <w:sz w:val="21"/>
                <w:szCs w:val="21"/>
              </w:rPr>
            </w:pPr>
            <w:r>
              <w:rPr>
                <w:rFonts w:hint="eastAsia" w:ascii="宋体" w:hAnsi="宋体" w:cs="宋体"/>
                <w:color w:val="auto"/>
                <w:sz w:val="21"/>
                <w:szCs w:val="21"/>
              </w:rPr>
              <w:t>针对内部因素，还分析了财务状况、人力资源、基础设施等。</w:t>
            </w:r>
          </w:p>
          <w:p>
            <w:pPr>
              <w:keepNext w:val="0"/>
              <w:keepLines w:val="0"/>
              <w:pageBreakBefore w:val="0"/>
              <w:tabs>
                <w:tab w:val="center" w:pos="3169"/>
              </w:tabs>
              <w:kinsoku/>
              <w:wordWrap/>
              <w:overflowPunct/>
              <w:topLinePunct w:val="0"/>
              <w:bidi w:val="0"/>
              <w:spacing w:line="240" w:lineRule="auto"/>
              <w:jc w:val="left"/>
              <w:rPr>
                <w:rFonts w:hint="eastAsia"/>
                <w:color w:val="auto"/>
                <w:sz w:val="21"/>
                <w:szCs w:val="21"/>
              </w:rPr>
            </w:pPr>
          </w:p>
          <w:p>
            <w:pPr>
              <w:keepNext w:val="0"/>
              <w:keepLines w:val="0"/>
              <w:pageBreakBefore w:val="0"/>
              <w:tabs>
                <w:tab w:val="center" w:pos="3169"/>
              </w:tabs>
              <w:kinsoku/>
              <w:wordWrap/>
              <w:overflowPunct/>
              <w:topLinePunct w:val="0"/>
              <w:bidi w:val="0"/>
              <w:spacing w:line="240" w:lineRule="auto"/>
              <w:jc w:val="left"/>
              <w:rPr>
                <w:color w:val="auto"/>
                <w:sz w:val="21"/>
                <w:szCs w:val="21"/>
              </w:rPr>
            </w:pPr>
            <w:r>
              <w:rPr>
                <w:rFonts w:hint="eastAsia"/>
                <w:color w:val="auto"/>
                <w:sz w:val="21"/>
                <w:szCs w:val="21"/>
              </w:rPr>
              <w:t>提供有《</w:t>
            </w:r>
            <w:r>
              <w:rPr>
                <w:rFonts w:hint="eastAsia"/>
                <w:color w:val="auto"/>
                <w:sz w:val="21"/>
                <w:szCs w:val="21"/>
                <w:lang w:val="en-US" w:eastAsia="zh-CN"/>
              </w:rPr>
              <w:t>职业危害</w:t>
            </w:r>
            <w:r>
              <w:rPr>
                <w:rFonts w:hint="eastAsia"/>
                <w:color w:val="auto"/>
                <w:sz w:val="21"/>
                <w:szCs w:val="21"/>
                <w:lang w:eastAsia="zh-CN"/>
              </w:rPr>
              <w:t>因素识别与评价控制程序</w:t>
            </w:r>
            <w:r>
              <w:rPr>
                <w:rFonts w:hint="eastAsia"/>
                <w:color w:val="auto"/>
                <w:sz w:val="21"/>
                <w:szCs w:val="21"/>
              </w:rPr>
              <w:t>》，内容包括</w:t>
            </w:r>
            <w:r>
              <w:rPr>
                <w:rFonts w:hint="eastAsia"/>
                <w:color w:val="auto"/>
                <w:sz w:val="21"/>
                <w:szCs w:val="21"/>
                <w:lang w:val="en-US" w:eastAsia="zh-CN"/>
              </w:rPr>
              <w:t>职业危害</w:t>
            </w:r>
            <w:r>
              <w:rPr>
                <w:rFonts w:hint="eastAsia"/>
                <w:color w:val="auto"/>
                <w:sz w:val="21"/>
                <w:szCs w:val="21"/>
              </w:rPr>
              <w:t>因素的识别、确认、汇总、评价和</w:t>
            </w:r>
            <w:r>
              <w:rPr>
                <w:rFonts w:hint="eastAsia"/>
                <w:color w:val="auto"/>
                <w:sz w:val="21"/>
                <w:szCs w:val="21"/>
                <w:lang w:val="en-US" w:eastAsia="zh-CN"/>
              </w:rPr>
              <w:t>不可接受风险源</w:t>
            </w:r>
            <w:r>
              <w:rPr>
                <w:rFonts w:hint="eastAsia"/>
                <w:color w:val="auto"/>
                <w:sz w:val="21"/>
                <w:szCs w:val="21"/>
              </w:rPr>
              <w:t>的确定、登记、清单发放及更新控制。</w:t>
            </w:r>
          </w:p>
          <w:p>
            <w:pPr>
              <w:keepNext w:val="0"/>
              <w:keepLines w:val="0"/>
              <w:pageBreakBefore w:val="0"/>
              <w:tabs>
                <w:tab w:val="center" w:pos="3169"/>
              </w:tabs>
              <w:kinsoku/>
              <w:wordWrap/>
              <w:overflowPunct/>
              <w:topLinePunct w:val="0"/>
              <w:bidi w:val="0"/>
              <w:spacing w:line="240" w:lineRule="auto"/>
              <w:jc w:val="left"/>
              <w:rPr>
                <w:color w:val="auto"/>
                <w:sz w:val="21"/>
                <w:szCs w:val="21"/>
              </w:rPr>
            </w:pPr>
            <w:r>
              <w:rPr>
                <w:rFonts w:hint="eastAsia"/>
                <w:color w:val="auto"/>
                <w:sz w:val="21"/>
                <w:szCs w:val="21"/>
              </w:rPr>
              <w:t>公司重要危险源有以下</w:t>
            </w:r>
            <w:r>
              <w:rPr>
                <w:rFonts w:hint="eastAsia"/>
                <w:color w:val="auto"/>
                <w:sz w:val="21"/>
                <w:szCs w:val="21"/>
                <w:lang w:val="en-US" w:eastAsia="zh-CN"/>
              </w:rPr>
              <w:t>3</w:t>
            </w:r>
            <w:r>
              <w:rPr>
                <w:rFonts w:hint="eastAsia"/>
                <w:color w:val="auto"/>
                <w:sz w:val="21"/>
                <w:szCs w:val="21"/>
              </w:rPr>
              <w:t>项：</w:t>
            </w:r>
          </w:p>
          <w:p>
            <w:pPr>
              <w:keepNext w:val="0"/>
              <w:keepLines w:val="0"/>
              <w:pageBreakBefore w:val="0"/>
              <w:tabs>
                <w:tab w:val="center" w:pos="3169"/>
              </w:tabs>
              <w:kinsoku/>
              <w:wordWrap/>
              <w:overflowPunct/>
              <w:topLinePunct w:val="0"/>
              <w:bidi w:val="0"/>
              <w:spacing w:line="240" w:lineRule="auto"/>
              <w:jc w:val="left"/>
              <w:rPr>
                <w:rFonts w:hint="default" w:eastAsia="宋体"/>
                <w:color w:val="auto"/>
                <w:sz w:val="21"/>
                <w:szCs w:val="21"/>
                <w:lang w:val="en-US" w:eastAsia="zh-CN"/>
              </w:rPr>
            </w:pPr>
            <w:r>
              <w:rPr>
                <w:rFonts w:hint="eastAsia"/>
                <w:color w:val="auto"/>
                <w:sz w:val="21"/>
                <w:szCs w:val="21"/>
              </w:rPr>
              <w:t>1）潜在火灾；2）</w:t>
            </w:r>
            <w:r>
              <w:rPr>
                <w:rFonts w:hint="eastAsia"/>
                <w:color w:val="auto"/>
                <w:sz w:val="21"/>
                <w:szCs w:val="21"/>
                <w:lang w:val="en-US" w:eastAsia="zh-CN"/>
              </w:rPr>
              <w:t>触电；3）新冠感染</w:t>
            </w:r>
          </w:p>
          <w:p>
            <w:pPr>
              <w:keepNext w:val="0"/>
              <w:keepLines w:val="0"/>
              <w:pageBreakBefore w:val="0"/>
              <w:kinsoku/>
              <w:wordWrap/>
              <w:overflowPunct/>
              <w:topLinePunct w:val="0"/>
              <w:bidi w:val="0"/>
              <w:spacing w:line="240" w:lineRule="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应对风险和机遇的措施与</w:t>
            </w:r>
            <w:r>
              <w:rPr>
                <w:sz w:val="21"/>
                <w:szCs w:val="21"/>
              </w:rPr>
              <w:t>聚乙烯外套管、直埋保温管、塑套钢保温管的销售</w:t>
            </w:r>
            <w:r>
              <w:rPr>
                <w:rFonts w:hint="eastAsia"/>
                <w:color w:val="auto"/>
                <w:sz w:val="21"/>
                <w:szCs w:val="21"/>
              </w:rPr>
              <w:t>符合性的潜在影响相适应。</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Align w:val="top"/>
          </w:tcPr>
          <w:p>
            <w:pPr>
              <w:keepNext w:val="0"/>
              <w:keepLines w:val="0"/>
              <w:pageBreakBefore w:val="0"/>
              <w:kinsoku/>
              <w:wordWrap/>
              <w:overflowPunct/>
              <w:topLinePunct w:val="0"/>
              <w:bidi w:val="0"/>
              <w:spacing w:line="240" w:lineRule="auto"/>
              <w:rPr>
                <w:rFonts w:hint="eastAsia" w:ascii="Times New Roman" w:hAnsi="Times New Roman" w:eastAsia="宋体" w:cs="Times New Roman"/>
                <w:b/>
                <w:color w:val="auto"/>
                <w:kern w:val="2"/>
                <w:sz w:val="21"/>
                <w:szCs w:val="21"/>
                <w:lang w:val="en-US" w:eastAsia="zh-CN" w:bidi="ar-SA"/>
              </w:rPr>
            </w:pPr>
            <w:r>
              <w:rPr>
                <w:rFonts w:hint="eastAsia"/>
                <w:color w:val="auto"/>
                <w:sz w:val="21"/>
                <w:szCs w:val="21"/>
              </w:rPr>
              <w:t>策划措施</w:t>
            </w:r>
          </w:p>
        </w:tc>
        <w:tc>
          <w:tcPr>
            <w:tcW w:w="0" w:type="auto"/>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sz w:val="21"/>
                <w:szCs w:val="21"/>
              </w:rPr>
            </w:pPr>
          </w:p>
          <w:p>
            <w:pPr>
              <w:keepNext w:val="0"/>
              <w:keepLines w:val="0"/>
              <w:pageBreakBefore w:val="0"/>
              <w:kinsoku/>
              <w:wordWrap/>
              <w:overflowPunct/>
              <w:topLinePunct w:val="0"/>
              <w:bidi w:val="0"/>
              <w:spacing w:line="240" w:lineRule="auto"/>
              <w:rPr>
                <w:rFonts w:hint="eastAsia" w:ascii="Times New Roman" w:hAnsi="Times New Roman" w:eastAsia="宋体" w:cs="Times New Roman"/>
                <w:b/>
                <w:color w:val="auto"/>
                <w:kern w:val="2"/>
                <w:sz w:val="21"/>
                <w:szCs w:val="21"/>
                <w:lang w:val="en-US" w:eastAsia="zh-CN" w:bidi="ar-SA"/>
              </w:rPr>
            </w:pPr>
            <w:r>
              <w:rPr>
                <w:rFonts w:hint="eastAsia" w:ascii="宋体" w:hAnsi="宋体" w:eastAsia="宋体" w:cs="宋体"/>
                <w:color w:val="auto"/>
                <w:sz w:val="21"/>
                <w:szCs w:val="21"/>
              </w:rPr>
              <w:t>S6.1.4</w:t>
            </w:r>
          </w:p>
        </w:tc>
        <w:tc>
          <w:tcPr>
            <w:tcW w:w="0" w:type="auto"/>
            <w:vAlign w:val="top"/>
          </w:tcPr>
          <w:p>
            <w:pPr>
              <w:keepNext w:val="0"/>
              <w:keepLines w:val="0"/>
              <w:pageBreakBefore w:val="0"/>
              <w:kinsoku/>
              <w:wordWrap/>
              <w:overflowPunct/>
              <w:topLinePunct w:val="0"/>
              <w:bidi w:val="0"/>
              <w:spacing w:line="240" w:lineRule="auto"/>
              <w:ind w:firstLine="420" w:firstLineChars="200"/>
              <w:rPr>
                <w:rFonts w:hint="eastAsia" w:ascii="Times New Roman" w:hAnsi="Times New Roman" w:eastAsia="宋体" w:cs="Times New Roman"/>
                <w:b/>
                <w:color w:val="auto"/>
                <w:kern w:val="2"/>
                <w:sz w:val="21"/>
                <w:szCs w:val="21"/>
                <w:lang w:val="en-US" w:eastAsia="zh-CN" w:bidi="ar-SA"/>
              </w:rPr>
            </w:pPr>
            <w:r>
              <w:rPr>
                <w:rFonts w:hint="eastAsia"/>
                <w:color w:val="auto"/>
                <w:sz w:val="21"/>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pPr>
              <w:keepNext w:val="0"/>
              <w:keepLines w:val="0"/>
              <w:pageBreakBefore w:val="0"/>
              <w:kinsoku/>
              <w:wordWrap/>
              <w:overflowPunct/>
              <w:topLinePunct w:val="0"/>
              <w:bidi w:val="0"/>
              <w:spacing w:line="240" w:lineRule="auto"/>
              <w:rPr>
                <w:rFonts w:hint="eastAsia" w:ascii="Times New Roman" w:hAnsi="Times New Roman" w:eastAsia="宋体" w:cs="Times New Roman"/>
                <w:b/>
                <w:color w:val="auto"/>
                <w:kern w:val="2"/>
                <w:sz w:val="21"/>
                <w:szCs w:val="21"/>
                <w:lang w:val="en-US" w:eastAsia="zh-CN" w:bidi="ar-SA"/>
              </w:rPr>
            </w:pPr>
            <w:r>
              <w:rPr>
                <w:rFonts w:hint="eastAsia" w:ascii="宋体" w:hAnsi="宋体"/>
                <w:color w:val="auto"/>
                <w:sz w:val="21"/>
                <w:szCs w:val="21"/>
              </w:rPr>
              <w:t>目标及其实现的策划</w:t>
            </w:r>
          </w:p>
        </w:tc>
        <w:tc>
          <w:tcPr>
            <w:tcW w:w="0" w:type="auto"/>
            <w:vAlign w:val="top"/>
          </w:tcPr>
          <w:p>
            <w:pPr>
              <w:keepNext w:val="0"/>
              <w:keepLines w:val="0"/>
              <w:pageBreakBefore w:val="0"/>
              <w:kinsoku/>
              <w:wordWrap/>
              <w:overflowPunct/>
              <w:topLinePunct w:val="0"/>
              <w:bidi w:val="0"/>
              <w:spacing w:line="240" w:lineRule="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S6.2 </w:t>
            </w:r>
          </w:p>
          <w:p>
            <w:pPr>
              <w:keepNext w:val="0"/>
              <w:keepLines w:val="0"/>
              <w:pageBreakBefore w:val="0"/>
              <w:kinsoku/>
              <w:wordWrap/>
              <w:overflowPunct/>
              <w:topLinePunct w:val="0"/>
              <w:bidi w:val="0"/>
              <w:spacing w:line="240" w:lineRule="auto"/>
              <w:rPr>
                <w:rFonts w:hint="eastAsia" w:ascii="宋体" w:hAnsi="宋体" w:eastAsia="宋体" w:cs="Times New Roman"/>
                <w:color w:val="auto"/>
                <w:kern w:val="2"/>
                <w:sz w:val="21"/>
                <w:szCs w:val="21"/>
                <w:lang w:val="en-US" w:eastAsia="zh-CN" w:bidi="ar-SA"/>
              </w:rPr>
            </w:pPr>
          </w:p>
        </w:tc>
        <w:tc>
          <w:tcPr>
            <w:tcW w:w="0" w:type="auto"/>
            <w:vAlign w:val="top"/>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查《目标完成统计表》2022年1月-2022年6月对目标进行考核，考核情况为：</w:t>
            </w:r>
          </w:p>
          <w:p>
            <w:pPr>
              <w:keepNext w:val="0"/>
              <w:keepLines w:val="0"/>
              <w:pageBreakBefore w:val="0"/>
              <w:kinsoku/>
              <w:wordWrap/>
              <w:overflowPunct/>
              <w:topLinePunct w:val="0"/>
              <w:bidi w:val="0"/>
              <w:adjustRightInd w:val="0"/>
              <w:snapToGrid w:val="0"/>
              <w:spacing w:line="240" w:lineRule="auto"/>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1）</w:t>
            </w:r>
            <w:r>
              <w:rPr>
                <w:bCs/>
                <w:sz w:val="21"/>
                <w:szCs w:val="21"/>
              </w:rPr>
              <w:t>杜绝</w:t>
            </w:r>
            <w:r>
              <w:rPr>
                <w:rFonts w:hint="eastAsia"/>
                <w:bCs/>
                <w:sz w:val="21"/>
                <w:szCs w:val="21"/>
                <w:lang w:val="en-US" w:eastAsia="zh-CN"/>
              </w:rPr>
              <w:t>火灾触电</w:t>
            </w:r>
            <w:r>
              <w:rPr>
                <w:bCs/>
                <w:sz w:val="21"/>
                <w:szCs w:val="21"/>
              </w:rPr>
              <w:t>事故</w:t>
            </w:r>
            <w:r>
              <w:rPr>
                <w:rFonts w:hint="eastAsia" w:ascii="宋体" w:hAnsi="宋体" w:cs="宋体"/>
                <w:sz w:val="21"/>
                <w:szCs w:val="21"/>
                <w:lang w:val="en-US" w:eastAsia="zh-CN"/>
              </w:rPr>
              <w:t xml:space="preserve">                  实测：0</w:t>
            </w:r>
          </w:p>
          <w:p>
            <w:pPr>
              <w:keepNext w:val="0"/>
              <w:keepLines w:val="0"/>
              <w:pageBreakBefore w:val="0"/>
              <w:kinsoku/>
              <w:wordWrap/>
              <w:overflowPunct/>
              <w:topLinePunct w:val="0"/>
              <w:bidi w:val="0"/>
              <w:spacing w:line="24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 w:val="21"/>
                <w:szCs w:val="21"/>
              </w:rPr>
              <w:t>均达到目标，并将指标进行了分解。</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Align w:val="top"/>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资源</w:t>
            </w:r>
          </w:p>
        </w:tc>
        <w:tc>
          <w:tcPr>
            <w:tcW w:w="0" w:type="auto"/>
            <w:vAlign w:val="top"/>
          </w:tcPr>
          <w:p>
            <w:pPr>
              <w:keepNext w:val="0"/>
              <w:keepLines w:val="0"/>
              <w:pageBreakBefore w:val="0"/>
              <w:kinsoku/>
              <w:wordWrap/>
              <w:overflowPunct/>
              <w:topLinePunct w:val="0"/>
              <w:bidi w:val="0"/>
              <w:spacing w:line="240" w:lineRule="auto"/>
              <w:rPr>
                <w:rFonts w:ascii="宋体" w:hAnsi="宋体" w:cs="宋体"/>
                <w:color w:val="auto"/>
                <w:sz w:val="21"/>
                <w:szCs w:val="21"/>
              </w:rPr>
            </w:pPr>
            <w:r>
              <w:rPr>
                <w:rFonts w:hint="eastAsia" w:ascii="宋体" w:hAnsi="宋体" w:cs="宋体"/>
                <w:color w:val="auto"/>
                <w:sz w:val="21"/>
                <w:szCs w:val="21"/>
                <w:lang w:val="en-US" w:eastAsia="zh-CN"/>
              </w:rPr>
              <w:t>S</w:t>
            </w:r>
            <w:r>
              <w:rPr>
                <w:rFonts w:hint="eastAsia" w:ascii="宋体" w:hAnsi="宋体" w:cs="宋体"/>
                <w:color w:val="auto"/>
                <w:sz w:val="21"/>
                <w:szCs w:val="21"/>
              </w:rPr>
              <w:t>7.1</w:t>
            </w:r>
          </w:p>
          <w:p>
            <w:pPr>
              <w:keepNext w:val="0"/>
              <w:keepLines w:val="0"/>
              <w:pageBreakBefore w:val="0"/>
              <w:kinsoku/>
              <w:wordWrap/>
              <w:overflowPunct/>
              <w:topLinePunct w:val="0"/>
              <w:bidi w:val="0"/>
              <w:spacing w:line="240" w:lineRule="auto"/>
              <w:rPr>
                <w:rFonts w:hint="eastAsia" w:ascii="宋体" w:hAnsi="宋体" w:eastAsia="宋体" w:cs="Times New Roman"/>
                <w:color w:val="auto"/>
                <w:kern w:val="2"/>
                <w:sz w:val="21"/>
                <w:szCs w:val="21"/>
                <w:lang w:val="en-US" w:eastAsia="zh-CN" w:bidi="ar-SA"/>
              </w:rPr>
            </w:pPr>
          </w:p>
        </w:tc>
        <w:tc>
          <w:tcPr>
            <w:tcW w:w="0" w:type="auto"/>
            <w:vAlign w:val="top"/>
          </w:tcPr>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询问总经理，企业为了实施</w:t>
            </w:r>
            <w:r>
              <w:rPr>
                <w:rFonts w:hint="eastAsia" w:ascii="宋体" w:hAnsi="宋体" w:cs="宋体"/>
                <w:color w:val="auto"/>
                <w:sz w:val="21"/>
                <w:szCs w:val="21"/>
                <w:lang w:val="en-US" w:eastAsia="zh-CN"/>
              </w:rPr>
              <w:t>质量、</w:t>
            </w:r>
            <w:r>
              <w:rPr>
                <w:rFonts w:hint="eastAsia" w:ascii="宋体" w:hAnsi="宋体" w:cs="宋体"/>
                <w:color w:val="auto"/>
                <w:sz w:val="21"/>
                <w:szCs w:val="21"/>
              </w:rPr>
              <w:t>环境和职业健康安全管理体系，并持续改进其有效性、增强顾客满意度和体系正常运行提供了充足的资金及必要的资源，为提高员</w:t>
            </w:r>
            <w:r>
              <w:rPr>
                <w:rFonts w:hint="eastAsia" w:ascii="宋体" w:hAnsi="宋体" w:cs="宋体"/>
                <w:color w:val="auto"/>
                <w:sz w:val="21"/>
                <w:szCs w:val="21"/>
                <w:lang w:val="en-US" w:eastAsia="zh-CN"/>
              </w:rPr>
              <w:t>工质量、</w:t>
            </w:r>
            <w:r>
              <w:rPr>
                <w:rFonts w:hint="eastAsia" w:ascii="宋体" w:hAnsi="宋体" w:cs="宋体"/>
                <w:color w:val="auto"/>
                <w:sz w:val="21"/>
                <w:szCs w:val="21"/>
              </w:rPr>
              <w:t>环境和职业健康安全意识组织了培训，目前的资源基本满足策划需要。</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rPr>
              <w:t>总经理对资源的配备比较重视，人力资源、设备和工作环境等</w:t>
            </w:r>
            <w:r>
              <w:rPr>
                <w:rFonts w:hint="eastAsia" w:ascii="宋体" w:hAnsi="宋体" w:cs="宋体"/>
                <w:color w:val="auto"/>
                <w:sz w:val="21"/>
                <w:szCs w:val="21"/>
                <w:lang w:eastAsia="zh-CN"/>
              </w:rPr>
              <w:t>可</w:t>
            </w:r>
            <w:r>
              <w:rPr>
                <w:rFonts w:hint="eastAsia" w:ascii="宋体" w:hAnsi="宋体" w:eastAsia="宋体" w:cs="宋体"/>
                <w:color w:val="auto"/>
                <w:sz w:val="21"/>
                <w:szCs w:val="21"/>
                <w:lang w:eastAsia="zh-CN"/>
              </w:rPr>
              <w:t>满足</w:t>
            </w:r>
            <w:r>
              <w:rPr>
                <w:rFonts w:hint="eastAsia" w:ascii="宋体" w:hAnsi="宋体" w:cs="宋体"/>
                <w:color w:val="auto"/>
                <w:sz w:val="21"/>
                <w:szCs w:val="21"/>
                <w:lang w:eastAsia="zh-CN"/>
              </w:rPr>
              <w:t>聚乙烯外套管、直埋保温管、塑套钢保温管的销售</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需要。</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spacing w:val="-4"/>
                <w:kern w:val="2"/>
                <w:sz w:val="21"/>
                <w:szCs w:val="21"/>
                <w:lang w:val="en-US" w:eastAsia="zh-CN" w:bidi="ar-SA"/>
              </w:rPr>
            </w:pPr>
            <w:r>
              <w:rPr>
                <w:rFonts w:hint="eastAsia" w:ascii="宋体" w:hAnsi="宋体"/>
                <w:color w:val="auto"/>
                <w:sz w:val="21"/>
                <w:szCs w:val="21"/>
              </w:rPr>
              <w:t>监测、分析和评价总则；</w:t>
            </w:r>
          </w:p>
        </w:tc>
        <w:tc>
          <w:tcPr>
            <w:tcW w:w="0" w:type="auto"/>
            <w:vAlign w:val="top"/>
          </w:tcPr>
          <w:p>
            <w:pPr>
              <w:keepNext w:val="0"/>
              <w:keepLines w:val="0"/>
              <w:pageBreakBefore w:val="0"/>
              <w:kinsoku/>
              <w:wordWrap/>
              <w:overflowPunct/>
              <w:topLinePunct w:val="0"/>
              <w:bidi w:val="0"/>
              <w:spacing w:line="240" w:lineRule="auto"/>
              <w:rPr>
                <w:rFonts w:ascii="宋体" w:hAnsi="宋体" w:cs="宋体"/>
                <w:color w:val="auto"/>
                <w:sz w:val="21"/>
                <w:szCs w:val="21"/>
              </w:rPr>
            </w:pPr>
            <w:r>
              <w:rPr>
                <w:rFonts w:hint="eastAsia" w:ascii="宋体" w:hAnsi="宋体" w:cs="宋体"/>
                <w:color w:val="auto"/>
                <w:sz w:val="21"/>
                <w:szCs w:val="21"/>
                <w:lang w:val="en-US" w:eastAsia="zh-CN"/>
              </w:rPr>
              <w:t>S</w:t>
            </w:r>
            <w:r>
              <w:rPr>
                <w:rFonts w:hint="eastAsia" w:ascii="宋体" w:hAnsi="宋体" w:cs="宋体"/>
                <w:color w:val="auto"/>
                <w:sz w:val="21"/>
                <w:szCs w:val="21"/>
              </w:rPr>
              <w:t>9.1</w:t>
            </w:r>
          </w:p>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p>
        </w:tc>
        <w:tc>
          <w:tcPr>
            <w:tcW w:w="0" w:type="auto"/>
            <w:vAlign w:val="top"/>
          </w:tcPr>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 w:val="21"/>
                <w:szCs w:val="21"/>
              </w:rPr>
            </w:pPr>
            <w:r>
              <w:rPr>
                <w:rFonts w:hint="eastAsia" w:ascii="宋体" w:hAnsi="宋体" w:cs="宋体"/>
                <w:color w:val="auto"/>
                <w:sz w:val="21"/>
                <w:szCs w:val="21"/>
              </w:rPr>
              <w:t>公司对需要监视和测量的对象的确定，监视、测量、分析和评价方法的选择，实施监视和测量的时机、实施分析和评价的时机界定，</w:t>
            </w:r>
            <w:r>
              <w:rPr>
                <w:rFonts w:hint="eastAsia" w:ascii="宋体" w:hAnsi="宋体" w:cs="宋体"/>
                <w:color w:val="auto"/>
                <w:sz w:val="21"/>
                <w:szCs w:val="21"/>
                <w:lang w:val="en-US" w:eastAsia="zh-CN"/>
              </w:rPr>
              <w:t>QES</w:t>
            </w:r>
            <w:r>
              <w:rPr>
                <w:rFonts w:hint="eastAsia" w:ascii="宋体" w:hAnsi="宋体" w:cs="宋体"/>
                <w:color w:val="auto"/>
                <w:sz w:val="21"/>
                <w:szCs w:val="21"/>
              </w:rPr>
              <w:t>的绩效和有效性的评价方法的采用及有关监视和测量记录的保留等要求予以较清楚的策划和确定，详见相关程序文件及监视、测量、分析和评价的实施计划。</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 w:val="21"/>
                <w:szCs w:val="21"/>
              </w:rPr>
            </w:pPr>
            <w:r>
              <w:rPr>
                <w:rFonts w:hint="eastAsia" w:ascii="宋体" w:hAnsi="宋体" w:cs="宋体"/>
                <w:color w:val="auto"/>
                <w:sz w:val="21"/>
                <w:szCs w:val="21"/>
              </w:rPr>
              <w:t>如：（1）《</w:t>
            </w:r>
            <w:r>
              <w:rPr>
                <w:rFonts w:hint="eastAsia" w:ascii="宋体" w:hAnsi="宋体"/>
                <w:color w:val="auto"/>
                <w:sz w:val="21"/>
                <w:szCs w:val="21"/>
              </w:rPr>
              <w:t>监视和测量资源控制程序</w:t>
            </w:r>
            <w:r>
              <w:rPr>
                <w:rFonts w:hint="eastAsia" w:ascii="宋体" w:hAnsi="宋体" w:cs="宋体"/>
                <w:color w:val="auto"/>
                <w:sz w:val="21"/>
                <w:szCs w:val="21"/>
              </w:rPr>
              <w:t>》</w:t>
            </w:r>
          </w:p>
          <w:p>
            <w:pPr>
              <w:keepNext w:val="0"/>
              <w:keepLines w:val="0"/>
              <w:pageBreakBefore w:val="0"/>
              <w:tabs>
                <w:tab w:val="center" w:pos="3169"/>
              </w:tabs>
              <w:kinsoku/>
              <w:wordWrap/>
              <w:overflowPunct/>
              <w:topLinePunct w:val="0"/>
              <w:bidi w:val="0"/>
              <w:spacing w:line="240" w:lineRule="auto"/>
              <w:ind w:firstLine="420" w:firstLineChars="200"/>
              <w:jc w:val="left"/>
              <w:rPr>
                <w:rFonts w:ascii="宋体" w:hAnsi="宋体" w:cs="宋体"/>
                <w:color w:val="auto"/>
                <w:sz w:val="21"/>
                <w:szCs w:val="21"/>
              </w:rPr>
            </w:pPr>
            <w:r>
              <w:rPr>
                <w:rFonts w:hint="eastAsia" w:ascii="宋体" w:hAnsi="宋体" w:cs="宋体"/>
                <w:color w:val="auto"/>
                <w:sz w:val="21"/>
                <w:szCs w:val="21"/>
              </w:rPr>
              <w:t>（2）《</w:t>
            </w:r>
            <w:r>
              <w:rPr>
                <w:rFonts w:hint="eastAsia" w:ascii="宋体" w:hAnsi="宋体"/>
                <w:color w:val="auto"/>
                <w:sz w:val="21"/>
                <w:szCs w:val="21"/>
                <w:lang w:eastAsia="zh-CN"/>
              </w:rPr>
              <w:t>内部审核控制程序</w:t>
            </w:r>
            <w:r>
              <w:rPr>
                <w:rFonts w:hint="eastAsia" w:ascii="宋体" w:hAnsi="宋体" w:cs="宋体"/>
                <w:color w:val="auto"/>
                <w:sz w:val="21"/>
                <w:szCs w:val="21"/>
              </w:rPr>
              <w:t>》</w:t>
            </w:r>
          </w:p>
          <w:p>
            <w:pPr>
              <w:keepNext w:val="0"/>
              <w:keepLines w:val="0"/>
              <w:pageBreakBefore w:val="0"/>
              <w:tabs>
                <w:tab w:val="center" w:pos="3169"/>
              </w:tabs>
              <w:kinsoku/>
              <w:wordWrap/>
              <w:overflowPunct/>
              <w:topLinePunct w:val="0"/>
              <w:bidi w:val="0"/>
              <w:spacing w:line="240" w:lineRule="auto"/>
              <w:ind w:firstLine="420" w:firstLineChars="200"/>
              <w:jc w:val="left"/>
              <w:rPr>
                <w:rFonts w:ascii="宋体" w:hAnsi="宋体" w:cs="宋体"/>
                <w:color w:val="auto"/>
                <w:sz w:val="21"/>
                <w:szCs w:val="21"/>
              </w:rPr>
            </w:pPr>
            <w:r>
              <w:rPr>
                <w:rFonts w:hint="eastAsia" w:ascii="宋体" w:hAnsi="宋体" w:cs="宋体"/>
                <w:color w:val="auto"/>
                <w:sz w:val="21"/>
                <w:szCs w:val="21"/>
              </w:rPr>
              <w:t>（3）《</w:t>
            </w:r>
            <w:r>
              <w:rPr>
                <w:rFonts w:hint="eastAsia" w:ascii="宋体" w:hAnsi="宋体"/>
                <w:color w:val="auto"/>
                <w:sz w:val="21"/>
                <w:szCs w:val="21"/>
              </w:rPr>
              <w:t>管理评审控制程序</w:t>
            </w:r>
            <w:r>
              <w:rPr>
                <w:rFonts w:hint="eastAsia" w:ascii="宋体" w:hAnsi="宋体" w:cs="宋体"/>
                <w:color w:val="auto"/>
                <w:sz w:val="21"/>
                <w:szCs w:val="21"/>
              </w:rPr>
              <w:t>》</w:t>
            </w:r>
          </w:p>
          <w:p>
            <w:pPr>
              <w:keepNext w:val="0"/>
              <w:keepLines w:val="0"/>
              <w:pageBreakBefore w:val="0"/>
              <w:tabs>
                <w:tab w:val="center" w:pos="3169"/>
              </w:tabs>
              <w:kinsoku/>
              <w:wordWrap/>
              <w:overflowPunct/>
              <w:topLinePunct w:val="0"/>
              <w:bidi w:val="0"/>
              <w:spacing w:line="240" w:lineRule="auto"/>
              <w:ind w:firstLine="420" w:firstLineChars="200"/>
              <w:jc w:val="left"/>
              <w:rPr>
                <w:rFonts w:ascii="宋体" w:hAnsi="宋体" w:cs="宋体"/>
                <w:color w:val="auto"/>
                <w:sz w:val="21"/>
                <w:szCs w:val="21"/>
              </w:rPr>
            </w:pPr>
            <w:r>
              <w:rPr>
                <w:rFonts w:hint="eastAsia" w:ascii="宋体" w:hAnsi="宋体" w:cs="宋体"/>
                <w:color w:val="auto"/>
                <w:sz w:val="21"/>
                <w:szCs w:val="21"/>
              </w:rPr>
              <w:t>（4）《</w:t>
            </w:r>
            <w:r>
              <w:rPr>
                <w:rFonts w:hint="eastAsia" w:ascii="宋体" w:hAnsi="宋体"/>
                <w:color w:val="auto"/>
                <w:sz w:val="21"/>
                <w:szCs w:val="21"/>
              </w:rPr>
              <w:t>应急准备与响应控制程序</w:t>
            </w:r>
            <w:r>
              <w:rPr>
                <w:rFonts w:hint="eastAsia" w:ascii="宋体" w:hAnsi="宋体" w:cs="宋体"/>
                <w:color w:val="auto"/>
                <w:sz w:val="21"/>
                <w:szCs w:val="21"/>
              </w:rPr>
              <w:t>》</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（5）《</w:t>
            </w:r>
            <w:r>
              <w:rPr>
                <w:rFonts w:hint="eastAsia" w:ascii="宋体" w:hAnsi="宋体"/>
                <w:color w:val="auto"/>
                <w:sz w:val="21"/>
                <w:szCs w:val="21"/>
              </w:rPr>
              <w:t>合规性评价控制程序</w:t>
            </w:r>
            <w:r>
              <w:rPr>
                <w:rFonts w:hint="eastAsia" w:ascii="宋体" w:hAnsi="宋体" w:cs="宋体"/>
                <w:color w:val="auto"/>
                <w:sz w:val="21"/>
                <w:szCs w:val="21"/>
              </w:rPr>
              <w:t>》</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Align w:val="top"/>
          </w:tcPr>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rPr>
              <w:t>管理评审</w:t>
            </w:r>
          </w:p>
        </w:tc>
        <w:tc>
          <w:tcPr>
            <w:tcW w:w="0" w:type="auto"/>
            <w:vAlign w:val="top"/>
          </w:tcPr>
          <w:p>
            <w:pPr>
              <w:keepNext w:val="0"/>
              <w:keepLines w:val="0"/>
              <w:pageBreakBefore w:val="0"/>
              <w:kinsoku/>
              <w:wordWrap/>
              <w:overflowPunct/>
              <w:topLinePunct w:val="0"/>
              <w:bidi w:val="0"/>
              <w:spacing w:line="240" w:lineRule="auto"/>
              <w:rPr>
                <w:rFonts w:ascii="宋体" w:hAnsi="宋体" w:cs="宋体"/>
                <w:color w:val="auto"/>
                <w:sz w:val="21"/>
                <w:szCs w:val="21"/>
              </w:rPr>
            </w:pPr>
            <w:r>
              <w:rPr>
                <w:rFonts w:hint="eastAsia" w:ascii="宋体" w:hAnsi="宋体" w:cs="宋体"/>
                <w:color w:val="auto"/>
                <w:sz w:val="21"/>
                <w:szCs w:val="21"/>
              </w:rPr>
              <w:t xml:space="preserve">S9.3 </w:t>
            </w:r>
          </w:p>
          <w:p>
            <w:pPr>
              <w:keepNext w:val="0"/>
              <w:keepLines w:val="0"/>
              <w:pageBreakBefore w:val="0"/>
              <w:kinsoku/>
              <w:wordWrap/>
              <w:overflowPunct/>
              <w:topLinePunct w:val="0"/>
              <w:bidi w:val="0"/>
              <w:spacing w:line="240" w:lineRule="auto"/>
              <w:rPr>
                <w:rFonts w:hint="eastAsia" w:ascii="宋体" w:hAnsi="宋体" w:eastAsia="宋体" w:cs="Times New Roman"/>
                <w:color w:val="auto"/>
                <w:kern w:val="2"/>
                <w:sz w:val="21"/>
                <w:szCs w:val="21"/>
                <w:lang w:val="en-US" w:eastAsia="zh-CN" w:bidi="ar-SA"/>
              </w:rPr>
            </w:pPr>
          </w:p>
        </w:tc>
        <w:tc>
          <w:tcPr>
            <w:tcW w:w="10458" w:type="dxa"/>
            <w:vAlign w:val="center"/>
          </w:tcPr>
          <w:p>
            <w:pPr>
              <w:keepNext w:val="0"/>
              <w:keepLines w:val="0"/>
              <w:pageBreakBefore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●公司制定了《管理评审控制程序》，文件规定每年至少进行一次管理评审。</w:t>
            </w:r>
          </w:p>
          <w:p>
            <w:pPr>
              <w:keepNext w:val="0"/>
              <w:keepLines w:val="0"/>
              <w:pageBreakBefore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●总经理于202</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4</w:t>
            </w:r>
            <w:r>
              <w:rPr>
                <w:rFonts w:hint="eastAsia" w:ascii="宋体" w:hAnsi="宋体" w:eastAsia="宋体" w:cs="宋体"/>
                <w:sz w:val="21"/>
                <w:szCs w:val="21"/>
              </w:rPr>
              <w:t>组织进行了一次管理评审。</w:t>
            </w:r>
          </w:p>
          <w:p>
            <w:pPr>
              <w:keepNext w:val="0"/>
              <w:keepLines w:val="0"/>
              <w:pageBreakBefore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--查《管理评审计划》</w:t>
            </w:r>
            <w:r>
              <w:rPr>
                <w:rFonts w:hint="eastAsia" w:ascii="宋体" w:hAnsi="宋体" w:eastAsia="宋体" w:cs="宋体"/>
                <w:color w:val="000000"/>
                <w:sz w:val="21"/>
                <w:szCs w:val="21"/>
              </w:rPr>
              <w:t>策划了管理评审目的、时间、参加人员、管理评审内容及资料等</w:t>
            </w:r>
            <w:r>
              <w:rPr>
                <w:rFonts w:hint="eastAsia" w:ascii="宋体" w:hAnsi="宋体" w:eastAsia="宋体" w:cs="宋体"/>
                <w:sz w:val="21"/>
                <w:szCs w:val="21"/>
              </w:rPr>
              <w:t>。总经理批准。</w:t>
            </w:r>
          </w:p>
          <w:p>
            <w:pPr>
              <w:keepNext w:val="0"/>
              <w:keepLines w:val="0"/>
              <w:pageBreakBefore w:val="0"/>
              <w:kinsoku/>
              <w:wordWrap/>
              <w:overflowPunct/>
              <w:topLinePunct w:val="0"/>
              <w:bidi w:val="0"/>
              <w:rPr>
                <w:rFonts w:hint="eastAsia" w:ascii="宋体" w:hAnsi="宋体" w:eastAsia="宋体" w:cs="宋体"/>
                <w:color w:val="000000"/>
                <w:sz w:val="21"/>
                <w:szCs w:val="21"/>
              </w:rPr>
            </w:pPr>
            <w:r>
              <w:rPr>
                <w:rFonts w:hint="eastAsia" w:ascii="宋体" w:hAnsi="宋体" w:eastAsia="宋体" w:cs="宋体"/>
                <w:sz w:val="21"/>
                <w:szCs w:val="21"/>
              </w:rPr>
              <w:t>管理评审输入由管代和各部门收集并提供相关材料，内容基本涵盖： 1．内部质量环境安全体系审核的结论及其改进措施的效果；2</w:t>
            </w:r>
            <w:r>
              <w:rPr>
                <w:rFonts w:hint="eastAsia" w:ascii="宋体" w:hAnsi="宋体" w:cs="宋体"/>
                <w:sz w:val="21"/>
                <w:szCs w:val="21"/>
                <w:lang w:val="en-US" w:eastAsia="zh-CN"/>
              </w:rPr>
              <w:t>.</w:t>
            </w:r>
            <w:r>
              <w:rPr>
                <w:rFonts w:hint="eastAsia" w:ascii="宋体" w:hAnsi="宋体" w:eastAsia="宋体" w:cs="宋体"/>
                <w:sz w:val="21"/>
                <w:szCs w:val="21"/>
              </w:rPr>
              <w:t>过程的业绩和产品符合性；3．法律法规的遵循情况；4．方针、目标、指标和管理方案的执行情况；5．质量环境安全管理体系的建立和实施情况；6．市场信息、相关方的反馈信息；</w:t>
            </w:r>
            <w:r>
              <w:rPr>
                <w:rFonts w:hint="eastAsia" w:ascii="宋体" w:hAnsi="宋体" w:cs="宋体"/>
                <w:sz w:val="21"/>
                <w:szCs w:val="21"/>
                <w:lang w:val="en-US" w:eastAsia="zh-CN"/>
              </w:rPr>
              <w:t>7.</w:t>
            </w:r>
            <w:r>
              <w:rPr>
                <w:rFonts w:hint="eastAsia" w:ascii="宋体" w:hAnsi="宋体" w:eastAsia="宋体" w:cs="宋体"/>
                <w:sz w:val="21"/>
                <w:szCs w:val="21"/>
              </w:rPr>
              <w:t>组织的环境安全绩效；8</w:t>
            </w:r>
            <w:r>
              <w:rPr>
                <w:rFonts w:hint="eastAsia" w:ascii="宋体" w:hAnsi="宋体" w:cs="宋体"/>
                <w:sz w:val="21"/>
                <w:szCs w:val="21"/>
                <w:lang w:val="en-US" w:eastAsia="zh-CN"/>
              </w:rPr>
              <w:t>.</w:t>
            </w:r>
            <w:r>
              <w:rPr>
                <w:rFonts w:hint="eastAsia" w:ascii="宋体" w:hAnsi="宋体" w:eastAsia="宋体" w:cs="宋体"/>
                <w:sz w:val="21"/>
                <w:szCs w:val="21"/>
              </w:rPr>
              <w:t>开展纠正和预防措施的有关信息；9． 组织机构、管理职能是否合适和协调；10．资源配置是否适当；11．可能影响质量环境安全体系的策划和变更，如包括与组织环境因素、危险源有关的法律法规和其他要求的发展变化；12．改建的建议。13．相关方交流的信息或抱怨 14、关于环境的风险与机遇识别的充分性、适宜性评审。提供《管理评审报告》，对评审情况进行了总结，各部门对各过程和活动进行了总结和讨论。评审结论：</w:t>
            </w:r>
            <w:r>
              <w:rPr>
                <w:rFonts w:hint="eastAsia" w:ascii="宋体" w:hAnsi="宋体" w:eastAsia="宋体" w:cs="宋体"/>
                <w:color w:val="000000"/>
                <w:sz w:val="21"/>
                <w:szCs w:val="21"/>
              </w:rPr>
              <w:t xml:space="preserve"> 经过管理评审，大家一致认为公司建立的质量环境体系基本上是适宜的、充分的、质量环境职业健康安全目标得以实现，质量环境职业健康安全体系实施是有效的。</w:t>
            </w:r>
          </w:p>
          <w:p>
            <w:pPr>
              <w:keepNext w:val="0"/>
              <w:keepLines w:val="0"/>
              <w:pageBreakBefore w:val="0"/>
              <w:kinsoku/>
              <w:wordWrap/>
              <w:overflowPunct/>
              <w:topLinePunct w:val="0"/>
              <w:bidi w:val="0"/>
              <w:rPr>
                <w:rFonts w:hint="eastAsia" w:ascii="宋体" w:hAnsi="宋体" w:eastAsia="宋体" w:cs="宋体"/>
                <w:sz w:val="21"/>
                <w:szCs w:val="21"/>
              </w:rPr>
            </w:pPr>
            <w:r>
              <w:rPr>
                <w:rFonts w:hint="eastAsia" w:ascii="宋体" w:hAnsi="宋体" w:eastAsia="宋体" w:cs="宋体"/>
                <w:sz w:val="21"/>
                <w:szCs w:val="21"/>
              </w:rPr>
              <w:t>●改进措施：</w:t>
            </w:r>
          </w:p>
          <w:p>
            <w:pPr>
              <w:keepNext w:val="0"/>
              <w:keepLines w:val="0"/>
              <w:pageBreakBefore w:val="0"/>
              <w:kinsoku/>
              <w:wordWrap/>
              <w:overflowPunct/>
              <w:topLinePunct w:val="0"/>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①办公室对文件管理要加强控制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基本符合要求。</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Align w:val="top"/>
          </w:tcPr>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改进 总则</w:t>
            </w:r>
          </w:p>
          <w:p>
            <w:pPr>
              <w:keepNext w:val="0"/>
              <w:keepLines w:val="0"/>
              <w:pageBreakBefore w:val="0"/>
              <w:tabs>
                <w:tab w:val="center" w:pos="3169"/>
              </w:tabs>
              <w:kinsoku/>
              <w:wordWrap/>
              <w:overflowPunct/>
              <w:topLinePunct w:val="0"/>
              <w:bidi w:val="0"/>
              <w:spacing w:line="24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不符合和纠正措施</w:t>
            </w:r>
          </w:p>
          <w:p>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持续改进</w:t>
            </w:r>
          </w:p>
        </w:tc>
        <w:tc>
          <w:tcPr>
            <w:tcW w:w="0" w:type="auto"/>
            <w:vAlign w:val="top"/>
          </w:tcPr>
          <w:p>
            <w:pPr>
              <w:keepNext w:val="0"/>
              <w:keepLines w:val="0"/>
              <w:pageBreakBefore w:val="0"/>
              <w:tabs>
                <w:tab w:val="center" w:pos="3169"/>
              </w:tabs>
              <w:kinsoku/>
              <w:wordWrap/>
              <w:overflowPunct/>
              <w:topLinePunct w:val="0"/>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S10.1；10.</w:t>
            </w:r>
            <w:r>
              <w:rPr>
                <w:rFonts w:hint="eastAsia" w:ascii="宋体" w:hAnsi="宋体" w:cs="宋体"/>
                <w:color w:val="auto"/>
                <w:sz w:val="21"/>
                <w:szCs w:val="21"/>
                <w:highlight w:val="none"/>
                <w:lang w:val="en-US" w:eastAsia="zh-CN"/>
              </w:rPr>
              <w:t>3</w:t>
            </w:r>
          </w:p>
          <w:p>
            <w:pPr>
              <w:keepNext w:val="0"/>
              <w:keepLines w:val="0"/>
              <w:pageBreakBefore w:val="0"/>
              <w:kinsoku/>
              <w:wordWrap/>
              <w:overflowPunct/>
              <w:topLinePunct w:val="0"/>
              <w:bidi w:val="0"/>
              <w:spacing w:line="240" w:lineRule="auto"/>
              <w:rPr>
                <w:rFonts w:hint="eastAsia" w:ascii="宋体" w:hAnsi="宋体" w:eastAsia="宋体" w:cs="Times New Roman"/>
                <w:color w:val="auto"/>
                <w:kern w:val="2"/>
                <w:sz w:val="21"/>
                <w:szCs w:val="21"/>
                <w:highlight w:val="none"/>
                <w:lang w:val="en-US" w:eastAsia="zh-CN" w:bidi="ar-SA"/>
              </w:rPr>
            </w:pPr>
          </w:p>
        </w:tc>
        <w:tc>
          <w:tcPr>
            <w:tcW w:w="0" w:type="auto"/>
            <w:vAlign w:val="center"/>
          </w:tcPr>
          <w:p>
            <w:pPr>
              <w:keepNext w:val="0"/>
              <w:keepLines w:val="0"/>
              <w:pageBreakBefore w:val="0"/>
              <w:kinsoku/>
              <w:wordWrap/>
              <w:overflowPunct/>
              <w:topLinePunct w:val="0"/>
              <w:bidi w:val="0"/>
              <w:spacing w:line="240" w:lineRule="auto"/>
              <w:rPr>
                <w:rFonts w:hint="eastAsia"/>
                <w:sz w:val="21"/>
                <w:szCs w:val="21"/>
              </w:rPr>
            </w:pPr>
            <w:r>
              <w:rPr>
                <w:rFonts w:hint="eastAsia"/>
                <w:sz w:val="21"/>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keepNext w:val="0"/>
              <w:keepLines w:val="0"/>
              <w:pageBreakBefore w:val="0"/>
              <w:kinsoku/>
              <w:wordWrap/>
              <w:overflowPunct/>
              <w:topLinePunct w:val="0"/>
              <w:bidi w:val="0"/>
              <w:spacing w:line="240" w:lineRule="auto"/>
              <w:rPr>
                <w:rFonts w:hint="eastAsia"/>
                <w:sz w:val="21"/>
                <w:szCs w:val="21"/>
              </w:rPr>
            </w:pPr>
            <w:r>
              <w:rPr>
                <w:rFonts w:hint="eastAsia"/>
                <w:sz w:val="21"/>
                <w:szCs w:val="21"/>
              </w:rPr>
              <w:t>●企业有充分识别和评价存在的改进机会，以持续满足顾客和相关方要求改进的方法措施包括：办公室对文件管理要加强控制</w:t>
            </w:r>
          </w:p>
          <w:p>
            <w:pPr>
              <w:keepNext w:val="0"/>
              <w:keepLines w:val="0"/>
              <w:pageBreakBefore w:val="0"/>
              <w:kinsoku/>
              <w:wordWrap/>
              <w:overflowPunct/>
              <w:topLinePunct w:val="0"/>
              <w:bidi w:val="0"/>
              <w:spacing w:line="240" w:lineRule="auto"/>
              <w:rPr>
                <w:rFonts w:hint="eastAsia" w:ascii="宋体" w:hAnsi="宋体" w:eastAsia="宋体" w:cs="宋体"/>
                <w:sz w:val="21"/>
                <w:szCs w:val="21"/>
              </w:rPr>
            </w:pPr>
            <w:r>
              <w:rPr>
                <w:rFonts w:hint="eastAsia" w:ascii="宋体" w:hAnsi="宋体" w:eastAsia="宋体" w:cs="宋体"/>
                <w:sz w:val="21"/>
                <w:szCs w:val="21"/>
              </w:rPr>
              <w:t xml:space="preserve">●企业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pStyle w:val="2"/>
              <w:keepNext w:val="0"/>
              <w:keepLines w:val="0"/>
              <w:pageBreakBefore w:val="0"/>
              <w:kinsoku/>
              <w:wordWrap/>
              <w:overflowPunct/>
              <w:topLinePunct w:val="0"/>
              <w:bidi w:val="0"/>
              <w:spacing w:line="240" w:lineRule="auto"/>
              <w:rPr>
                <w:rFonts w:hint="eastAsia"/>
                <w:sz w:val="21"/>
                <w:szCs w:val="21"/>
                <w:lang w:val="en-US" w:eastAsia="zh-CN"/>
              </w:rPr>
            </w:pPr>
            <w:r>
              <w:rPr>
                <w:rFonts w:hint="eastAsia" w:ascii="宋体" w:hAnsi="宋体" w:eastAsia="宋体" w:cs="宋体"/>
                <w:sz w:val="21"/>
                <w:szCs w:val="21"/>
              </w:rPr>
              <w:t>日常监视和测量过程中发现的不合格、不符合要求相关责任部门及时制定相应的改进、纠正和纠正措施，以实现一体化管理体系的持续改进。</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vAlign w:val="top"/>
          </w:tcPr>
          <w:p>
            <w:pPr>
              <w:pStyle w:val="2"/>
              <w:keepNext w:val="0"/>
              <w:keepLines w:val="0"/>
              <w:pageBreakBefore w:val="0"/>
              <w:kinsoku/>
              <w:wordWrap/>
              <w:overflowPunct/>
              <w:topLinePunct w:val="0"/>
              <w:bidi w:val="0"/>
              <w:spacing w:line="240" w:lineRule="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范围的确认，资质的确认，法律法规执行情况，投诉或事故/政府主管部门监督抽查情况，一阶段不符合的验证。</w:t>
            </w:r>
          </w:p>
        </w:tc>
        <w:tc>
          <w:tcPr>
            <w:tcW w:w="0" w:type="auto"/>
            <w:vAlign w:val="top"/>
          </w:tcPr>
          <w:p>
            <w:pPr>
              <w:keepNext w:val="0"/>
              <w:keepLines w:val="0"/>
              <w:pageBreakBefore w:val="0"/>
              <w:kinsoku/>
              <w:wordWrap/>
              <w:overflowPunct/>
              <w:topLinePunct w:val="0"/>
              <w:bidi w:val="0"/>
              <w:spacing w:line="240" w:lineRule="auto"/>
              <w:rPr>
                <w:rFonts w:hint="eastAsia" w:ascii="宋体" w:hAnsi="宋体" w:eastAsia="宋体" w:cs="宋体"/>
                <w:color w:val="auto"/>
                <w:kern w:val="2"/>
                <w:sz w:val="21"/>
                <w:szCs w:val="21"/>
                <w:lang w:val="en-US" w:eastAsia="zh-CN" w:bidi="ar-SA"/>
              </w:rPr>
            </w:pPr>
          </w:p>
        </w:tc>
        <w:tc>
          <w:tcPr>
            <w:tcW w:w="0" w:type="auto"/>
            <w:vAlign w:val="top"/>
          </w:tcPr>
          <w:p>
            <w:pPr>
              <w:keepNext w:val="0"/>
              <w:keepLines w:val="0"/>
              <w:pageBreakBefore w:val="0"/>
              <w:widowControl/>
              <w:kinsoku/>
              <w:wordWrap/>
              <w:overflowPunct/>
              <w:topLinePunct w:val="0"/>
              <w:bidi w:val="0"/>
              <w:spacing w:line="240" w:lineRule="auto"/>
              <w:ind w:firstLine="420" w:firstLineChars="20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auto"/>
                <w:sz w:val="21"/>
                <w:szCs w:val="21"/>
              </w:rPr>
              <w:t>现场确认，公司</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环境、职业健康安全管理体系范围</w:t>
            </w:r>
            <w:r>
              <w:rPr>
                <w:rFonts w:hint="eastAsia" w:ascii="宋体" w:hAnsi="宋体" w:eastAsia="宋体" w:cs="宋体"/>
                <w:color w:val="000000"/>
                <w:kern w:val="0"/>
                <w:sz w:val="21"/>
                <w:szCs w:val="21"/>
                <w:lang w:val="en-US" w:eastAsia="zh-CN"/>
              </w:rPr>
              <w:t>为：</w:t>
            </w:r>
          </w:p>
          <w:p>
            <w:pPr>
              <w:pStyle w:val="15"/>
              <w:keepNext w:val="0"/>
              <w:keepLines w:val="0"/>
              <w:pageBreakBefore w:val="0"/>
              <w:kinsoku/>
              <w:wordWrap/>
              <w:overflowPunct/>
              <w:topLinePunct w:val="0"/>
              <w:bidi w:val="0"/>
              <w:spacing w:before="0" w:after="0" w:line="240" w:lineRule="auto"/>
              <w:ind w:firstLine="460" w:firstLineChars="200"/>
              <w:rPr>
                <w:rFonts w:hint="default" w:eastAsia="宋体"/>
                <w:color w:val="auto"/>
                <w:sz w:val="21"/>
                <w:szCs w:val="21"/>
                <w:lang w:val="en-US" w:eastAsia="zh-CN"/>
              </w:rPr>
            </w:pPr>
            <w:r>
              <w:rPr>
                <w:rFonts w:hint="eastAsia" w:ascii="宋体" w:hAnsi="宋体" w:eastAsia="宋体" w:cs="宋体"/>
                <w:color w:val="000000"/>
                <w:kern w:val="0"/>
                <w:sz w:val="21"/>
                <w:szCs w:val="21"/>
                <w:lang w:val="en-US" w:eastAsia="zh-CN"/>
              </w:rPr>
              <w:t>OHSMS</w:t>
            </w:r>
            <w:r>
              <w:rPr>
                <w:rFonts w:hint="eastAsia" w:ascii="宋体" w:hAnsi="宋体" w:eastAsia="宋体" w:cs="宋体"/>
                <w:color w:val="000000"/>
                <w:kern w:val="0"/>
                <w:sz w:val="21"/>
                <w:szCs w:val="21"/>
                <w:lang w:val="en-GB" w:eastAsia="zh-CN"/>
              </w:rPr>
              <w:t>：</w:t>
            </w:r>
            <w:r>
              <w:rPr>
                <w:rFonts w:hint="eastAsia" w:ascii="宋体" w:hAnsi="宋体" w:eastAsia="宋体" w:cs="宋体"/>
                <w:color w:val="000000"/>
                <w:kern w:val="0"/>
                <w:sz w:val="21"/>
                <w:szCs w:val="21"/>
                <w:lang w:val="en-US" w:eastAsia="zh-CN"/>
              </w:rPr>
              <w:t>制冷设备及配件的销售所涉及场所的相关职业健康安全管理活动</w:t>
            </w:r>
          </w:p>
          <w:p>
            <w:pPr>
              <w:keepNext w:val="0"/>
              <w:keepLines w:val="0"/>
              <w:pageBreakBefore w:val="0"/>
              <w:kinsoku/>
              <w:wordWrap/>
              <w:overflowPunct/>
              <w:topLinePunct w:val="0"/>
              <w:bidi w:val="0"/>
              <w:spacing w:line="24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提供营业执照（三证合一），检查有效，经营范围包含认证范围</w:t>
            </w:r>
            <w:r>
              <w:rPr>
                <w:rFonts w:hint="eastAsia" w:ascii="宋体" w:hAnsi="宋体" w:eastAsia="宋体" w:cs="宋体"/>
                <w:color w:val="auto"/>
                <w:sz w:val="21"/>
                <w:szCs w:val="21"/>
                <w:lang w:val="en-US" w:eastAsia="zh-CN"/>
              </w:rPr>
              <w:t>且</w:t>
            </w:r>
            <w:r>
              <w:rPr>
                <w:rFonts w:hint="eastAsia" w:ascii="宋体" w:hAnsi="宋体" w:eastAsia="宋体" w:cs="宋体"/>
                <w:color w:val="auto"/>
                <w:sz w:val="21"/>
                <w:szCs w:val="21"/>
              </w:rPr>
              <w:t>在有效期范围内。</w:t>
            </w:r>
          </w:p>
          <w:p>
            <w:pPr>
              <w:keepNext w:val="0"/>
              <w:keepLines w:val="0"/>
              <w:pageBreakBefore w:val="0"/>
              <w:kinsoku/>
              <w:wordWrap/>
              <w:overflowPunct/>
              <w:topLinePunct w:val="0"/>
              <w:bidi w:val="0"/>
              <w:spacing w:line="24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经验证，</w:t>
            </w:r>
            <w:r>
              <w:rPr>
                <w:rFonts w:hint="eastAsia" w:ascii="宋体" w:hAnsi="宋体" w:cs="宋体"/>
                <w:color w:val="auto"/>
                <w:sz w:val="21"/>
                <w:szCs w:val="21"/>
                <w:lang w:val="en-US" w:eastAsia="zh-CN"/>
              </w:rPr>
              <w:t>自体系建立以来，</w:t>
            </w:r>
            <w:r>
              <w:rPr>
                <w:rFonts w:hint="eastAsia" w:ascii="宋体" w:hAnsi="宋体" w:eastAsia="宋体" w:cs="宋体"/>
                <w:color w:val="auto"/>
                <w:sz w:val="21"/>
                <w:szCs w:val="21"/>
                <w:lang w:val="en-US" w:eastAsia="zh-CN"/>
              </w:rPr>
              <w:t>公司质量、</w:t>
            </w:r>
            <w:r>
              <w:rPr>
                <w:rFonts w:hint="eastAsia" w:ascii="宋体" w:hAnsi="宋体" w:eastAsia="宋体" w:cs="宋体"/>
                <w:color w:val="auto"/>
                <w:sz w:val="21"/>
                <w:szCs w:val="21"/>
              </w:rPr>
              <w:t>环境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职业健康安全管理体系运行正常，可判定公司</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环境和职业健康安全管理体系的建立符合标准要求、实施有效。</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公司严格执行国标及行业要求和法律、法规要求。</w:t>
            </w:r>
          </w:p>
          <w:p>
            <w:pPr>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无重大的</w:t>
            </w:r>
            <w:r>
              <w:rPr>
                <w:rFonts w:hint="eastAsia" w:ascii="宋体" w:hAnsi="宋体" w:eastAsia="宋体" w:cs="宋体"/>
                <w:color w:val="auto"/>
                <w:sz w:val="21"/>
                <w:szCs w:val="21"/>
                <w:lang w:val="en-US" w:eastAsia="zh-CN"/>
              </w:rPr>
              <w:t>质量、</w:t>
            </w:r>
            <w:r>
              <w:rPr>
                <w:rFonts w:hint="eastAsia" w:ascii="宋体" w:hAnsi="宋体" w:eastAsia="宋体" w:cs="宋体"/>
                <w:color w:val="auto"/>
                <w:sz w:val="21"/>
                <w:szCs w:val="21"/>
              </w:rPr>
              <w:t>环境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安全问题和投诉。</w:t>
            </w:r>
          </w:p>
          <w:p>
            <w:pPr>
              <w:pStyle w:val="2"/>
              <w:keepNext w:val="0"/>
              <w:keepLines w:val="0"/>
              <w:pageBreakBefore w:val="0"/>
              <w:kinsoku/>
              <w:wordWrap/>
              <w:overflowPunct/>
              <w:topLinePunct w:val="0"/>
              <w:bidi w:val="0"/>
              <w:spacing w:line="240" w:lineRule="auto"/>
              <w:ind w:firstLine="420" w:firstLineChars="200"/>
              <w:rPr>
                <w:rFonts w:hint="eastAsia" w:ascii="宋体" w:hAnsi="宋体" w:eastAsia="宋体" w:cs="宋体"/>
                <w:color w:val="auto"/>
                <w:sz w:val="21"/>
                <w:szCs w:val="21"/>
                <w:lang w:val="en-US" w:eastAsia="zh-CN" w:bidi="ar-SA"/>
              </w:rPr>
            </w:pPr>
            <w:r>
              <w:rPr>
                <w:rFonts w:hint="eastAsia" w:ascii="宋体" w:hAnsi="宋体" w:cs="宋体"/>
                <w:color w:val="auto"/>
                <w:sz w:val="21"/>
                <w:szCs w:val="21"/>
                <w:highlight w:val="none"/>
                <w:lang w:val="en-US" w:eastAsia="zh-CN"/>
              </w:rPr>
              <w:t>一阶段</w:t>
            </w:r>
            <w:r>
              <w:rPr>
                <w:rFonts w:hint="eastAsia" w:ascii="宋体" w:hAnsi="宋体" w:eastAsia="宋体" w:cs="宋体"/>
                <w:color w:val="auto"/>
                <w:kern w:val="2"/>
                <w:sz w:val="21"/>
                <w:szCs w:val="21"/>
                <w:highlight w:val="none"/>
                <w:lang w:val="en-US" w:eastAsia="zh-CN" w:bidi="ar-SA"/>
              </w:rPr>
              <w:t>不符合的整改情况：</w:t>
            </w:r>
            <w:r>
              <w:rPr>
                <w:rFonts w:hint="eastAsia" w:ascii="宋体" w:hAnsi="宋体" w:eastAsia="宋体" w:cs="宋体"/>
                <w:color w:val="auto"/>
                <w:sz w:val="21"/>
                <w:szCs w:val="21"/>
                <w:lang w:val="en-US" w:eastAsia="zh-CN" w:bidi="ar-SA"/>
              </w:rPr>
              <w:t>一阶段审核无问题验证</w:t>
            </w:r>
          </w:p>
        </w:tc>
        <w:tc>
          <w:tcPr>
            <w:tcW w:w="0" w:type="auto"/>
          </w:tcPr>
          <w:p>
            <w:pPr>
              <w:keepNext w:val="0"/>
              <w:keepLines w:val="0"/>
              <w:pageBreakBefore w:val="0"/>
              <w:kinsoku/>
              <w:wordWrap/>
              <w:overflowPunct/>
              <w:topLinePunct w:val="0"/>
              <w:bidi w:val="0"/>
              <w:spacing w:line="240" w:lineRule="auto"/>
              <w:rPr>
                <w:color w:val="auto"/>
                <w:sz w:val="21"/>
                <w:szCs w:val="21"/>
              </w:rPr>
            </w:pPr>
          </w:p>
        </w:tc>
      </w:tr>
    </w:tbl>
    <w:p>
      <w:pPr>
        <w:pStyle w:val="6"/>
        <w:rPr>
          <w:rFonts w:hint="eastAsia"/>
        </w:rPr>
      </w:pPr>
    </w:p>
    <w:p>
      <w:pPr>
        <w:pStyle w:val="6"/>
        <w:rPr>
          <w:rFonts w:hint="eastAsia"/>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8"/>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过程与活动、</w:t>
            </w:r>
          </w:p>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抽样计划</w:t>
            </w:r>
          </w:p>
        </w:tc>
        <w:tc>
          <w:tcPr>
            <w:tcW w:w="960" w:type="dxa"/>
            <w:vMerge w:val="restart"/>
            <w:vAlign w:val="center"/>
          </w:tcPr>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涉及</w:t>
            </w:r>
          </w:p>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cs="宋体"/>
                <w:color w:val="auto"/>
                <w:sz w:val="21"/>
                <w:szCs w:val="21"/>
              </w:rPr>
            </w:pPr>
            <w:r>
              <w:rPr>
                <w:rFonts w:hint="eastAsia" w:ascii="宋体" w:hAnsi="宋体" w:cs="宋体"/>
                <w:color w:val="auto"/>
                <w:sz w:val="21"/>
                <w:szCs w:val="21"/>
              </w:rPr>
              <w:t>条款</w:t>
            </w:r>
          </w:p>
        </w:tc>
        <w:tc>
          <w:tcPr>
            <w:tcW w:w="10458" w:type="dxa"/>
            <w:vAlign w:val="center"/>
          </w:tcPr>
          <w:p>
            <w:pPr>
              <w:keepNext w:val="0"/>
              <w:keepLines w:val="0"/>
              <w:pageBreakBefore w:val="0"/>
              <w:kinsoku/>
              <w:wordWrap/>
              <w:overflowPunct/>
              <w:topLinePunct w:val="0"/>
              <w:autoSpaceDE/>
              <w:autoSpaceDN/>
              <w:bidi w:val="0"/>
              <w:spacing w:line="240" w:lineRule="auto"/>
              <w:jc w:val="both"/>
              <w:rPr>
                <w:rFonts w:hint="default" w:ascii="宋体" w:hAnsi="宋体" w:eastAsia="宋体" w:cs="宋体"/>
                <w:color w:val="auto"/>
                <w:sz w:val="21"/>
                <w:szCs w:val="21"/>
                <w:lang w:val="en-US" w:eastAsia="zh-CN"/>
              </w:rPr>
            </w:pPr>
            <w:r>
              <w:rPr>
                <w:rFonts w:hint="eastAsia"/>
                <w:color w:val="auto"/>
                <w:sz w:val="21"/>
                <w:szCs w:val="21"/>
                <w:lang w:eastAsia="zh-CN"/>
              </w:rPr>
              <w:t>受审核部门：</w:t>
            </w:r>
            <w:r>
              <w:rPr>
                <w:rFonts w:hint="eastAsia" w:cs="Times New Roman"/>
                <w:color w:val="auto"/>
                <w:sz w:val="21"/>
                <w:szCs w:val="21"/>
                <w:lang w:eastAsia="zh-CN"/>
              </w:rPr>
              <w:t>办公室</w:t>
            </w:r>
            <w:r>
              <w:rPr>
                <w:rFonts w:hint="eastAsia" w:cs="Times New Roman"/>
                <w:color w:val="auto"/>
                <w:sz w:val="21"/>
                <w:szCs w:val="21"/>
                <w:lang w:val="en-US" w:eastAsia="zh-CN"/>
              </w:rPr>
              <w:t xml:space="preserve">       </w:t>
            </w:r>
            <w:r>
              <w:rPr>
                <w:rFonts w:hint="eastAsia" w:ascii="Times New Roman" w:hAnsi="Times New Roman" w:eastAsia="宋体" w:cs="Times New Roman"/>
                <w:color w:val="auto"/>
                <w:sz w:val="21"/>
                <w:szCs w:val="21"/>
                <w:lang w:eastAsia="zh-CN"/>
              </w:rPr>
              <w:t xml:space="preserve"> 主</w:t>
            </w:r>
            <w:r>
              <w:rPr>
                <w:rFonts w:hint="eastAsia"/>
                <w:color w:val="auto"/>
                <w:sz w:val="21"/>
                <w:szCs w:val="21"/>
                <w:lang w:eastAsia="zh-CN"/>
              </w:rPr>
              <w:t>管</w:t>
            </w:r>
            <w:r>
              <w:rPr>
                <w:rFonts w:hint="eastAsia" w:ascii="Times New Roman" w:hAnsi="Times New Roman" w:eastAsia="宋体" w:cs="Times New Roman"/>
                <w:color w:val="auto"/>
                <w:sz w:val="21"/>
                <w:szCs w:val="21"/>
                <w:lang w:eastAsia="zh-CN"/>
              </w:rPr>
              <w:t>领导</w:t>
            </w:r>
            <w:r>
              <w:rPr>
                <w:rFonts w:hint="eastAsia" w:ascii="Times New Roman" w:hAnsi="Times New Roman" w:eastAsia="宋体" w:cs="Times New Roman"/>
                <w:color w:val="auto"/>
                <w:sz w:val="21"/>
                <w:szCs w:val="21"/>
                <w:lang w:val="en-US" w:eastAsia="zh-CN"/>
              </w:rPr>
              <w:t>:</w:t>
            </w:r>
            <w:r>
              <w:rPr>
                <w:rFonts w:hint="eastAsia" w:eastAsia="宋体" w:cs="Times New Roman"/>
                <w:color w:val="auto"/>
                <w:sz w:val="21"/>
                <w:szCs w:val="21"/>
                <w:lang w:val="en-US" w:eastAsia="zh-CN"/>
              </w:rPr>
              <w:t xml:space="preserve">王树永 </w:t>
            </w:r>
            <w:r>
              <w:rPr>
                <w:rFonts w:hint="eastAsia" w:ascii="Times New Roman" w:hAnsi="Times New Roman" w:eastAsia="宋体" w:cs="Times New Roman"/>
                <w:color w:val="auto"/>
                <w:sz w:val="21"/>
                <w:szCs w:val="21"/>
                <w:lang w:val="en-US" w:eastAsia="zh-CN"/>
              </w:rPr>
              <w:t xml:space="preserve">   </w:t>
            </w:r>
            <w:r>
              <w:rPr>
                <w:rFonts w:hint="eastAsia" w:eastAsia="宋体" w:cs="Times New Roman"/>
                <w:color w:val="auto"/>
                <w:sz w:val="21"/>
                <w:szCs w:val="21"/>
                <w:lang w:val="en-US" w:eastAsia="zh-CN"/>
              </w:rPr>
              <w:t xml:space="preserve">      </w:t>
            </w:r>
            <w:r>
              <w:rPr>
                <w:rFonts w:hint="eastAsia" w:ascii="Times New Roman" w:hAnsi="Times New Roman" w:eastAsia="宋体" w:cs="Times New Roman"/>
                <w:color w:val="auto"/>
                <w:sz w:val="21"/>
                <w:szCs w:val="21"/>
                <w:lang w:val="en-US" w:eastAsia="zh-CN"/>
              </w:rPr>
              <w:t xml:space="preserve"> </w:t>
            </w:r>
            <w:r>
              <w:rPr>
                <w:rFonts w:hint="eastAsia" w:ascii="Times New Roman" w:hAnsi="Times New Roman" w:eastAsia="宋体" w:cs="Times New Roman"/>
                <w:color w:val="auto"/>
                <w:sz w:val="21"/>
                <w:szCs w:val="21"/>
                <w:lang w:eastAsia="zh-CN"/>
              </w:rPr>
              <w:t>陪同人员：</w:t>
            </w:r>
            <w:r>
              <w:rPr>
                <w:rFonts w:hint="eastAsia" w:eastAsia="宋体" w:cs="Times New Roman"/>
                <w:color w:val="auto"/>
                <w:sz w:val="21"/>
                <w:szCs w:val="21"/>
                <w:lang w:val="en-US" w:eastAsia="zh-CN"/>
              </w:rPr>
              <w:t>于树全</w:t>
            </w:r>
          </w:p>
        </w:tc>
        <w:tc>
          <w:tcPr>
            <w:tcW w:w="1131" w:type="dxa"/>
            <w:vMerge w:val="restart"/>
            <w:vAlign w:val="center"/>
          </w:tcPr>
          <w:p>
            <w:pPr>
              <w:keepNext w:val="0"/>
              <w:keepLines w:val="0"/>
              <w:pageBreakBefore w:val="0"/>
              <w:kinsoku/>
              <w:wordWrap/>
              <w:overflowPunct/>
              <w:topLinePunct w:val="0"/>
              <w:autoSpaceDE/>
              <w:autoSpaceDN/>
              <w:bidi w:val="0"/>
              <w:spacing w:line="240" w:lineRule="auto"/>
              <w:rPr>
                <w:color w:val="auto"/>
                <w:sz w:val="21"/>
                <w:szCs w:val="21"/>
              </w:rPr>
            </w:pPr>
            <w:r>
              <w:rPr>
                <w:rFonts w:hint="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cs="宋体"/>
                <w:color w:val="auto"/>
                <w:sz w:val="21"/>
                <w:szCs w:val="21"/>
              </w:rPr>
            </w:pPr>
          </w:p>
        </w:tc>
        <w:tc>
          <w:tcPr>
            <w:tcW w:w="960" w:type="dxa"/>
            <w:vMerge w:val="continue"/>
            <w:vAlign w:val="center"/>
          </w:tcPr>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cs="宋体"/>
                <w:color w:val="auto"/>
                <w:sz w:val="21"/>
                <w:szCs w:val="21"/>
              </w:rPr>
            </w:pPr>
          </w:p>
        </w:tc>
        <w:tc>
          <w:tcPr>
            <w:tcW w:w="10458" w:type="dxa"/>
            <w:vAlign w:val="center"/>
          </w:tcPr>
          <w:p>
            <w:pPr>
              <w:keepNext w:val="0"/>
              <w:keepLines w:val="0"/>
              <w:pageBreakBefore w:val="0"/>
              <w:kinsoku/>
              <w:wordWrap/>
              <w:overflowPunct/>
              <w:topLinePunct w:val="0"/>
              <w:autoSpaceDE/>
              <w:autoSpaceDN/>
              <w:bidi w:val="0"/>
              <w:spacing w:line="240" w:lineRule="auto"/>
              <w:ind w:firstLine="210" w:firstLineChars="100"/>
              <w:textAlignment w:val="baseline"/>
              <w:rPr>
                <w:rFonts w:hint="default" w:ascii="宋体" w:hAnsi="宋体" w:eastAsia="宋体" w:cs="宋体"/>
                <w:color w:val="auto"/>
                <w:sz w:val="21"/>
                <w:szCs w:val="21"/>
                <w:lang w:val="en-US" w:eastAsia="zh-CN"/>
              </w:rPr>
            </w:pPr>
            <w:r>
              <w:rPr>
                <w:rFonts w:hint="eastAsia"/>
                <w:color w:val="auto"/>
                <w:sz w:val="21"/>
                <w:szCs w:val="21"/>
                <w:lang w:eastAsia="zh-CN"/>
              </w:rPr>
              <w:t>审核员：</w:t>
            </w:r>
            <w:r>
              <w:rPr>
                <w:rFonts w:hint="eastAsia" w:cs="Times New Roman"/>
                <w:color w:val="auto"/>
                <w:sz w:val="21"/>
                <w:szCs w:val="21"/>
                <w:lang w:val="en-US" w:eastAsia="zh-CN"/>
              </w:rPr>
              <w:t xml:space="preserve">余家龙   </w:t>
            </w:r>
            <w:r>
              <w:rPr>
                <w:rFonts w:hint="eastAsia" w:ascii="Times New Roman" w:hAnsi="Times New Roman" w:eastAsia="宋体" w:cs="Times New Roman"/>
                <w:color w:val="auto"/>
                <w:sz w:val="21"/>
                <w:szCs w:val="21"/>
                <w:lang w:eastAsia="zh-CN"/>
              </w:rPr>
              <w:t xml:space="preserve">   审核时间：</w:t>
            </w:r>
            <w:r>
              <w:rPr>
                <w:rFonts w:hint="eastAsia" w:cs="Times New Roman"/>
                <w:color w:val="auto"/>
                <w:sz w:val="21"/>
                <w:szCs w:val="21"/>
                <w:lang w:eastAsia="zh-CN"/>
              </w:rPr>
              <w:t>2022年</w:t>
            </w:r>
            <w:r>
              <w:rPr>
                <w:rFonts w:hint="eastAsia" w:cs="Times New Roman"/>
                <w:color w:val="auto"/>
                <w:sz w:val="21"/>
                <w:szCs w:val="21"/>
                <w:lang w:val="en-US" w:eastAsia="zh-CN"/>
              </w:rPr>
              <w:t>8</w:t>
            </w:r>
            <w:r>
              <w:rPr>
                <w:rFonts w:hint="eastAsia" w:cs="Times New Roman"/>
                <w:color w:val="auto"/>
                <w:sz w:val="21"/>
                <w:szCs w:val="21"/>
                <w:lang w:eastAsia="zh-CN"/>
              </w:rPr>
              <w:t>月</w:t>
            </w:r>
            <w:r>
              <w:rPr>
                <w:rFonts w:hint="eastAsia" w:cs="Times New Roman"/>
                <w:color w:val="auto"/>
                <w:sz w:val="21"/>
                <w:szCs w:val="21"/>
                <w:lang w:val="en-US" w:eastAsia="zh-CN"/>
              </w:rPr>
              <w:t>6</w:t>
            </w:r>
            <w:r>
              <w:rPr>
                <w:rFonts w:hint="eastAsia" w:cs="Times New Roman"/>
                <w:color w:val="auto"/>
                <w:sz w:val="21"/>
                <w:szCs w:val="21"/>
                <w:lang w:eastAsia="zh-CN"/>
              </w:rPr>
              <w:t>日</w:t>
            </w:r>
          </w:p>
        </w:tc>
        <w:tc>
          <w:tcPr>
            <w:tcW w:w="1131" w:type="dxa"/>
            <w:vMerge w:val="continue"/>
          </w:tcPr>
          <w:p>
            <w:pPr>
              <w:keepNext w:val="0"/>
              <w:keepLines w:val="0"/>
              <w:pageBreakBefore w:val="0"/>
              <w:kinsoku/>
              <w:wordWrap/>
              <w:overflowPunct/>
              <w:topLinePunct w:val="0"/>
              <w:autoSpaceDE/>
              <w:autoSpaceDN/>
              <w:bidi w:val="0"/>
              <w:spacing w:line="240" w:lineRule="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cs="宋体"/>
                <w:color w:val="auto"/>
                <w:sz w:val="21"/>
                <w:szCs w:val="21"/>
              </w:rPr>
            </w:pPr>
          </w:p>
        </w:tc>
        <w:tc>
          <w:tcPr>
            <w:tcW w:w="960" w:type="dxa"/>
            <w:vMerge w:val="continue"/>
            <w:vAlign w:val="center"/>
          </w:tcPr>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cs="宋体"/>
                <w:color w:val="auto"/>
                <w:sz w:val="21"/>
                <w:szCs w:val="21"/>
              </w:rPr>
            </w:pPr>
          </w:p>
        </w:tc>
        <w:tc>
          <w:tcPr>
            <w:tcW w:w="10458" w:type="dxa"/>
            <w:vAlign w:val="center"/>
          </w:tcPr>
          <w:p>
            <w:pPr>
              <w:keepNext w:val="0"/>
              <w:keepLines w:val="0"/>
              <w:pageBreakBefore w:val="0"/>
              <w:kinsoku/>
              <w:wordWrap/>
              <w:overflowPunct/>
              <w:topLinePunct w:val="0"/>
              <w:autoSpaceDE/>
              <w:autoSpaceDN/>
              <w:bidi w:val="0"/>
              <w:snapToGrid w:val="0"/>
              <w:spacing w:line="240" w:lineRule="auto"/>
              <w:rPr>
                <w:rFonts w:hint="eastAsia" w:ascii="宋体" w:hAnsi="宋体" w:cs="宋体"/>
                <w:color w:val="auto"/>
                <w:sz w:val="21"/>
                <w:szCs w:val="21"/>
              </w:rPr>
            </w:pPr>
            <w:r>
              <w:rPr>
                <w:rFonts w:hint="eastAsia" w:ascii="宋体" w:hAnsi="宋体" w:cs="宋体"/>
                <w:color w:val="auto"/>
                <w:sz w:val="21"/>
                <w:szCs w:val="21"/>
              </w:rPr>
              <w:t>审核条款：</w:t>
            </w:r>
          </w:p>
          <w:p>
            <w:pPr>
              <w:keepNext w:val="0"/>
              <w:keepLines w:val="0"/>
              <w:pageBreakBefore w:val="0"/>
              <w:widowControl w:val="0"/>
              <w:kinsoku/>
              <w:wordWrap/>
              <w:overflowPunct/>
              <w:topLinePunct w:val="0"/>
              <w:autoSpaceDE/>
              <w:autoSpaceDN/>
              <w:bidi w:val="0"/>
              <w:adjustRightInd/>
              <w:snapToGrid/>
              <w:spacing w:line="240" w:lineRule="auto"/>
              <w:textAlignment w:val="baseline"/>
              <w:rPr>
                <w:rFonts w:hint="default" w:ascii="宋体" w:hAnsi="宋体" w:eastAsia="宋体" w:cs="宋体"/>
                <w:color w:val="auto"/>
                <w:sz w:val="21"/>
                <w:szCs w:val="21"/>
                <w:lang w:val="en-US" w:eastAsia="zh-CN"/>
              </w:rPr>
            </w:pPr>
            <w:r>
              <w:rPr>
                <w:rFonts w:hint="eastAsia" w:ascii="宋体" w:hAnsi="宋体" w:eastAsia="宋体" w:cs="新宋体"/>
                <w:sz w:val="21"/>
                <w:szCs w:val="21"/>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9.2内部审核；/OHSMS运行控制财务支出证据。</w:t>
            </w:r>
          </w:p>
        </w:tc>
        <w:tc>
          <w:tcPr>
            <w:tcW w:w="1131" w:type="dxa"/>
            <w:vMerge w:val="continue"/>
          </w:tcPr>
          <w:p>
            <w:pPr>
              <w:keepNext w:val="0"/>
              <w:keepLines w:val="0"/>
              <w:pageBreakBefore w:val="0"/>
              <w:kinsoku/>
              <w:wordWrap/>
              <w:overflowPunct/>
              <w:topLinePunct w:val="0"/>
              <w:autoSpaceDE/>
              <w:autoSpaceDN/>
              <w:bidi w:val="0"/>
              <w:spacing w:line="240" w:lineRule="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岗位/职责 /权限</w:t>
            </w:r>
          </w:p>
          <w:p>
            <w:pPr>
              <w:keepNext w:val="0"/>
              <w:keepLines w:val="0"/>
              <w:pageBreakBefore w:val="0"/>
              <w:kinsoku/>
              <w:wordWrap/>
              <w:overflowPunct/>
              <w:topLinePunct w:val="0"/>
              <w:autoSpaceDE/>
              <w:autoSpaceDN/>
              <w:bidi w:val="0"/>
              <w:adjustRightInd w:val="0"/>
              <w:snapToGrid w:val="0"/>
              <w:spacing w:line="240" w:lineRule="auto"/>
              <w:jc w:val="center"/>
              <w:rPr>
                <w:rFonts w:ascii="宋体" w:hAnsi="宋体" w:cs="新宋体"/>
                <w:color w:val="auto"/>
                <w:sz w:val="21"/>
                <w:szCs w:val="21"/>
              </w:rPr>
            </w:pPr>
          </w:p>
        </w:tc>
        <w:tc>
          <w:tcPr>
            <w:tcW w:w="960" w:type="dxa"/>
          </w:tcPr>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z w:val="21"/>
                <w:szCs w:val="21"/>
              </w:rPr>
            </w:pPr>
            <w:r>
              <w:rPr>
                <w:rFonts w:hint="eastAsia" w:ascii="宋体" w:hAnsi="宋体" w:eastAsia="宋体" w:cs="宋体"/>
                <w:b/>
                <w:color w:val="auto"/>
                <w:sz w:val="21"/>
                <w:szCs w:val="21"/>
                <w:highlight w:val="none"/>
                <w:lang w:val="en-US" w:eastAsia="zh-CN"/>
              </w:rPr>
              <w:t>S</w:t>
            </w:r>
            <w:r>
              <w:rPr>
                <w:rFonts w:hint="eastAsia" w:ascii="宋体" w:hAnsi="宋体" w:eastAsia="宋体" w:cs="宋体"/>
                <w:b/>
                <w:color w:val="auto"/>
                <w:sz w:val="21"/>
                <w:szCs w:val="21"/>
                <w:highlight w:val="none"/>
              </w:rPr>
              <w:t>5.3</w:t>
            </w:r>
          </w:p>
        </w:tc>
        <w:tc>
          <w:tcPr>
            <w:tcW w:w="10458" w:type="dxa"/>
            <w:vAlign w:val="top"/>
          </w:tcPr>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查组织编制了《</w:t>
            </w:r>
            <w:r>
              <w:rPr>
                <w:rFonts w:hint="eastAsia" w:ascii="宋体" w:hAnsi="宋体" w:eastAsia="宋体" w:cs="宋体"/>
                <w:color w:val="auto"/>
                <w:sz w:val="21"/>
                <w:szCs w:val="21"/>
                <w:lang w:eastAsia="zh-CN"/>
              </w:rPr>
              <w:t>部门职责</w:t>
            </w:r>
            <w:r>
              <w:rPr>
                <w:rFonts w:hint="eastAsia" w:ascii="宋体" w:hAnsi="宋体" w:eastAsia="宋体" w:cs="宋体"/>
                <w:color w:val="auto"/>
                <w:sz w:val="21"/>
                <w:szCs w:val="21"/>
              </w:rPr>
              <w:t>》等</w:t>
            </w:r>
          </w:p>
          <w:p>
            <w:pPr>
              <w:keepNext w:val="0"/>
              <w:keepLines w:val="0"/>
              <w:pageBreakBefore w:val="0"/>
              <w:kinsoku/>
              <w:wordWrap/>
              <w:overflowPunct/>
              <w:topLinePunct w:val="0"/>
              <w:autoSpaceDE/>
              <w:autoSpaceDN/>
              <w:bidi w:val="0"/>
              <w:spacing w:line="240" w:lineRule="auto"/>
              <w:ind w:firstLine="210" w:firstLineChars="1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体系文件中已经明确了</w:t>
            </w:r>
            <w:r>
              <w:rPr>
                <w:rFonts w:hint="eastAsia" w:ascii="宋体" w:hAnsi="宋体" w:cs="宋体"/>
                <w:color w:val="auto"/>
                <w:sz w:val="21"/>
                <w:szCs w:val="21"/>
                <w:lang w:eastAsia="zh-CN"/>
              </w:rPr>
              <w:t>办公室</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部门职责</w:t>
            </w:r>
            <w:r>
              <w:rPr>
                <w:rFonts w:hint="eastAsia" w:ascii="宋体" w:hAnsi="宋体" w:eastAsia="宋体" w:cs="宋体"/>
                <w:color w:val="auto"/>
                <w:sz w:val="21"/>
                <w:szCs w:val="21"/>
              </w:rPr>
              <w:t>，具体为：</w:t>
            </w:r>
          </w:p>
          <w:p>
            <w:pPr>
              <w:keepNext w:val="0"/>
              <w:keepLines w:val="0"/>
              <w:pageBreakBefore w:val="0"/>
              <w:widowControl/>
              <w:kinsoku/>
              <w:wordWrap/>
              <w:overflowPunct/>
              <w:topLinePunct w:val="0"/>
              <w:autoSpaceDE/>
              <w:autoSpaceDN/>
              <w:bidi w:val="0"/>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查组织编制了《部门职责》等</w:t>
            </w:r>
            <w:r>
              <w:rPr>
                <w:rFonts w:hint="eastAsia" w:ascii="宋体" w:hAnsi="宋体" w:eastAsia="宋体" w:cs="宋体"/>
                <w:color w:val="auto"/>
                <w:sz w:val="21"/>
                <w:szCs w:val="21"/>
              </w:rPr>
              <w:tab/>
            </w:r>
          </w:p>
          <w:p>
            <w:pPr>
              <w:keepNext w:val="0"/>
              <w:keepLines w:val="0"/>
              <w:pageBreakBefore w:val="0"/>
              <w:widowControl/>
              <w:kinsoku/>
              <w:wordWrap/>
              <w:overflowPunct/>
              <w:topLinePunct w:val="0"/>
              <w:autoSpaceDE/>
              <w:autoSpaceDN/>
              <w:bidi w:val="0"/>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体系文件中已经明确了办室的部门职责，具体为：负责公司文件和记录控制；负责组织内部审核和管理评审控制；负责信息交流和外来文件接收和控制；负责文件打印、复印控制。负责公司的后勤工作，包括保安、消防等后勤活动中环境和安全管理工作：负责公司人事管理、劳保：负责员工的培训考核及特殊工作人员的资格认可工作；负责制定年度培训计划，并按计划实施，确保从事影响产品质量、环境和职业健康安全的工作人员，满足其需求的能力；负责组织员工开展各类文体活动；负责建立员工档案，组织员工健康检查工作；负责本部门的环境因素和风险的控制；负责环境和职业健康安全管理的培训工作；负责组织环境和职业健康安全的信息交流和员工协商工作。负责有关环境和职业健康安全法律法规识别、收集、适用性评价，以及传递到有关部门；</w:t>
            </w:r>
          </w:p>
          <w:p>
            <w:pPr>
              <w:keepNext w:val="0"/>
              <w:keepLines w:val="0"/>
              <w:pageBreakBefore w:val="0"/>
              <w:widowControl/>
              <w:kinsoku/>
              <w:wordWrap/>
              <w:overflowPunct/>
              <w:topLinePunct w:val="0"/>
              <w:autoSpaceDE/>
              <w:autoSpaceDN/>
              <w:bidi w:val="0"/>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部门职责清楚，描述符合部门实际情况。部门职责清楚，描述符合部门实际情况。</w:t>
            </w:r>
          </w:p>
        </w:tc>
        <w:tc>
          <w:tcPr>
            <w:tcW w:w="1131" w:type="dxa"/>
          </w:tcPr>
          <w:p>
            <w:pPr>
              <w:keepNext w:val="0"/>
              <w:keepLines w:val="0"/>
              <w:pageBreakBefore w:val="0"/>
              <w:kinsoku/>
              <w:wordWrap/>
              <w:overflowPunct/>
              <w:topLinePunct w:val="0"/>
              <w:autoSpaceDE/>
              <w:autoSpaceDN/>
              <w:bidi w:val="0"/>
              <w:spacing w:line="240" w:lineRule="auto"/>
              <w:rPr>
                <w:rFonts w:hint="eastAsia" w:eastAsia="宋体"/>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keepNext w:val="0"/>
              <w:keepLines w:val="0"/>
              <w:pageBreakBefore w:val="0"/>
              <w:kinsoku/>
              <w:wordWrap/>
              <w:overflowPunct/>
              <w:topLinePunct w:val="0"/>
              <w:autoSpaceDE/>
              <w:autoSpaceDN/>
              <w:bidi w:val="0"/>
              <w:spacing w:line="240" w:lineRule="auto"/>
              <w:jc w:val="both"/>
              <w:rPr>
                <w:rFonts w:ascii="宋体" w:hAnsi="宋体" w:cs="宋体"/>
                <w:color w:val="auto"/>
                <w:sz w:val="21"/>
                <w:szCs w:val="21"/>
              </w:rPr>
            </w:pPr>
            <w:r>
              <w:rPr>
                <w:rFonts w:hint="eastAsia" w:ascii="宋体" w:hAnsi="宋体" w:cs="宋体"/>
                <w:color w:val="auto"/>
                <w:sz w:val="21"/>
                <w:szCs w:val="21"/>
              </w:rPr>
              <w:t>质量目标及其实现的策划</w:t>
            </w:r>
          </w:p>
          <w:p>
            <w:pPr>
              <w:keepNext w:val="0"/>
              <w:keepLines w:val="0"/>
              <w:pageBreakBefore w:val="0"/>
              <w:kinsoku/>
              <w:wordWrap/>
              <w:overflowPunct/>
              <w:topLinePunct w:val="0"/>
              <w:autoSpaceDE/>
              <w:autoSpaceDN/>
              <w:bidi w:val="0"/>
              <w:spacing w:line="240" w:lineRule="auto"/>
              <w:jc w:val="both"/>
              <w:rPr>
                <w:rFonts w:ascii="宋体" w:hAnsi="宋体" w:cs="宋体"/>
                <w:color w:val="auto"/>
                <w:sz w:val="21"/>
                <w:szCs w:val="21"/>
              </w:rPr>
            </w:pPr>
            <w:r>
              <w:rPr>
                <w:rFonts w:hint="eastAsia" w:ascii="宋体" w:hAnsi="宋体" w:cs="宋体"/>
                <w:color w:val="auto"/>
                <w:sz w:val="21"/>
                <w:szCs w:val="21"/>
              </w:rPr>
              <w:t>（含6.2.1/6.2.2）</w:t>
            </w:r>
          </w:p>
          <w:p>
            <w:pPr>
              <w:keepNext w:val="0"/>
              <w:keepLines w:val="0"/>
              <w:pageBreakBefore w:val="0"/>
              <w:kinsoku/>
              <w:wordWrap/>
              <w:overflowPunct/>
              <w:topLinePunct w:val="0"/>
              <w:autoSpaceDE/>
              <w:autoSpaceDN/>
              <w:bidi w:val="0"/>
              <w:spacing w:line="240" w:lineRule="auto"/>
              <w:jc w:val="both"/>
              <w:rPr>
                <w:rFonts w:ascii="宋体" w:hAnsi="宋体"/>
                <w:b/>
                <w:color w:val="auto"/>
                <w:sz w:val="21"/>
                <w:szCs w:val="21"/>
              </w:rPr>
            </w:pPr>
          </w:p>
        </w:tc>
        <w:tc>
          <w:tcPr>
            <w:tcW w:w="960" w:type="dxa"/>
          </w:tcPr>
          <w:p>
            <w:pPr>
              <w:keepNext w:val="0"/>
              <w:keepLines w:val="0"/>
              <w:pageBreakBefore w:val="0"/>
              <w:kinsoku/>
              <w:wordWrap/>
              <w:overflowPunct/>
              <w:topLinePunct w:val="0"/>
              <w:autoSpaceDE/>
              <w:autoSpaceDN/>
              <w:bidi w:val="0"/>
              <w:spacing w:line="240" w:lineRule="auto"/>
              <w:rPr>
                <w:rFonts w:ascii="宋体" w:hAnsi="宋体" w:cs="新宋体"/>
                <w:color w:val="auto"/>
                <w:sz w:val="21"/>
                <w:szCs w:val="21"/>
              </w:rPr>
            </w:pPr>
            <w:r>
              <w:rPr>
                <w:rFonts w:hint="eastAsia" w:ascii="宋体" w:hAnsi="宋体" w:cs="宋体"/>
                <w:b/>
                <w:color w:val="auto"/>
                <w:sz w:val="21"/>
                <w:szCs w:val="21"/>
                <w:highlight w:val="none"/>
                <w:lang w:val="en-US" w:eastAsia="zh-CN"/>
              </w:rPr>
              <w:t>S</w:t>
            </w:r>
            <w:r>
              <w:rPr>
                <w:rFonts w:hint="eastAsia" w:ascii="宋体" w:hAnsi="宋体" w:cs="宋体"/>
                <w:b/>
                <w:color w:val="auto"/>
                <w:sz w:val="21"/>
                <w:szCs w:val="21"/>
                <w:highlight w:val="none"/>
              </w:rPr>
              <w:t>6.2</w:t>
            </w:r>
          </w:p>
        </w:tc>
        <w:tc>
          <w:tcPr>
            <w:tcW w:w="10458" w:type="dxa"/>
          </w:tcPr>
          <w:p>
            <w:pPr>
              <w:keepNext w:val="0"/>
              <w:keepLines w:val="0"/>
              <w:pageBreakBefore w:val="0"/>
              <w:kinsoku/>
              <w:wordWrap/>
              <w:overflowPunct/>
              <w:topLinePunct w:val="0"/>
              <w:autoSpaceDE/>
              <w:autoSpaceDN/>
              <w:bidi w:val="0"/>
              <w:spacing w:line="240" w:lineRule="auto"/>
              <w:rPr>
                <w:rFonts w:hint="eastAsia" w:ascii="宋体" w:hAnsi="宋体" w:cs="宋体"/>
                <w:color w:val="auto"/>
                <w:sz w:val="21"/>
                <w:szCs w:val="21"/>
              </w:rPr>
            </w:pPr>
            <w:r>
              <w:rPr>
                <w:rFonts w:hint="eastAsia" w:ascii="宋体" w:hAnsi="宋体" w:cs="宋体"/>
                <w:color w:val="auto"/>
                <w:sz w:val="21"/>
                <w:szCs w:val="21"/>
              </w:rPr>
              <w:t>查见：公司有将环境、职业健康安全目标分解到各个部门</w:t>
            </w: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spacing w:val="-4"/>
                <w:sz w:val="21"/>
                <w:szCs w:val="21"/>
                <w:highlight w:val="none"/>
                <w:lang w:eastAsia="zh-CN"/>
              </w:rPr>
            </w:pPr>
            <w:r>
              <w:rPr>
                <w:rFonts w:hint="eastAsia" w:ascii="宋体" w:hAnsi="宋体" w:cs="宋体"/>
                <w:color w:val="auto"/>
                <w:sz w:val="21"/>
                <w:szCs w:val="21"/>
                <w:lang w:val="en-US" w:eastAsia="zh-CN"/>
              </w:rPr>
              <w:t>查</w:t>
            </w:r>
            <w:r>
              <w:rPr>
                <w:rFonts w:hint="eastAsia" w:ascii="宋体" w:hAnsi="宋体" w:cs="宋体"/>
                <w:color w:val="auto"/>
                <w:spacing w:val="-4"/>
                <w:sz w:val="21"/>
                <w:szCs w:val="21"/>
                <w:highlight w:val="none"/>
              </w:rPr>
              <w:t>《</w:t>
            </w:r>
            <w:r>
              <w:rPr>
                <w:rFonts w:hint="eastAsia" w:ascii="宋体" w:hAnsi="宋体" w:cs="宋体"/>
                <w:color w:val="auto"/>
                <w:spacing w:val="-4"/>
                <w:sz w:val="21"/>
                <w:szCs w:val="21"/>
                <w:highlight w:val="none"/>
                <w:lang w:eastAsia="zh-CN"/>
              </w:rPr>
              <w:t>目标分解考核统计表</w:t>
            </w:r>
            <w:r>
              <w:rPr>
                <w:rFonts w:hint="eastAsia" w:ascii="宋体" w:hAnsi="宋体" w:eastAsia="宋体" w:cs="宋体"/>
                <w:color w:val="auto"/>
                <w:spacing w:val="-4"/>
                <w:sz w:val="21"/>
                <w:szCs w:val="21"/>
                <w:highlight w:val="none"/>
                <w:lang w:eastAsia="zh-CN"/>
              </w:rPr>
              <w:t>》</w:t>
            </w:r>
            <w:r>
              <w:rPr>
                <w:rFonts w:hint="eastAsia" w:ascii="宋体" w:hAnsi="宋体" w:cs="宋体"/>
                <w:color w:val="auto"/>
                <w:spacing w:val="-4"/>
                <w:sz w:val="21"/>
                <w:szCs w:val="21"/>
                <w:highlight w:val="none"/>
                <w:lang w:eastAsia="zh-CN"/>
              </w:rPr>
              <w:t>，</w:t>
            </w:r>
            <w:r>
              <w:rPr>
                <w:rFonts w:hint="eastAsia" w:ascii="宋体" w:hAnsi="宋体" w:cs="宋体"/>
                <w:color w:val="auto"/>
                <w:spacing w:val="-4"/>
                <w:sz w:val="21"/>
                <w:szCs w:val="21"/>
                <w:highlight w:val="none"/>
                <w:lang w:val="en-US" w:eastAsia="zh-CN"/>
              </w:rPr>
              <w:t>办公室管理目标考核情况（</w:t>
            </w:r>
            <w:r>
              <w:rPr>
                <w:rFonts w:hint="eastAsia" w:ascii="宋体" w:hAnsi="宋体" w:eastAsia="宋体" w:cs="宋体"/>
                <w:color w:val="auto"/>
                <w:spacing w:val="-4"/>
                <w:sz w:val="21"/>
                <w:szCs w:val="21"/>
                <w:highlight w:val="none"/>
                <w:lang w:eastAsia="zh-CN"/>
              </w:rPr>
              <w:t>测量时间：</w:t>
            </w:r>
            <w:r>
              <w:rPr>
                <w:rFonts w:hint="eastAsia" w:ascii="宋体" w:hAnsi="宋体" w:cs="宋体"/>
                <w:color w:val="auto"/>
                <w:spacing w:val="-4"/>
                <w:sz w:val="21"/>
                <w:szCs w:val="21"/>
                <w:highlight w:val="none"/>
                <w:lang w:eastAsia="zh-CN"/>
              </w:rPr>
              <w:t>2022年1月-2022年6月）</w:t>
            </w:r>
          </w:p>
          <w:p>
            <w:pPr>
              <w:keepNext w:val="0"/>
              <w:keepLines w:val="0"/>
              <w:pageBreakBefore w:val="0"/>
              <w:kinsoku/>
              <w:wordWrap/>
              <w:overflowPunct/>
              <w:topLinePunct w:val="0"/>
              <w:autoSpaceDE/>
              <w:autoSpaceDN/>
              <w:bidi w:val="0"/>
              <w:spacing w:line="240" w:lineRule="auto"/>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1）不发生火灾、触电事故                                实测：0</w:t>
            </w:r>
          </w:p>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color w:val="auto"/>
                <w:sz w:val="21"/>
                <w:szCs w:val="21"/>
                <w:lang w:eastAsia="zh-CN"/>
              </w:rPr>
            </w:pPr>
            <w:r>
              <w:rPr>
                <w:rFonts w:hint="eastAsia" w:ascii="宋体" w:hAnsi="宋体" w:cs="宋体"/>
                <w:color w:val="auto"/>
                <w:sz w:val="21"/>
                <w:szCs w:val="21"/>
              </w:rPr>
              <w:t>抽查</w:t>
            </w:r>
            <w:r>
              <w:rPr>
                <w:rFonts w:hint="eastAsia" w:ascii="宋体" w:hAnsi="宋体" w:cs="宋体"/>
                <w:color w:val="auto"/>
                <w:sz w:val="21"/>
                <w:szCs w:val="21"/>
                <w:lang w:eastAsia="zh-CN"/>
              </w:rPr>
              <w:t>2022年1月-2022年6月</w:t>
            </w:r>
            <w:r>
              <w:rPr>
                <w:rFonts w:hint="eastAsia" w:ascii="宋体" w:hAnsi="宋体" w:cs="宋体"/>
                <w:color w:val="auto"/>
                <w:sz w:val="21"/>
                <w:szCs w:val="21"/>
              </w:rPr>
              <w:t>的《目标分解考核统计表》和考核记录，经考核均完成目标任务</w:t>
            </w:r>
            <w:r>
              <w:rPr>
                <w:rFonts w:hint="eastAsia" w:ascii="宋体" w:hAnsi="宋体" w:cs="宋体"/>
                <w:color w:val="auto"/>
                <w:sz w:val="21"/>
                <w:szCs w:val="21"/>
                <w:lang w:eastAsia="zh-CN"/>
              </w:rPr>
              <w:t>。</w:t>
            </w:r>
          </w:p>
          <w:p>
            <w:pPr>
              <w:keepNext w:val="0"/>
              <w:keepLines w:val="0"/>
              <w:pageBreakBefore w:val="0"/>
              <w:kinsoku/>
              <w:wordWrap/>
              <w:overflowPunct/>
              <w:topLinePunct w:val="0"/>
              <w:autoSpaceDE/>
              <w:autoSpaceDN/>
              <w:bidi w:val="0"/>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查见公司制定的职业健康安全重大</w:t>
            </w:r>
            <w:r>
              <w:rPr>
                <w:rFonts w:hint="eastAsia" w:ascii="宋体" w:hAnsi="宋体" w:cs="宋体"/>
                <w:color w:val="auto"/>
                <w:sz w:val="21"/>
                <w:szCs w:val="21"/>
                <w:highlight w:val="none"/>
                <w:lang w:val="en-US" w:eastAsia="zh-CN"/>
              </w:rPr>
              <w:t>危</w:t>
            </w:r>
            <w:r>
              <w:rPr>
                <w:rFonts w:hint="eastAsia" w:ascii="宋体" w:hAnsi="宋体" w:cs="宋体"/>
                <w:color w:val="auto"/>
                <w:sz w:val="21"/>
                <w:szCs w:val="21"/>
                <w:highlight w:val="none"/>
              </w:rPr>
              <w:t>险源有：</w:t>
            </w:r>
            <w:r>
              <w:rPr>
                <w:rFonts w:hint="eastAsia" w:ascii="宋体" w:hAnsi="宋体" w:cs="宋体"/>
                <w:color w:val="auto"/>
                <w:sz w:val="21"/>
                <w:szCs w:val="21"/>
                <w:highlight w:val="none"/>
                <w:lang w:val="en-US" w:eastAsia="zh-CN"/>
              </w:rPr>
              <w:t>潜在火灾、触电、新冠感染</w:t>
            </w:r>
            <w:r>
              <w:rPr>
                <w:rFonts w:hint="eastAsia" w:ascii="宋体" w:hAnsi="宋体" w:cs="宋体"/>
                <w:color w:val="auto"/>
                <w:sz w:val="21"/>
                <w:szCs w:val="21"/>
                <w:highlight w:val="none"/>
              </w:rPr>
              <w:t>。</w:t>
            </w:r>
          </w:p>
          <w:p>
            <w:pPr>
              <w:keepNext w:val="0"/>
              <w:keepLines w:val="0"/>
              <w:pageBreakBefore w:val="0"/>
              <w:kinsoku/>
              <w:wordWrap/>
              <w:overflowPunct/>
              <w:topLinePunct w:val="0"/>
              <w:autoSpaceDE/>
              <w:autoSpaceDN/>
              <w:bidi w:val="0"/>
              <w:spacing w:line="240" w:lineRule="auto"/>
              <w:rPr>
                <w:rFonts w:hint="default" w:ascii="宋体" w:hAnsi="宋体" w:cs="宋体"/>
                <w:color w:val="auto"/>
                <w:sz w:val="21"/>
                <w:szCs w:val="21"/>
                <w:lang w:val="en-US"/>
              </w:rPr>
            </w:pPr>
            <w:r>
              <w:rPr>
                <w:rFonts w:hint="eastAsia" w:ascii="宋体" w:hAnsi="宋体" w:cs="宋体"/>
                <w:color w:val="auto"/>
                <w:sz w:val="21"/>
                <w:szCs w:val="21"/>
                <w:highlight w:val="none"/>
              </w:rPr>
              <w:t>抽查：</w:t>
            </w:r>
            <w:r>
              <w:rPr>
                <w:rFonts w:hint="eastAsia" w:ascii="宋体" w:hAnsi="宋体" w:cs="宋体"/>
                <w:color w:val="auto"/>
                <w:sz w:val="21"/>
                <w:szCs w:val="21"/>
                <w:highlight w:val="none"/>
                <w:lang w:val="en-US" w:eastAsia="zh-CN"/>
              </w:rPr>
              <w:t>制定有管理方案</w:t>
            </w:r>
          </w:p>
          <w:p>
            <w:pPr>
              <w:keepNext w:val="0"/>
              <w:keepLines w:val="0"/>
              <w:pageBreakBefore w:val="0"/>
              <w:tabs>
                <w:tab w:val="left" w:pos="675"/>
              </w:tabs>
              <w:kinsoku/>
              <w:wordWrap/>
              <w:overflowPunct/>
              <w:topLinePunct w:val="0"/>
              <w:autoSpaceDE/>
              <w:autoSpaceDN/>
              <w:bidi w:val="0"/>
              <w:spacing w:line="240" w:lineRule="auto"/>
              <w:rPr>
                <w:color w:val="auto"/>
                <w:sz w:val="21"/>
                <w:szCs w:val="21"/>
              </w:rPr>
            </w:pPr>
            <w:r>
              <w:rPr>
                <w:rFonts w:hint="eastAsia" w:ascii="宋体" w:hAnsi="宋体" w:cs="宋体"/>
                <w:color w:val="auto"/>
                <w:sz w:val="21"/>
                <w:szCs w:val="21"/>
              </w:rPr>
              <w:t>目标指标管理方案基本适宜，能够完成。</w:t>
            </w:r>
          </w:p>
          <w:p>
            <w:pPr>
              <w:pStyle w:val="15"/>
              <w:keepNext w:val="0"/>
              <w:keepLines w:val="0"/>
              <w:pageBreakBefore w:val="0"/>
              <w:kinsoku/>
              <w:wordWrap/>
              <w:overflowPunct/>
              <w:topLinePunct w:val="0"/>
              <w:autoSpaceDE/>
              <w:autoSpaceDN/>
              <w:bidi w:val="0"/>
              <w:spacing w:before="0" w:after="0" w:line="240" w:lineRule="auto"/>
              <w:rPr>
                <w:color w:val="auto"/>
                <w:sz w:val="21"/>
                <w:szCs w:val="21"/>
              </w:rPr>
            </w:pPr>
            <w:r>
              <w:rPr>
                <w:rFonts w:hint="eastAsia"/>
                <w:color w:val="auto"/>
                <w:sz w:val="21"/>
                <w:szCs w:val="21"/>
              </w:rPr>
              <w:t>........</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制定的指标和管理方案基本可行。</w:t>
            </w:r>
          </w:p>
        </w:tc>
        <w:tc>
          <w:tcPr>
            <w:tcW w:w="1131" w:type="dxa"/>
          </w:tcPr>
          <w:p>
            <w:pPr>
              <w:keepNext w:val="0"/>
              <w:keepLines w:val="0"/>
              <w:pageBreakBefore w:val="0"/>
              <w:kinsoku/>
              <w:wordWrap/>
              <w:overflowPunct/>
              <w:topLinePunct w:val="0"/>
              <w:autoSpaceDE/>
              <w:autoSpaceDN/>
              <w:bidi w:val="0"/>
              <w:spacing w:line="240" w:lineRule="auto"/>
              <w:rPr>
                <w:rFonts w:hint="default"/>
                <w:color w:val="auto"/>
                <w:sz w:val="21"/>
                <w:szCs w:val="21"/>
                <w:lang w:val="en-US" w:eastAsia="zh-CN"/>
              </w:rPr>
            </w:pPr>
            <w:r>
              <w:rPr>
                <w:rFonts w:hint="eastAsia"/>
                <w:color w:val="auto"/>
                <w:sz w:val="21"/>
                <w:szCs w:val="21"/>
                <w:lang w:val="en-US" w:eastAsia="zh-CN"/>
              </w:rPr>
              <w:t>Y</w:t>
            </w:r>
          </w:p>
          <w:p>
            <w:pPr>
              <w:pStyle w:val="15"/>
              <w:keepNext w:val="0"/>
              <w:keepLines w:val="0"/>
              <w:pageBreakBefore w:val="0"/>
              <w:kinsoku/>
              <w:wordWrap/>
              <w:overflowPunct/>
              <w:topLinePunct w:val="0"/>
              <w:autoSpaceDE/>
              <w:autoSpaceDN/>
              <w:bidi w:val="0"/>
              <w:spacing w:before="0" w:after="0" w:line="240" w:lineRule="auto"/>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rPr>
                <w:rFonts w:ascii="宋体" w:hAnsi="宋体" w:eastAsia="宋体" w:cs="新宋体"/>
                <w:color w:val="auto"/>
                <w:kern w:val="2"/>
                <w:sz w:val="21"/>
                <w:szCs w:val="21"/>
                <w:lang w:val="en-US" w:eastAsia="zh-CN" w:bidi="ar-SA"/>
              </w:rPr>
            </w:pPr>
            <w:r>
              <w:rPr>
                <w:rFonts w:hint="eastAsia" w:ascii="宋体" w:hAnsi="宋体" w:cs="新宋体"/>
                <w:color w:val="auto"/>
                <w:sz w:val="21"/>
                <w:szCs w:val="21"/>
              </w:rPr>
              <w:t>危险源识别、评价与控制措施</w:t>
            </w:r>
          </w:p>
        </w:tc>
        <w:tc>
          <w:tcPr>
            <w:tcW w:w="960" w:type="dxa"/>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新宋体"/>
                <w:color w:val="auto"/>
                <w:kern w:val="2"/>
                <w:sz w:val="21"/>
                <w:szCs w:val="21"/>
                <w:lang w:val="en-US" w:eastAsia="zh-CN" w:bidi="ar-SA"/>
              </w:rPr>
            </w:pPr>
            <w:r>
              <w:rPr>
                <w:rFonts w:hint="eastAsia" w:ascii="宋体" w:hAnsi="宋体" w:cs="新宋体"/>
                <w:color w:val="auto"/>
                <w:sz w:val="21"/>
                <w:szCs w:val="21"/>
              </w:rPr>
              <w:t>S</w:t>
            </w:r>
            <w:r>
              <w:rPr>
                <w:rFonts w:hint="eastAsia" w:ascii="宋体" w:hAnsi="宋体" w:cs="新宋体"/>
                <w:color w:val="auto"/>
                <w:sz w:val="21"/>
                <w:szCs w:val="21"/>
                <w:lang w:val="en-US" w:eastAsia="zh-CN"/>
              </w:rPr>
              <w:t>6</w:t>
            </w:r>
            <w:r>
              <w:rPr>
                <w:rFonts w:hint="eastAsia" w:ascii="宋体" w:hAnsi="宋体" w:cs="新宋体"/>
                <w:color w:val="auto"/>
                <w:sz w:val="21"/>
                <w:szCs w:val="21"/>
              </w:rPr>
              <w:t>.</w:t>
            </w:r>
            <w:r>
              <w:rPr>
                <w:rFonts w:hint="eastAsia" w:ascii="宋体" w:hAnsi="宋体" w:cs="新宋体"/>
                <w:color w:val="auto"/>
                <w:sz w:val="21"/>
                <w:szCs w:val="21"/>
                <w:lang w:val="en-US" w:eastAsia="zh-CN"/>
              </w:rPr>
              <w:t>1</w:t>
            </w:r>
            <w:r>
              <w:rPr>
                <w:rFonts w:hint="eastAsia" w:ascii="宋体" w:hAnsi="宋体" w:cs="新宋体"/>
                <w:color w:val="auto"/>
                <w:sz w:val="21"/>
                <w:szCs w:val="21"/>
              </w:rPr>
              <w:t>.</w:t>
            </w:r>
            <w:r>
              <w:rPr>
                <w:rFonts w:hint="eastAsia" w:ascii="宋体" w:hAnsi="宋体" w:cs="新宋体"/>
                <w:color w:val="auto"/>
                <w:sz w:val="21"/>
                <w:szCs w:val="21"/>
                <w:lang w:val="en-US" w:eastAsia="zh-CN"/>
              </w:rPr>
              <w:t>2</w:t>
            </w:r>
            <w:r>
              <w:rPr>
                <w:rFonts w:hint="eastAsia" w:ascii="宋体" w:hAnsi="宋体" w:cs="新宋体"/>
                <w:color w:val="auto"/>
                <w:sz w:val="21"/>
                <w:szCs w:val="21"/>
              </w:rPr>
              <w:t xml:space="preserve"> </w:t>
            </w:r>
          </w:p>
        </w:tc>
        <w:tc>
          <w:tcPr>
            <w:tcW w:w="10458" w:type="dxa"/>
            <w:vAlign w:val="top"/>
          </w:tcPr>
          <w:p>
            <w:pPr>
              <w:keepNext w:val="0"/>
              <w:keepLines w:val="0"/>
              <w:pageBreakBefore w:val="0"/>
              <w:kinsoku/>
              <w:wordWrap/>
              <w:overflowPunct/>
              <w:topLinePunct w:val="0"/>
              <w:autoSpaceDE/>
              <w:autoSpaceDN/>
              <w:bidi w:val="0"/>
              <w:spacing w:line="240" w:lineRule="auto"/>
              <w:jc w:val="left"/>
              <w:rPr>
                <w:rFonts w:ascii="宋体" w:hAnsi="宋体" w:cs="宋体"/>
                <w:color w:val="auto"/>
                <w:sz w:val="21"/>
                <w:szCs w:val="21"/>
              </w:rPr>
            </w:pPr>
            <w:r>
              <w:rPr>
                <w:rFonts w:hint="eastAsia" w:ascii="宋体" w:hAnsi="宋体" w:cs="宋体"/>
                <w:color w:val="auto"/>
                <w:sz w:val="21"/>
                <w:szCs w:val="21"/>
              </w:rPr>
              <w:t>查见：《</w:t>
            </w:r>
            <w:r>
              <w:rPr>
                <w:rFonts w:hint="eastAsia" w:ascii="宋体" w:hAnsi="宋体" w:cs="宋体"/>
                <w:color w:val="auto"/>
                <w:sz w:val="21"/>
                <w:szCs w:val="21"/>
                <w:lang w:eastAsia="zh-CN"/>
              </w:rPr>
              <w:t>危险源辩识、风险评价控制程序</w:t>
            </w:r>
            <w:r>
              <w:rPr>
                <w:rFonts w:hint="eastAsia" w:ascii="宋体" w:hAnsi="宋体" w:cs="宋体"/>
                <w:color w:val="auto"/>
                <w:sz w:val="21"/>
                <w:szCs w:val="21"/>
              </w:rPr>
              <w:t>》</w:t>
            </w:r>
          </w:p>
          <w:p>
            <w:pPr>
              <w:keepNext w:val="0"/>
              <w:keepLines w:val="0"/>
              <w:pageBreakBefore w:val="0"/>
              <w:kinsoku/>
              <w:wordWrap/>
              <w:overflowPunct/>
              <w:topLinePunct w:val="0"/>
              <w:autoSpaceDE/>
              <w:autoSpaceDN/>
              <w:bidi w:val="0"/>
              <w:spacing w:line="240" w:lineRule="auto"/>
              <w:jc w:val="left"/>
              <w:rPr>
                <w:rFonts w:ascii="宋体" w:hAnsi="宋体" w:cs="宋体"/>
                <w:color w:val="auto"/>
                <w:sz w:val="21"/>
                <w:szCs w:val="21"/>
                <w:highlight w:val="green"/>
              </w:rPr>
            </w:pPr>
            <w:r>
              <w:rPr>
                <w:rFonts w:hint="eastAsia" w:ascii="宋体" w:hAnsi="宋体" w:cs="宋体"/>
                <w:color w:val="auto"/>
                <w:sz w:val="21"/>
                <w:szCs w:val="21"/>
              </w:rPr>
              <w:t>上述文件对识别和评价方法、程序、职责、记录作了规定。</w:t>
            </w:r>
          </w:p>
          <w:p>
            <w:pPr>
              <w:keepNext w:val="0"/>
              <w:keepLines w:val="0"/>
              <w:pageBreakBefore w:val="0"/>
              <w:tabs>
                <w:tab w:val="center" w:pos="3169"/>
              </w:tabs>
              <w:kinsoku/>
              <w:wordWrap/>
              <w:overflowPunct/>
              <w:topLinePunct w:val="0"/>
              <w:autoSpaceDE/>
              <w:autoSpaceDN/>
              <w:bidi w:val="0"/>
              <w:spacing w:line="240" w:lineRule="auto"/>
              <w:jc w:val="left"/>
              <w:rPr>
                <w:rFonts w:ascii="宋体" w:hAnsi="宋体" w:cs="宋体"/>
                <w:color w:val="auto"/>
                <w:sz w:val="21"/>
                <w:szCs w:val="21"/>
                <w:highlight w:val="none"/>
              </w:rPr>
            </w:pPr>
            <w:r>
              <w:rPr>
                <w:rFonts w:hint="eastAsia" w:ascii="宋体" w:hAnsi="宋体" w:cs="宋体"/>
                <w:color w:val="auto"/>
                <w:sz w:val="21"/>
                <w:szCs w:val="21"/>
              </w:rPr>
              <w:t>查见：《</w:t>
            </w:r>
            <w:r>
              <w:rPr>
                <w:rFonts w:hint="eastAsia" w:ascii="宋体" w:hAnsi="宋体" w:cs="宋体"/>
                <w:color w:val="auto"/>
                <w:sz w:val="21"/>
                <w:szCs w:val="21"/>
                <w:lang w:eastAsia="zh-CN"/>
              </w:rPr>
              <w:t>危险源辩识、风险评价控制程序</w:t>
            </w:r>
            <w:r>
              <w:rPr>
                <w:rFonts w:hint="eastAsia" w:ascii="宋体" w:hAnsi="宋体" w:cs="宋体"/>
                <w:color w:val="auto"/>
                <w:sz w:val="21"/>
                <w:szCs w:val="21"/>
              </w:rPr>
              <w:t>》，危险源过打分和小组评议共评价出公司不可接受风险：</w:t>
            </w:r>
            <w:r>
              <w:rPr>
                <w:rFonts w:hint="eastAsia" w:ascii="宋体" w:hAnsi="宋体" w:cs="宋体"/>
                <w:color w:val="auto"/>
                <w:sz w:val="21"/>
                <w:szCs w:val="21"/>
                <w:lang w:val="en-US" w:eastAsia="zh-CN"/>
              </w:rPr>
              <w:t>3</w:t>
            </w:r>
            <w:r>
              <w:rPr>
                <w:rFonts w:hint="eastAsia" w:ascii="宋体" w:hAnsi="宋体" w:cs="宋体"/>
                <w:color w:val="auto"/>
                <w:sz w:val="21"/>
                <w:szCs w:val="21"/>
              </w:rPr>
              <w:t>项，分别</w:t>
            </w:r>
            <w:r>
              <w:rPr>
                <w:rFonts w:hint="eastAsia" w:ascii="宋体" w:hAnsi="宋体" w:cs="宋体"/>
                <w:color w:val="auto"/>
                <w:sz w:val="21"/>
                <w:szCs w:val="21"/>
                <w:highlight w:val="none"/>
              </w:rPr>
              <w:t>是：</w:t>
            </w:r>
            <w:r>
              <w:rPr>
                <w:rFonts w:hint="eastAsia" w:ascii="宋体" w:hAnsi="宋体" w:cs="宋体"/>
                <w:color w:val="auto"/>
                <w:sz w:val="21"/>
                <w:szCs w:val="21"/>
                <w:highlight w:val="none"/>
                <w:lang w:val="en-US" w:eastAsia="zh-CN"/>
              </w:rPr>
              <w:t>潜在火灾、触电、新冠感染</w:t>
            </w:r>
            <w:r>
              <w:rPr>
                <w:rFonts w:hint="eastAsia" w:ascii="宋体" w:hAnsi="宋体" w:cs="宋体"/>
                <w:color w:val="auto"/>
                <w:sz w:val="21"/>
                <w:szCs w:val="21"/>
                <w:highlight w:val="none"/>
              </w:rPr>
              <w:t>。辨识清楚、准确，评价充分合理。</w:t>
            </w:r>
          </w:p>
          <w:p>
            <w:pPr>
              <w:keepNext w:val="0"/>
              <w:keepLines w:val="0"/>
              <w:pageBreakBefore w:val="0"/>
              <w:kinsoku/>
              <w:wordWrap/>
              <w:overflowPunct/>
              <w:topLinePunct w:val="0"/>
              <w:autoSpaceDE/>
              <w:autoSpaceDN/>
              <w:bidi w:val="0"/>
              <w:spacing w:line="24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抽查见确定的</w:t>
            </w:r>
            <w:r>
              <w:rPr>
                <w:rFonts w:hint="eastAsia" w:ascii="宋体" w:hAnsi="宋体" w:cs="宋体"/>
                <w:color w:val="auto"/>
                <w:sz w:val="21"/>
                <w:szCs w:val="21"/>
                <w:highlight w:val="none"/>
                <w:lang w:val="en-US" w:eastAsia="zh-CN"/>
              </w:rPr>
              <w:t>潜在火灾</w:t>
            </w:r>
            <w:r>
              <w:rPr>
                <w:rFonts w:hint="eastAsia" w:ascii="宋体" w:hAnsi="宋体" w:cs="宋体"/>
                <w:color w:val="auto"/>
                <w:sz w:val="21"/>
                <w:szCs w:val="21"/>
                <w:highlight w:val="none"/>
              </w:rPr>
              <w:t>控制措施的策划：</w:t>
            </w:r>
          </w:p>
          <w:p>
            <w:pPr>
              <w:keepNext w:val="0"/>
              <w:keepLines w:val="0"/>
              <w:pageBreakBefore w:val="0"/>
              <w:widowControl/>
              <w:kinsoku/>
              <w:wordWrap/>
              <w:overflowPunct/>
              <w:topLinePunct w:val="0"/>
              <w:autoSpaceDE/>
              <w:autoSpaceDN/>
              <w:bidi w:val="0"/>
              <w:spacing w:line="240" w:lineRule="auto"/>
              <w:jc w:val="left"/>
              <w:rPr>
                <w:rFonts w:ascii="宋体" w:hAnsi="宋体" w:cs="宋体"/>
                <w:bCs/>
                <w:color w:val="auto"/>
                <w:sz w:val="21"/>
                <w:szCs w:val="21"/>
                <w:highlight w:val="none"/>
              </w:rPr>
            </w:pPr>
            <w:r>
              <w:rPr>
                <w:rFonts w:hint="eastAsia" w:ascii="宋体" w:hAnsi="宋体" w:cs="宋体"/>
                <w:bCs/>
                <w:color w:val="auto"/>
                <w:sz w:val="21"/>
                <w:szCs w:val="21"/>
                <w:highlight w:val="none"/>
              </w:rPr>
              <w:t>1）</w:t>
            </w:r>
            <w:r>
              <w:rPr>
                <w:rFonts w:hint="eastAsia"/>
                <w:color w:val="auto"/>
                <w:sz w:val="21"/>
                <w:szCs w:val="21"/>
              </w:rPr>
              <w:t>办公场所进行火灾隐患检查</w:t>
            </w:r>
            <w:r>
              <w:rPr>
                <w:rFonts w:hint="eastAsia" w:ascii="宋体" w:hAnsi="宋体" w:cs="宋体"/>
                <w:bCs/>
                <w:color w:val="auto"/>
                <w:sz w:val="21"/>
                <w:szCs w:val="21"/>
                <w:highlight w:val="none"/>
              </w:rPr>
              <w:t>；</w:t>
            </w:r>
          </w:p>
          <w:p>
            <w:pPr>
              <w:keepNext w:val="0"/>
              <w:keepLines w:val="0"/>
              <w:pageBreakBefore w:val="0"/>
              <w:widowControl/>
              <w:kinsoku/>
              <w:wordWrap/>
              <w:overflowPunct/>
              <w:topLinePunct w:val="0"/>
              <w:autoSpaceDE/>
              <w:autoSpaceDN/>
              <w:bidi w:val="0"/>
              <w:spacing w:line="240" w:lineRule="auto"/>
              <w:jc w:val="left"/>
              <w:rPr>
                <w:rFonts w:ascii="宋体" w:hAnsi="宋体" w:cs="宋体"/>
                <w:bCs/>
                <w:color w:val="auto"/>
                <w:sz w:val="21"/>
                <w:szCs w:val="21"/>
                <w:highlight w:val="none"/>
              </w:rPr>
            </w:pPr>
            <w:r>
              <w:rPr>
                <w:rFonts w:hint="eastAsia" w:ascii="宋体" w:hAnsi="宋体" w:cs="宋体"/>
                <w:bCs/>
                <w:color w:val="auto"/>
                <w:sz w:val="21"/>
                <w:szCs w:val="21"/>
                <w:highlight w:val="none"/>
              </w:rPr>
              <w:t>2）</w:t>
            </w:r>
            <w:r>
              <w:rPr>
                <w:rFonts w:hint="eastAsia"/>
                <w:color w:val="auto"/>
                <w:sz w:val="21"/>
                <w:szCs w:val="21"/>
              </w:rPr>
              <w:t>定期检查灭火设施</w:t>
            </w:r>
            <w:r>
              <w:rPr>
                <w:rFonts w:hint="eastAsia" w:ascii="宋体" w:hAnsi="宋体" w:cs="宋体"/>
                <w:bCs/>
                <w:color w:val="auto"/>
                <w:sz w:val="21"/>
                <w:szCs w:val="21"/>
                <w:highlight w:val="none"/>
              </w:rPr>
              <w:t>；</w:t>
            </w:r>
          </w:p>
          <w:p>
            <w:pPr>
              <w:keepNext w:val="0"/>
              <w:keepLines w:val="0"/>
              <w:pageBreakBefore w:val="0"/>
              <w:widowControl/>
              <w:kinsoku/>
              <w:wordWrap/>
              <w:overflowPunct/>
              <w:topLinePunct w:val="0"/>
              <w:autoSpaceDE/>
              <w:autoSpaceDN/>
              <w:bidi w:val="0"/>
              <w:spacing w:line="240" w:lineRule="auto"/>
              <w:jc w:val="left"/>
              <w:rPr>
                <w:rFonts w:ascii="宋体" w:hAnsi="宋体" w:cs="宋体"/>
                <w:bCs/>
                <w:color w:val="auto"/>
                <w:sz w:val="21"/>
                <w:szCs w:val="21"/>
                <w:highlight w:val="none"/>
              </w:rPr>
            </w:pPr>
            <w:r>
              <w:rPr>
                <w:rFonts w:hint="eastAsia" w:ascii="宋体" w:hAnsi="宋体" w:cs="宋体"/>
                <w:bCs/>
                <w:color w:val="auto"/>
                <w:sz w:val="21"/>
                <w:szCs w:val="21"/>
                <w:highlight w:val="none"/>
              </w:rPr>
              <w:t>3）</w:t>
            </w:r>
            <w:r>
              <w:rPr>
                <w:rFonts w:hint="eastAsia" w:ascii="宋体"/>
                <w:color w:val="auto"/>
                <w:sz w:val="21"/>
                <w:szCs w:val="21"/>
              </w:rPr>
              <w:t>制定应急预案，对人员进行预案培训和演练</w:t>
            </w:r>
            <w:r>
              <w:rPr>
                <w:rFonts w:hint="eastAsia" w:ascii="宋体" w:hAnsi="宋体" w:cs="宋体"/>
                <w:bCs/>
                <w:color w:val="auto"/>
                <w:sz w:val="21"/>
                <w:szCs w:val="21"/>
                <w:highlight w:val="none"/>
              </w:rPr>
              <w:t>；</w:t>
            </w:r>
          </w:p>
          <w:p>
            <w:pPr>
              <w:keepNext w:val="0"/>
              <w:keepLines w:val="0"/>
              <w:pageBreakBefore w:val="0"/>
              <w:kinsoku/>
              <w:wordWrap/>
              <w:overflowPunct/>
              <w:topLinePunct w:val="0"/>
              <w:autoSpaceDE/>
              <w:autoSpaceDN/>
              <w:bidi w:val="0"/>
              <w:spacing w:line="240" w:lineRule="auto"/>
              <w:jc w:val="left"/>
              <w:rPr>
                <w:rFonts w:ascii="宋体" w:hAnsi="宋体" w:cs="宋体"/>
                <w:color w:val="auto"/>
                <w:sz w:val="21"/>
                <w:szCs w:val="21"/>
              </w:rPr>
            </w:pPr>
            <w:r>
              <w:rPr>
                <w:rFonts w:hint="eastAsia" w:ascii="宋体" w:hAnsi="宋体" w:cs="宋体"/>
                <w:color w:val="auto"/>
                <w:sz w:val="21"/>
                <w:szCs w:val="21"/>
              </w:rPr>
              <w:t>查见：</w:t>
            </w:r>
            <w:r>
              <w:rPr>
                <w:rFonts w:hint="eastAsia" w:ascii="宋体" w:hAnsi="宋体" w:cs="宋体"/>
                <w:color w:val="auto"/>
                <w:sz w:val="21"/>
                <w:szCs w:val="21"/>
                <w:lang w:eastAsia="zh-CN"/>
              </w:rPr>
              <w:t>办公室</w:t>
            </w:r>
            <w:r>
              <w:rPr>
                <w:rFonts w:hint="eastAsia" w:ascii="宋体" w:hAnsi="宋体" w:cs="宋体"/>
                <w:color w:val="auto"/>
                <w:sz w:val="21"/>
                <w:szCs w:val="21"/>
              </w:rPr>
              <w:t>及办公区域《危险源识别评价表》</w:t>
            </w:r>
          </w:p>
          <w:p>
            <w:pPr>
              <w:keepNext w:val="0"/>
              <w:keepLines w:val="0"/>
              <w:pageBreakBefore w:val="0"/>
              <w:kinsoku/>
              <w:wordWrap/>
              <w:overflowPunct/>
              <w:topLinePunct w:val="0"/>
              <w:autoSpaceDE/>
              <w:autoSpaceDN/>
              <w:bidi w:val="0"/>
              <w:spacing w:line="240" w:lineRule="auto"/>
              <w:jc w:val="left"/>
              <w:rPr>
                <w:rFonts w:hint="eastAsia" w:ascii="宋体" w:hAnsi="宋体" w:cs="宋体"/>
                <w:color w:val="auto"/>
                <w:sz w:val="21"/>
                <w:szCs w:val="21"/>
              </w:rPr>
            </w:pPr>
            <w:r>
              <w:rPr>
                <w:rFonts w:hint="eastAsia" w:ascii="宋体" w:hAnsi="宋体" w:cs="宋体"/>
                <w:color w:val="auto"/>
                <w:sz w:val="21"/>
                <w:szCs w:val="21"/>
                <w:lang w:eastAsia="zh-CN"/>
              </w:rPr>
              <w:t>2022年1月</w:t>
            </w: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日</w:t>
            </w:r>
            <w:r>
              <w:rPr>
                <w:rFonts w:hint="eastAsia" w:ascii="宋体" w:hAnsi="宋体" w:cs="宋体"/>
                <w:color w:val="auto"/>
                <w:sz w:val="21"/>
                <w:szCs w:val="21"/>
              </w:rPr>
              <w:t>发布</w:t>
            </w:r>
          </w:p>
          <w:p>
            <w:pPr>
              <w:keepNext w:val="0"/>
              <w:keepLines w:val="0"/>
              <w:pageBreakBefore w:val="0"/>
              <w:kinsoku/>
              <w:wordWrap/>
              <w:overflowPunct/>
              <w:topLinePunct w:val="0"/>
              <w:autoSpaceDE/>
              <w:autoSpaceDN/>
              <w:bidi w:val="0"/>
              <w:spacing w:line="240" w:lineRule="auto"/>
              <w:jc w:val="left"/>
              <w:rPr>
                <w:rFonts w:hint="eastAsia" w:ascii="宋体" w:hAnsi="宋体" w:cs="宋体"/>
                <w:color w:val="auto"/>
                <w:sz w:val="21"/>
                <w:szCs w:val="21"/>
              </w:rPr>
            </w:pPr>
            <w:r>
              <w:rPr>
                <w:rFonts w:hint="eastAsia" w:ascii="宋体" w:hAnsi="宋体" w:cs="宋体"/>
                <w:color w:val="auto"/>
                <w:sz w:val="21"/>
                <w:szCs w:val="21"/>
                <w:lang w:eastAsia="zh-CN"/>
              </w:rPr>
              <w:t>办公室</w:t>
            </w:r>
            <w:r>
              <w:rPr>
                <w:rFonts w:hint="eastAsia" w:ascii="宋体" w:hAnsi="宋体" w:cs="宋体"/>
                <w:color w:val="auto"/>
                <w:sz w:val="21"/>
                <w:szCs w:val="21"/>
              </w:rPr>
              <w:t>及办公区域共识别出包括:</w:t>
            </w:r>
          </w:p>
          <w:p>
            <w:pPr>
              <w:keepNext w:val="0"/>
              <w:keepLines w:val="0"/>
              <w:pageBreakBefore w:val="0"/>
              <w:kinsoku/>
              <w:wordWrap/>
              <w:overflowPunct/>
              <w:topLinePunct w:val="0"/>
              <w:autoSpaceDE/>
              <w:autoSpaceDN/>
              <w:bidi w:val="0"/>
              <w:spacing w:line="240" w:lineRule="auto"/>
              <w:jc w:val="left"/>
              <w:rPr>
                <w:rFonts w:hint="eastAsia" w:ascii="宋体" w:hAnsi="宋体" w:cs="宋体"/>
                <w:color w:val="auto"/>
                <w:sz w:val="21"/>
                <w:szCs w:val="21"/>
              </w:rPr>
            </w:pPr>
            <w:r>
              <w:rPr>
                <w:rFonts w:hint="eastAsia" w:ascii="宋体" w:hAnsi="宋体" w:cs="宋体"/>
                <w:color w:val="auto"/>
                <w:sz w:val="21"/>
                <w:szCs w:val="21"/>
              </w:rPr>
              <w:t>线路漏电导致的触电；乱扔烟头、违章使用电器引发火灾等危险源.</w:t>
            </w:r>
          </w:p>
          <w:p>
            <w:pPr>
              <w:keepNext w:val="0"/>
              <w:keepLines w:val="0"/>
              <w:pageBreakBefore w:val="0"/>
              <w:kinsoku/>
              <w:wordWrap/>
              <w:overflowPunct/>
              <w:topLinePunct w:val="0"/>
              <w:autoSpaceDE/>
              <w:autoSpaceDN/>
              <w:bidi w:val="0"/>
              <w:spacing w:line="240" w:lineRule="auto"/>
              <w:jc w:val="left"/>
              <w:rPr>
                <w:rFonts w:hint="eastAsia" w:ascii="宋体" w:hAnsi="宋体" w:cs="宋体"/>
                <w:color w:val="auto"/>
                <w:sz w:val="21"/>
                <w:szCs w:val="21"/>
              </w:rPr>
            </w:pPr>
            <w:r>
              <w:rPr>
                <w:rFonts w:hint="eastAsia" w:ascii="宋体" w:hAnsi="宋体" w:cs="宋体"/>
                <w:color w:val="auto"/>
                <w:sz w:val="21"/>
                <w:szCs w:val="21"/>
              </w:rPr>
              <w:t>采用的是经验判断法、过程分析法识别。</w:t>
            </w:r>
          </w:p>
          <w:p>
            <w:pPr>
              <w:keepNext w:val="0"/>
              <w:keepLines w:val="0"/>
              <w:pageBreakBefore w:val="0"/>
              <w:kinsoku/>
              <w:wordWrap/>
              <w:overflowPunct/>
              <w:topLinePunct w:val="0"/>
              <w:autoSpaceDE/>
              <w:autoSpaceDN/>
              <w:bidi w:val="0"/>
              <w:spacing w:line="240" w:lineRule="auto"/>
              <w:jc w:val="left"/>
              <w:rPr>
                <w:rFonts w:hint="eastAsia" w:ascii="宋体" w:hAnsi="宋体" w:cs="宋体"/>
                <w:color w:val="auto"/>
                <w:sz w:val="21"/>
                <w:szCs w:val="21"/>
              </w:rPr>
            </w:pPr>
            <w:r>
              <w:rPr>
                <w:rFonts w:hint="eastAsia" w:ascii="宋体" w:hAnsi="宋体" w:cs="宋体"/>
                <w:color w:val="auto"/>
                <w:sz w:val="21"/>
                <w:szCs w:val="21"/>
              </w:rPr>
              <w:t>查见，</w:t>
            </w:r>
            <w:r>
              <w:rPr>
                <w:rFonts w:hint="eastAsia" w:ascii="宋体" w:hAnsi="宋体" w:cs="宋体"/>
                <w:color w:val="auto"/>
                <w:sz w:val="21"/>
                <w:szCs w:val="21"/>
                <w:lang w:eastAsia="zh-CN"/>
              </w:rPr>
              <w:t>办公室</w:t>
            </w:r>
            <w:r>
              <w:rPr>
                <w:rFonts w:hint="eastAsia" w:ascii="宋体" w:hAnsi="宋体" w:cs="宋体"/>
                <w:color w:val="auto"/>
                <w:sz w:val="21"/>
                <w:szCs w:val="21"/>
              </w:rPr>
              <w:t>及办公区域打分法确定了</w:t>
            </w:r>
            <w:r>
              <w:rPr>
                <w:rFonts w:hint="eastAsia" w:ascii="宋体" w:hAnsi="宋体" w:cs="宋体"/>
                <w:color w:val="auto"/>
                <w:sz w:val="21"/>
                <w:szCs w:val="21"/>
                <w:lang w:val="en-US" w:eastAsia="zh-CN"/>
              </w:rPr>
              <w:t>2</w:t>
            </w:r>
            <w:r>
              <w:rPr>
                <w:rFonts w:hint="eastAsia" w:ascii="宋体" w:hAnsi="宋体" w:cs="宋体"/>
                <w:color w:val="auto"/>
                <w:sz w:val="21"/>
                <w:szCs w:val="21"/>
              </w:rPr>
              <w:t>项不可接受风险：管理不当、违章使用电器</w:t>
            </w:r>
            <w:r>
              <w:rPr>
                <w:rFonts w:hint="eastAsia" w:ascii="宋体" w:hAnsi="宋体" w:cs="宋体"/>
                <w:color w:val="auto"/>
                <w:sz w:val="21"/>
                <w:szCs w:val="21"/>
                <w:lang w:val="en-US" w:eastAsia="zh-CN"/>
              </w:rPr>
              <w:t>发生的</w:t>
            </w:r>
            <w:r>
              <w:rPr>
                <w:rFonts w:hint="eastAsia" w:ascii="宋体" w:hAnsi="宋体" w:cs="宋体"/>
                <w:color w:val="auto"/>
                <w:sz w:val="21"/>
                <w:szCs w:val="21"/>
              </w:rPr>
              <w:t>潜在火灾</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触电</w:t>
            </w:r>
            <w:r>
              <w:rPr>
                <w:rFonts w:hint="eastAsia" w:ascii="宋体" w:hAnsi="宋体" w:cs="宋体"/>
                <w:color w:val="auto"/>
                <w:sz w:val="21"/>
                <w:szCs w:val="21"/>
              </w:rPr>
              <w:t>。</w:t>
            </w:r>
          </w:p>
          <w:p>
            <w:pPr>
              <w:keepNext w:val="0"/>
              <w:keepLines w:val="0"/>
              <w:pageBreakBefore w:val="0"/>
              <w:kinsoku/>
              <w:wordWrap/>
              <w:overflowPunct/>
              <w:topLinePunct w:val="0"/>
              <w:autoSpaceDE/>
              <w:autoSpaceDN/>
              <w:bidi w:val="0"/>
              <w:spacing w:line="240" w:lineRule="auto"/>
              <w:jc w:val="left"/>
              <w:rPr>
                <w:rFonts w:ascii="宋体" w:hAnsi="宋体" w:cs="宋体"/>
                <w:color w:val="auto"/>
                <w:sz w:val="21"/>
                <w:szCs w:val="21"/>
              </w:rPr>
            </w:pPr>
            <w:r>
              <w:rPr>
                <w:rFonts w:hint="eastAsia" w:ascii="宋体" w:hAnsi="宋体" w:cs="宋体"/>
                <w:color w:val="auto"/>
                <w:sz w:val="21"/>
                <w:szCs w:val="21"/>
              </w:rPr>
              <w:t>危险源辨识基本充分、风险等级评价基本合理。</w:t>
            </w:r>
          </w:p>
          <w:p>
            <w:pPr>
              <w:keepNext w:val="0"/>
              <w:keepLines w:val="0"/>
              <w:pageBreakBefore w:val="0"/>
              <w:kinsoku/>
              <w:wordWrap/>
              <w:overflowPunct/>
              <w:topLinePunct w:val="0"/>
              <w:autoSpaceDE/>
              <w:autoSpaceDN/>
              <w:bidi w:val="0"/>
              <w:spacing w:line="240" w:lineRule="auto"/>
              <w:jc w:val="left"/>
              <w:rPr>
                <w:rFonts w:ascii="宋体" w:hAnsi="宋体" w:cs="宋体"/>
                <w:color w:val="auto"/>
                <w:sz w:val="21"/>
                <w:szCs w:val="21"/>
              </w:rPr>
            </w:pPr>
            <w:r>
              <w:rPr>
                <w:rFonts w:hint="eastAsia" w:ascii="宋体" w:hAnsi="宋体" w:cs="宋体"/>
                <w:color w:val="auto"/>
                <w:sz w:val="21"/>
                <w:szCs w:val="21"/>
              </w:rPr>
              <w:t>查见确定的消防管理措施：</w:t>
            </w:r>
          </w:p>
          <w:p>
            <w:pPr>
              <w:keepNext w:val="0"/>
              <w:keepLines w:val="0"/>
              <w:pageBreakBefore w:val="0"/>
              <w:kinsoku/>
              <w:wordWrap/>
              <w:overflowPunct/>
              <w:topLinePunct w:val="0"/>
              <w:autoSpaceDE/>
              <w:autoSpaceDN/>
              <w:bidi w:val="0"/>
              <w:spacing w:line="240" w:lineRule="auto"/>
              <w:jc w:val="left"/>
              <w:rPr>
                <w:rFonts w:ascii="宋体" w:hAnsi="宋体" w:cs="宋体"/>
                <w:color w:val="auto"/>
                <w:sz w:val="21"/>
                <w:szCs w:val="21"/>
              </w:rPr>
            </w:pPr>
            <w:r>
              <w:rPr>
                <w:rFonts w:hint="eastAsia" w:ascii="宋体" w:hAnsi="宋体" w:cs="宋体"/>
                <w:color w:val="auto"/>
                <w:sz w:val="21"/>
                <w:szCs w:val="21"/>
              </w:rPr>
              <w:t>组织员工安全教育、消防知识学习；</w:t>
            </w:r>
          </w:p>
          <w:p>
            <w:pPr>
              <w:keepNext w:val="0"/>
              <w:keepLines w:val="0"/>
              <w:pageBreakBefore w:val="0"/>
              <w:kinsoku/>
              <w:wordWrap/>
              <w:overflowPunct/>
              <w:topLinePunct w:val="0"/>
              <w:autoSpaceDE/>
              <w:autoSpaceDN/>
              <w:bidi w:val="0"/>
              <w:spacing w:line="240" w:lineRule="auto"/>
              <w:jc w:val="left"/>
              <w:rPr>
                <w:rFonts w:ascii="宋体" w:hAnsi="宋体" w:cs="宋体"/>
                <w:color w:val="auto"/>
                <w:sz w:val="21"/>
                <w:szCs w:val="21"/>
              </w:rPr>
            </w:pPr>
            <w:r>
              <w:rPr>
                <w:rFonts w:hint="eastAsia" w:ascii="宋体" w:hAnsi="宋体" w:cs="宋体"/>
                <w:color w:val="auto"/>
                <w:sz w:val="21"/>
                <w:szCs w:val="21"/>
              </w:rPr>
              <w:t>加强检查考核，不少于三个月进行一次；</w:t>
            </w:r>
          </w:p>
          <w:p>
            <w:pPr>
              <w:keepNext w:val="0"/>
              <w:keepLines w:val="0"/>
              <w:pageBreakBefore w:val="0"/>
              <w:kinsoku/>
              <w:wordWrap/>
              <w:overflowPunct/>
              <w:topLinePunct w:val="0"/>
              <w:autoSpaceDE/>
              <w:autoSpaceDN/>
              <w:bidi w:val="0"/>
              <w:spacing w:line="240" w:lineRule="auto"/>
              <w:jc w:val="left"/>
              <w:rPr>
                <w:rFonts w:ascii="宋体" w:hAnsi="宋体" w:cs="宋体"/>
                <w:color w:val="auto"/>
                <w:sz w:val="21"/>
                <w:szCs w:val="21"/>
              </w:rPr>
            </w:pPr>
            <w:r>
              <w:rPr>
                <w:rFonts w:hint="eastAsia" w:ascii="宋体" w:hAnsi="宋体" w:cs="宋体"/>
                <w:color w:val="auto"/>
                <w:sz w:val="21"/>
                <w:szCs w:val="21"/>
              </w:rPr>
              <w:t>制定安全用电使用管理规定；</w:t>
            </w:r>
          </w:p>
          <w:p>
            <w:pPr>
              <w:keepNext w:val="0"/>
              <w:keepLines w:val="0"/>
              <w:pageBreakBefore w:val="0"/>
              <w:kinsoku/>
              <w:wordWrap/>
              <w:overflowPunct/>
              <w:topLinePunct w:val="0"/>
              <w:autoSpaceDE/>
              <w:autoSpaceDN/>
              <w:bidi w:val="0"/>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每年参与公司组织的消防演练</w:t>
            </w:r>
          </w:p>
        </w:tc>
        <w:tc>
          <w:tcPr>
            <w:tcW w:w="1131" w:type="dxa"/>
          </w:tcPr>
          <w:p>
            <w:pPr>
              <w:pStyle w:val="15"/>
              <w:keepNext w:val="0"/>
              <w:keepLines w:val="0"/>
              <w:pageBreakBefore w:val="0"/>
              <w:kinsoku/>
              <w:wordWrap/>
              <w:overflowPunct/>
              <w:topLinePunct w:val="0"/>
              <w:autoSpaceDE/>
              <w:autoSpaceDN/>
              <w:bidi w:val="0"/>
              <w:spacing w:before="0" w:after="0" w:line="240" w:lineRule="auto"/>
              <w:rPr>
                <w:rFonts w:hint="eastAsia" w:eastAsia="宋体"/>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rPr>
                <w:rFonts w:ascii="宋体" w:hAnsi="宋体" w:eastAsia="宋体" w:cs="新宋体"/>
                <w:color w:val="auto"/>
                <w:kern w:val="2"/>
                <w:sz w:val="21"/>
                <w:szCs w:val="21"/>
                <w:lang w:val="en-US" w:eastAsia="zh-CN" w:bidi="ar-SA"/>
              </w:rPr>
            </w:pPr>
            <w:r>
              <w:rPr>
                <w:rFonts w:hint="eastAsia" w:ascii="宋体" w:hAnsi="宋体" w:cs="新宋体"/>
                <w:color w:val="auto"/>
                <w:sz w:val="21"/>
                <w:szCs w:val="21"/>
              </w:rPr>
              <w:t>法规与其他要求/合规性义务</w:t>
            </w:r>
          </w:p>
        </w:tc>
        <w:tc>
          <w:tcPr>
            <w:tcW w:w="960" w:type="dxa"/>
            <w:vAlign w:val="top"/>
          </w:tcPr>
          <w:p>
            <w:pPr>
              <w:keepNext w:val="0"/>
              <w:keepLines w:val="0"/>
              <w:pageBreakBefore w:val="0"/>
              <w:kinsoku/>
              <w:wordWrap/>
              <w:overflowPunct/>
              <w:topLinePunct w:val="0"/>
              <w:autoSpaceDE/>
              <w:autoSpaceDN/>
              <w:bidi w:val="0"/>
              <w:spacing w:line="240" w:lineRule="auto"/>
              <w:rPr>
                <w:rFonts w:ascii="宋体" w:hAnsi="宋体" w:cs="新宋体"/>
                <w:color w:val="auto"/>
                <w:sz w:val="21"/>
                <w:szCs w:val="21"/>
              </w:rPr>
            </w:pPr>
            <w:r>
              <w:rPr>
                <w:rFonts w:hint="eastAsia" w:ascii="宋体" w:hAnsi="宋体" w:cs="新宋体"/>
                <w:color w:val="auto"/>
                <w:sz w:val="21"/>
                <w:szCs w:val="21"/>
                <w:lang w:val="en-US" w:eastAsia="zh-CN"/>
              </w:rPr>
              <w:t>S</w:t>
            </w:r>
            <w:r>
              <w:rPr>
                <w:rFonts w:hint="eastAsia" w:ascii="宋体" w:hAnsi="宋体" w:cs="新宋体"/>
                <w:color w:val="auto"/>
                <w:sz w:val="21"/>
                <w:szCs w:val="21"/>
              </w:rPr>
              <w:t>6.1.3</w:t>
            </w:r>
          </w:p>
          <w:p>
            <w:pPr>
              <w:keepNext w:val="0"/>
              <w:keepLines w:val="0"/>
              <w:pageBreakBefore w:val="0"/>
              <w:kinsoku/>
              <w:wordWrap/>
              <w:overflowPunct/>
              <w:topLinePunct w:val="0"/>
              <w:autoSpaceDE/>
              <w:autoSpaceDN/>
              <w:bidi w:val="0"/>
              <w:spacing w:line="240" w:lineRule="auto"/>
              <w:rPr>
                <w:rFonts w:ascii="宋体" w:hAnsi="宋体" w:eastAsia="宋体" w:cs="新宋体"/>
                <w:color w:val="auto"/>
                <w:kern w:val="2"/>
                <w:sz w:val="21"/>
                <w:szCs w:val="21"/>
                <w:lang w:val="en-US" w:eastAsia="zh-CN" w:bidi="ar-SA"/>
              </w:rPr>
            </w:pPr>
          </w:p>
        </w:tc>
        <w:tc>
          <w:tcPr>
            <w:tcW w:w="10458" w:type="dxa"/>
            <w:vAlign w:val="top"/>
          </w:tcPr>
          <w:p>
            <w:pPr>
              <w:keepNext w:val="0"/>
              <w:keepLines w:val="0"/>
              <w:pageBreakBefore w:val="0"/>
              <w:tabs>
                <w:tab w:val="left" w:pos="-3"/>
              </w:tabs>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---有《</w:t>
            </w:r>
            <w:r>
              <w:rPr>
                <w:rFonts w:hint="eastAsia" w:ascii="宋体" w:hAnsi="宋体" w:cs="宋体"/>
                <w:color w:val="auto"/>
                <w:sz w:val="21"/>
                <w:szCs w:val="21"/>
                <w:lang w:eastAsia="zh-CN"/>
              </w:rPr>
              <w:t>法律法规和其他要求控制程序</w:t>
            </w:r>
            <w:r>
              <w:rPr>
                <w:rFonts w:hint="eastAsia" w:ascii="宋体" w:hAnsi="宋体" w:cs="宋体"/>
                <w:color w:val="auto"/>
                <w:sz w:val="21"/>
                <w:szCs w:val="21"/>
              </w:rPr>
              <w:t>》，查有《法律法规和其他要求清单》，对本公司环境和职业健康安全管理体系适用的法律法规和当地政府、行业要求进行了识别，包括</w:t>
            </w:r>
            <w:r>
              <w:rPr>
                <w:rFonts w:hint="eastAsia" w:ascii="宋体" w:hAnsi="宋体" w:cs="宋体"/>
                <w:color w:val="auto"/>
                <w:sz w:val="21"/>
                <w:szCs w:val="21"/>
                <w:lang w:val="en-US" w:eastAsia="zh-CN"/>
              </w:rPr>
              <w:t>体系</w:t>
            </w:r>
            <w:r>
              <w:rPr>
                <w:rFonts w:hint="eastAsia" w:ascii="宋体" w:hAnsi="宋体" w:cs="宋体"/>
                <w:color w:val="auto"/>
                <w:sz w:val="21"/>
                <w:szCs w:val="21"/>
              </w:rPr>
              <w:t>标准、排放标准、职业健康安全卫生标准等。</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 查见：20</w:t>
            </w:r>
            <w:r>
              <w:rPr>
                <w:rFonts w:hint="eastAsia" w:ascii="宋体" w:hAnsi="宋体" w:cs="宋体"/>
                <w:color w:val="auto"/>
                <w:sz w:val="21"/>
                <w:szCs w:val="21"/>
                <w:lang w:val="en-US" w:eastAsia="zh-CN"/>
              </w:rPr>
              <w:t>22</w:t>
            </w:r>
            <w:r>
              <w:rPr>
                <w:rFonts w:hint="eastAsia" w:ascii="宋体" w:hAnsi="宋体" w:cs="宋体"/>
                <w:color w:val="auto"/>
                <w:sz w:val="21"/>
                <w:szCs w:val="21"/>
              </w:rPr>
              <w:t>年《法律法规要求清单》</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1）国家相关法律法规等</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val="en-US" w:eastAsia="zh-CN"/>
              </w:rPr>
              <w:t>河北省</w:t>
            </w:r>
            <w:r>
              <w:rPr>
                <w:rFonts w:hint="eastAsia" w:ascii="宋体" w:hAnsi="宋体" w:cs="宋体"/>
                <w:color w:val="auto"/>
                <w:sz w:val="21"/>
                <w:szCs w:val="21"/>
              </w:rPr>
              <w:t>等地方法规；</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3）与职业健康安全管理相关的执行标准</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抽 ：</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中华人民共和国消防法</w:t>
            </w:r>
          </w:p>
          <w:p>
            <w:pPr>
              <w:keepNext w:val="0"/>
              <w:keepLines w:val="0"/>
              <w:pageBreakBefore w:val="0"/>
              <w:kinsoku/>
              <w:wordWrap/>
              <w:overflowPunct/>
              <w:topLinePunct w:val="0"/>
              <w:autoSpaceDE/>
              <w:autoSpaceDN/>
              <w:bidi w:val="0"/>
              <w:spacing w:line="240" w:lineRule="auto"/>
              <w:ind w:firstLine="630" w:firstLineChars="300"/>
              <w:rPr>
                <w:rFonts w:ascii="宋体" w:hAnsi="宋体" w:cs="宋体"/>
                <w:color w:val="auto"/>
                <w:sz w:val="21"/>
                <w:szCs w:val="21"/>
              </w:rPr>
            </w:pPr>
            <w:r>
              <w:rPr>
                <w:rFonts w:hint="eastAsia" w:ascii="宋体" w:hAnsi="宋体"/>
                <w:color w:val="auto"/>
                <w:sz w:val="21"/>
                <w:szCs w:val="21"/>
              </w:rPr>
              <w:t>中华人民共和国物权法</w:t>
            </w:r>
          </w:p>
          <w:p>
            <w:pPr>
              <w:keepNext w:val="0"/>
              <w:keepLines w:val="0"/>
              <w:pageBreakBefore w:val="0"/>
              <w:kinsoku/>
              <w:wordWrap/>
              <w:overflowPunct/>
              <w:topLinePunct w:val="0"/>
              <w:autoSpaceDE/>
              <w:autoSpaceDN/>
              <w:bidi w:val="0"/>
              <w:spacing w:line="240" w:lineRule="auto"/>
              <w:ind w:firstLine="630" w:firstLineChars="300"/>
              <w:rPr>
                <w:rFonts w:ascii="宋体" w:hAnsi="宋体" w:cs="Arial"/>
                <w:color w:val="auto"/>
                <w:kern w:val="0"/>
                <w:sz w:val="21"/>
                <w:szCs w:val="21"/>
                <w:shd w:val="clear" w:color="auto" w:fill="FFFFFF"/>
              </w:rPr>
            </w:pPr>
            <w:r>
              <w:rPr>
                <w:rFonts w:ascii="宋体" w:hAnsi="宋体" w:cs="Arial"/>
                <w:color w:val="auto"/>
                <w:kern w:val="0"/>
                <w:sz w:val="21"/>
                <w:szCs w:val="21"/>
                <w:shd w:val="clear" w:color="auto" w:fill="FFFFFF"/>
              </w:rPr>
              <w:t>中华人民共和国道路交通安全法</w:t>
            </w:r>
          </w:p>
          <w:p>
            <w:pPr>
              <w:keepNext w:val="0"/>
              <w:keepLines w:val="0"/>
              <w:pageBreakBefore w:val="0"/>
              <w:kinsoku/>
              <w:wordWrap/>
              <w:overflowPunct/>
              <w:topLinePunct w:val="0"/>
              <w:autoSpaceDE/>
              <w:autoSpaceDN/>
              <w:bidi w:val="0"/>
              <w:spacing w:line="240" w:lineRule="auto"/>
              <w:ind w:firstLine="630" w:firstLineChars="300"/>
              <w:rPr>
                <w:rFonts w:hint="eastAsia" w:ascii="宋体" w:hAnsi="宋体" w:cs="宋体"/>
                <w:bCs/>
                <w:color w:val="auto"/>
                <w:kern w:val="0"/>
                <w:sz w:val="21"/>
                <w:szCs w:val="21"/>
              </w:rPr>
            </w:pPr>
            <w:r>
              <w:rPr>
                <w:rFonts w:hint="eastAsia" w:ascii="宋体" w:hAnsi="宋体" w:cs="宋体"/>
                <w:bCs/>
                <w:color w:val="auto"/>
                <w:kern w:val="0"/>
                <w:sz w:val="21"/>
                <w:szCs w:val="21"/>
              </w:rPr>
              <w:t>劳动防护用品选用规则</w:t>
            </w:r>
          </w:p>
          <w:p>
            <w:pPr>
              <w:keepNext w:val="0"/>
              <w:keepLines w:val="0"/>
              <w:pageBreakBefore w:val="0"/>
              <w:kinsoku/>
              <w:wordWrap/>
              <w:overflowPunct/>
              <w:topLinePunct w:val="0"/>
              <w:autoSpaceDE/>
              <w:autoSpaceDN/>
              <w:bidi w:val="0"/>
              <w:spacing w:line="240" w:lineRule="auto"/>
              <w:ind w:firstLine="630" w:firstLineChars="300"/>
              <w:rPr>
                <w:rFonts w:ascii="宋体" w:hAnsi="宋体" w:cs="宋体"/>
                <w:color w:val="auto"/>
                <w:sz w:val="21"/>
                <w:szCs w:val="21"/>
              </w:rPr>
            </w:pPr>
            <w:r>
              <w:rPr>
                <w:rFonts w:ascii="Arial" w:hAnsi="Arial" w:cs="Arial"/>
                <w:color w:val="auto"/>
                <w:sz w:val="21"/>
                <w:szCs w:val="21"/>
              </w:rPr>
              <w:t>职业健康检查管理办法</w:t>
            </w:r>
            <w:r>
              <w:rPr>
                <w:rFonts w:hint="eastAsia" w:ascii="宋体" w:hAnsi="宋体" w:cs="宋体"/>
                <w:color w:val="auto"/>
                <w:sz w:val="21"/>
                <w:szCs w:val="21"/>
              </w:rPr>
              <w:t>等。</w:t>
            </w:r>
          </w:p>
          <w:p>
            <w:pPr>
              <w:keepNext w:val="0"/>
              <w:keepLines w:val="0"/>
              <w:pageBreakBefore w:val="0"/>
              <w:kinsoku/>
              <w:wordWrap/>
              <w:overflowPunct/>
              <w:topLinePunct w:val="0"/>
              <w:autoSpaceDE/>
              <w:autoSpaceDN/>
              <w:bidi w:val="0"/>
              <w:spacing w:line="240" w:lineRule="auto"/>
              <w:ind w:firstLine="525" w:firstLineChars="250"/>
              <w:rPr>
                <w:rFonts w:ascii="宋体" w:hAnsi="宋体" w:cs="宋体"/>
                <w:color w:val="auto"/>
                <w:sz w:val="21"/>
                <w:szCs w:val="21"/>
              </w:rPr>
            </w:pPr>
            <w:r>
              <w:rPr>
                <w:rFonts w:hint="eastAsia" w:ascii="宋体" w:hAnsi="宋体" w:cs="宋体"/>
                <w:color w:val="auto"/>
                <w:sz w:val="21"/>
                <w:szCs w:val="21"/>
              </w:rPr>
              <w:t>《清单》中列出了法规名称、颁布实施时间、适用条款等内容；</w:t>
            </w:r>
          </w:p>
          <w:p>
            <w:pPr>
              <w:keepNext w:val="0"/>
              <w:keepLines w:val="0"/>
              <w:pageBreakBefore w:val="0"/>
              <w:kinsoku/>
              <w:wordWrap/>
              <w:overflowPunct/>
              <w:topLinePunct w:val="0"/>
              <w:autoSpaceDE/>
              <w:autoSpaceDN/>
              <w:bidi w:val="0"/>
              <w:spacing w:line="240" w:lineRule="auto"/>
              <w:rPr>
                <w:rFonts w:ascii="宋体" w:hAnsi="宋体" w:eastAsia="宋体" w:cs="宋体"/>
                <w:color w:val="auto"/>
                <w:kern w:val="2"/>
                <w:sz w:val="21"/>
                <w:szCs w:val="21"/>
                <w:lang w:val="en-US" w:eastAsia="zh-CN" w:bidi="ar-SA"/>
              </w:rPr>
            </w:pPr>
            <w:r>
              <w:rPr>
                <w:rFonts w:hint="eastAsia" w:ascii="宋体" w:hAnsi="宋体" w:cs="宋体"/>
                <w:color w:val="auto"/>
                <w:sz w:val="21"/>
                <w:szCs w:val="21"/>
              </w:rPr>
              <w:t>法规清单上传内部网络，以培训和宣传结合向员工传达要求，记录充分。基本符合要求。</w:t>
            </w:r>
          </w:p>
        </w:tc>
        <w:tc>
          <w:tcPr>
            <w:tcW w:w="1131" w:type="dxa"/>
          </w:tcPr>
          <w:p>
            <w:pPr>
              <w:keepNext w:val="0"/>
              <w:keepLines w:val="0"/>
              <w:pageBreakBefore w:val="0"/>
              <w:kinsoku/>
              <w:wordWrap/>
              <w:overflowPunct/>
              <w:topLinePunct w:val="0"/>
              <w:autoSpaceDE/>
              <w:autoSpaceDN/>
              <w:bidi w:val="0"/>
              <w:spacing w:line="240" w:lineRule="auto"/>
              <w:rPr>
                <w:rFonts w:hint="eastAsia" w:eastAsia="宋体"/>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vAlign w:val="top"/>
          </w:tcPr>
          <w:p>
            <w:pPr>
              <w:keepNext w:val="0"/>
              <w:keepLines w:val="0"/>
              <w:pageBreakBefore w:val="0"/>
              <w:kinsoku/>
              <w:wordWrap/>
              <w:overflowPunct/>
              <w:topLinePunct w:val="0"/>
              <w:autoSpaceDE/>
              <w:autoSpaceDN/>
              <w:bidi w:val="0"/>
              <w:spacing w:line="240" w:lineRule="auto"/>
              <w:jc w:val="left"/>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资源</w:t>
            </w:r>
          </w:p>
        </w:tc>
        <w:tc>
          <w:tcPr>
            <w:tcW w:w="960" w:type="dxa"/>
            <w:vAlign w:val="top"/>
          </w:tcPr>
          <w:p>
            <w:pPr>
              <w:keepNext w:val="0"/>
              <w:keepLines w:val="0"/>
              <w:pageBreakBefore w:val="0"/>
              <w:kinsoku/>
              <w:wordWrap/>
              <w:overflowPunct/>
              <w:topLinePunct w:val="0"/>
              <w:autoSpaceDE/>
              <w:autoSpaceDN/>
              <w:bidi w:val="0"/>
              <w:spacing w:line="240" w:lineRule="auto"/>
              <w:rPr>
                <w:rFonts w:hint="default" w:ascii="Times New Roman" w:hAnsi="Times New Roman" w:eastAsia="宋体" w:cs="Times New Roman"/>
                <w:b/>
                <w:kern w:val="2"/>
                <w:sz w:val="21"/>
                <w:szCs w:val="21"/>
                <w:lang w:val="en-US" w:eastAsia="zh-CN" w:bidi="ar-SA"/>
              </w:rPr>
            </w:pPr>
            <w:r>
              <w:rPr>
                <w:rFonts w:hint="eastAsia" w:ascii="Arial" w:hAnsi="Arial" w:eastAsia="宋体" w:cs="Arial"/>
                <w:color w:val="auto"/>
                <w:sz w:val="21"/>
                <w:szCs w:val="21"/>
                <w:lang w:val="en-US" w:eastAsia="zh-CN"/>
              </w:rPr>
              <w:t>S7.1</w:t>
            </w:r>
          </w:p>
        </w:tc>
        <w:tc>
          <w:tcPr>
            <w:tcW w:w="10458" w:type="dxa"/>
            <w:vAlign w:val="top"/>
          </w:tcPr>
          <w:p>
            <w:pPr>
              <w:keepNext w:val="0"/>
              <w:keepLines w:val="0"/>
              <w:pageBreakBefore w:val="0"/>
              <w:tabs>
                <w:tab w:val="center" w:pos="3169"/>
              </w:tabs>
              <w:kinsoku/>
              <w:wordWrap/>
              <w:overflowPunct/>
              <w:topLinePunct w:val="0"/>
              <w:autoSpaceDE/>
              <w:autoSpaceDN/>
              <w:bidi w:val="0"/>
              <w:spacing w:line="240" w:lineRule="auto"/>
              <w:ind w:firstLine="420" w:firstLineChars="200"/>
              <w:jc w:val="left"/>
              <w:rPr>
                <w:rFonts w:hint="eastAsia"/>
                <w:sz w:val="21"/>
                <w:szCs w:val="21"/>
              </w:rPr>
            </w:pPr>
            <w:r>
              <w:rPr>
                <w:rFonts w:hint="eastAsia"/>
                <w:sz w:val="21"/>
                <w:szCs w:val="21"/>
              </w:rPr>
              <w:t>询问总经理，企业为了实施</w:t>
            </w:r>
            <w:r>
              <w:rPr>
                <w:rFonts w:hint="eastAsia"/>
                <w:sz w:val="21"/>
                <w:szCs w:val="21"/>
                <w:lang w:val="en-US" w:eastAsia="zh-CN"/>
              </w:rPr>
              <w:t>质量、</w:t>
            </w:r>
            <w:r>
              <w:rPr>
                <w:rFonts w:hint="eastAsia"/>
                <w:sz w:val="21"/>
                <w:szCs w:val="21"/>
              </w:rPr>
              <w:t>环境和职业健康安全管理体系，并持续改进其有效性、增强顾客满意度和体系正常运行提供了充足的资金及必要的资源，为提高员</w:t>
            </w:r>
            <w:r>
              <w:rPr>
                <w:rFonts w:hint="eastAsia"/>
                <w:sz w:val="21"/>
                <w:szCs w:val="21"/>
                <w:lang w:val="en-US" w:eastAsia="zh-CN"/>
              </w:rPr>
              <w:t>工质量、</w:t>
            </w:r>
            <w:r>
              <w:rPr>
                <w:rFonts w:hint="eastAsia"/>
                <w:sz w:val="21"/>
                <w:szCs w:val="21"/>
              </w:rPr>
              <w:t>环境和职业健康安全意识组织了培训，目前的资源基本满足策划需要。</w:t>
            </w:r>
          </w:p>
          <w:p>
            <w:pPr>
              <w:keepNext w:val="0"/>
              <w:keepLines w:val="0"/>
              <w:pageBreakBefore w:val="0"/>
              <w:tabs>
                <w:tab w:val="center" w:pos="3169"/>
              </w:tabs>
              <w:kinsoku/>
              <w:wordWrap/>
              <w:overflowPunct/>
              <w:topLinePunct w:val="0"/>
              <w:autoSpaceDE/>
              <w:autoSpaceDN/>
              <w:bidi w:val="0"/>
              <w:spacing w:line="240" w:lineRule="auto"/>
              <w:ind w:firstLine="420" w:firstLineChars="200"/>
              <w:jc w:val="left"/>
              <w:rPr>
                <w:rFonts w:hint="eastAsia"/>
                <w:sz w:val="21"/>
                <w:szCs w:val="21"/>
                <w:lang w:val="en-US" w:eastAsia="zh-CN"/>
              </w:rPr>
            </w:pPr>
            <w:r>
              <w:rPr>
                <w:rFonts w:hint="eastAsia"/>
                <w:sz w:val="21"/>
                <w:szCs w:val="21"/>
              </w:rPr>
              <w:t>总经理对资源的配备比较重视，人力资源、设备和工作环境等</w:t>
            </w:r>
            <w:r>
              <w:rPr>
                <w:rFonts w:hint="eastAsia"/>
                <w:sz w:val="21"/>
                <w:szCs w:val="21"/>
                <w:lang w:eastAsia="zh-CN"/>
              </w:rPr>
              <w:t>可满足</w:t>
            </w:r>
            <w:r>
              <w:rPr>
                <w:rFonts w:hint="eastAsia"/>
                <w:sz w:val="21"/>
                <w:szCs w:val="21"/>
                <w:lang w:val="en-US" w:eastAsia="zh-CN"/>
              </w:rPr>
              <w:t>制冷设备</w:t>
            </w:r>
            <w:r>
              <w:rPr>
                <w:rFonts w:hint="eastAsia"/>
                <w:sz w:val="21"/>
                <w:szCs w:val="21"/>
                <w:lang w:eastAsia="zh-CN"/>
              </w:rPr>
              <w:t>销售的</w:t>
            </w:r>
            <w:r>
              <w:rPr>
                <w:rFonts w:hint="eastAsia"/>
                <w:sz w:val="21"/>
                <w:szCs w:val="21"/>
              </w:rPr>
              <w:t>需要。</w:t>
            </w:r>
          </w:p>
        </w:tc>
        <w:tc>
          <w:tcPr>
            <w:tcW w:w="1131" w:type="dxa"/>
          </w:tcPr>
          <w:p>
            <w:pPr>
              <w:keepNext w:val="0"/>
              <w:keepLines w:val="0"/>
              <w:pageBreakBefore w:val="0"/>
              <w:kinsoku/>
              <w:wordWrap/>
              <w:overflowPunct/>
              <w:topLinePunct w:val="0"/>
              <w:autoSpaceDE/>
              <w:autoSpaceDN/>
              <w:bidi w:val="0"/>
              <w:spacing w:line="240" w:lineRule="auto"/>
              <w:rPr>
                <w:rFonts w:hint="default"/>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能力</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p>
          <w:p>
            <w:pPr>
              <w:keepNext w:val="0"/>
              <w:keepLines w:val="0"/>
              <w:pageBreakBefore w:val="0"/>
              <w:kinsoku/>
              <w:wordWrap/>
              <w:overflowPunct/>
              <w:topLinePunct w:val="0"/>
              <w:autoSpaceDE/>
              <w:autoSpaceDN/>
              <w:bidi w:val="0"/>
              <w:adjustRightInd w:val="0"/>
              <w:snapToGrid w:val="0"/>
              <w:spacing w:line="240" w:lineRule="auto"/>
              <w:jc w:val="center"/>
              <w:rPr>
                <w:color w:val="auto"/>
                <w:sz w:val="21"/>
                <w:szCs w:val="21"/>
              </w:rPr>
            </w:pPr>
          </w:p>
        </w:tc>
        <w:tc>
          <w:tcPr>
            <w:tcW w:w="960" w:type="dxa"/>
          </w:tcPr>
          <w:p>
            <w:pPr>
              <w:keepNext w:val="0"/>
              <w:keepLines w:val="0"/>
              <w:pageBreakBefore w:val="0"/>
              <w:kinsoku/>
              <w:wordWrap/>
              <w:overflowPunct/>
              <w:topLinePunct w:val="0"/>
              <w:autoSpaceDE/>
              <w:autoSpaceDN/>
              <w:bidi w:val="0"/>
              <w:spacing w:line="240" w:lineRule="auto"/>
              <w:rPr>
                <w:rFonts w:ascii="宋体" w:hAnsi="宋体"/>
                <w:color w:val="auto"/>
                <w:sz w:val="21"/>
                <w:szCs w:val="21"/>
              </w:rPr>
            </w:pPr>
            <w:r>
              <w:rPr>
                <w:rFonts w:hint="eastAsia" w:ascii="宋体" w:hAnsi="宋体" w:cs="宋体"/>
                <w:color w:val="auto"/>
                <w:sz w:val="21"/>
                <w:szCs w:val="21"/>
                <w:highlight w:val="none"/>
                <w:lang w:val="en-US" w:eastAsia="zh-CN"/>
              </w:rPr>
              <w:t>S</w:t>
            </w:r>
            <w:r>
              <w:rPr>
                <w:rFonts w:hint="eastAsia" w:ascii="宋体" w:hAnsi="宋体" w:cs="宋体"/>
                <w:color w:val="auto"/>
                <w:sz w:val="21"/>
                <w:szCs w:val="21"/>
                <w:highlight w:val="none"/>
              </w:rPr>
              <w:t>7.2</w:t>
            </w:r>
          </w:p>
        </w:tc>
        <w:tc>
          <w:tcPr>
            <w:tcW w:w="10458"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公司确定了从事的工作影响管理体系绩效和有效性且在公司控制范围内的人员所必要的能力，这些能力主要是基于适当的教育、培训或经历等。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公司对每个从事影响产品符合性要求及从事的工作影响管理体系绩效和有效性的工作人员的能力进行识别，制定培训制度、有计划有目的、系统地提供培训以满足这些需求。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适用时，采取措施（包括：培训、辅导、重新分配工作或招聘具有能力的人员）获得所需的能力，并评价措施的有效性。保留适当的形成文件的信息，作为人员能力的证据。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查见公司无人员资质要求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查见2021-2022年度培训计划有9次，已完成的培训记录6次。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1）：2022年1月18日 培训内容： 标准知识培训。培训老师：咨询老师，培训人员：全体公司人员；效果评价：通过本次培训，使各位人员知悉了标准知识。基本实现了本次的培训目的。评价人：咨询老师。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2）：2022年2月19日 培训课题：管理手册、程序文件，培训老师：刘雪连，培训内容：管理手册、七项管理原则，外部提供过程、产品和服务控制程序，与顾客相关过程的控制程序，产品实现策划控制程序、生产过程控制程序，产品和服务放行控制程序、不合格输出控制程序，环境因素识别与评价控制程序、危险源识别、风险评价和控制程序、合规义务控制程序、运行控制程序，组织环境与相关方要求管理程序、风险和机遇的应对控制程序。培训人员：全体公司管理人员；效果评价：经口头提问，回答正确，培训有效。评价人：刘雪连。</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公司确定了从事的工作影响管理体系绩效和有效性且在公司控制范围内的人员所必要的能力，这些能力主要是基于适当的教育、培训或经历等。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kern w:val="2"/>
                <w:sz w:val="21"/>
                <w:szCs w:val="21"/>
                <w:lang w:val="en-US" w:eastAsia="zh-CN" w:bidi="ar-SA"/>
              </w:rPr>
            </w:pPr>
            <w:r>
              <w:rPr>
                <w:rFonts w:hint="eastAsia"/>
                <w:sz w:val="21"/>
                <w:szCs w:val="21"/>
              </w:rPr>
              <w:t>......</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eastAsia="宋体"/>
                <w:b w:val="0"/>
                <w:bCs w:val="0"/>
                <w:color w:val="auto"/>
                <w:sz w:val="21"/>
                <w:szCs w:val="21"/>
                <w:highlight w:val="none"/>
                <w:lang w:val="en-US" w:eastAsia="zh-CN"/>
              </w:rPr>
            </w:pPr>
            <w:r>
              <w:rPr>
                <w:rFonts w:hint="eastAsia" w:eastAsia="宋体"/>
                <w:b w:val="0"/>
                <w:bCs w:val="0"/>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both"/>
              <w:rPr>
                <w:rFonts w:hint="default" w:ascii="宋体" w:hAnsi="宋体" w:eastAsia="宋体" w:cs="新宋体"/>
                <w:kern w:val="2"/>
                <w:sz w:val="21"/>
                <w:szCs w:val="21"/>
                <w:lang w:val="en-US" w:eastAsia="zh-CN" w:bidi="ar-SA"/>
              </w:rPr>
            </w:pPr>
            <w:r>
              <w:rPr>
                <w:rFonts w:hint="eastAsia" w:ascii="宋体" w:hAnsi="宋体" w:eastAsia="宋体" w:cs="新宋体"/>
                <w:sz w:val="21"/>
                <w:szCs w:val="21"/>
              </w:rPr>
              <w:t>意识</w:t>
            </w:r>
          </w:p>
        </w:tc>
        <w:tc>
          <w:tcPr>
            <w:tcW w:w="960"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新宋体"/>
                <w:kern w:val="2"/>
                <w:sz w:val="21"/>
                <w:szCs w:val="21"/>
                <w:lang w:val="en-US" w:eastAsia="zh-CN" w:bidi="ar-SA"/>
              </w:rPr>
            </w:pPr>
            <w:r>
              <w:rPr>
                <w:rFonts w:hint="eastAsia" w:ascii="宋体" w:hAnsi="宋体" w:eastAsia="宋体" w:cs="新宋体"/>
                <w:sz w:val="21"/>
                <w:szCs w:val="21"/>
                <w:lang w:val="en-US" w:eastAsia="zh-CN"/>
              </w:rPr>
              <w:t>S</w:t>
            </w:r>
            <w:r>
              <w:rPr>
                <w:rFonts w:hint="eastAsia" w:ascii="宋体" w:hAnsi="宋体" w:eastAsia="宋体" w:cs="新宋体"/>
                <w:sz w:val="21"/>
                <w:szCs w:val="21"/>
              </w:rPr>
              <w:t xml:space="preserve">7.3 </w:t>
            </w:r>
          </w:p>
        </w:tc>
        <w:tc>
          <w:tcPr>
            <w:tcW w:w="10458" w:type="dxa"/>
            <w:vAlign w:val="top"/>
          </w:tcPr>
          <w:p>
            <w:pPr>
              <w:keepNext w:val="0"/>
              <w:keepLines w:val="0"/>
              <w:pageBreakBefore w:val="0"/>
              <w:kinsoku/>
              <w:wordWrap/>
              <w:overflowPunct/>
              <w:topLinePunct w:val="0"/>
              <w:autoSpaceDE/>
              <w:autoSpaceDN/>
              <w:bidi w:val="0"/>
              <w:spacing w:line="240" w:lineRule="auto"/>
              <w:rPr>
                <w:rFonts w:ascii="宋体" w:hAnsi="宋体" w:eastAsia="宋体" w:cs="Times New Roman"/>
                <w:sz w:val="21"/>
                <w:szCs w:val="21"/>
              </w:rPr>
            </w:pPr>
            <w:r>
              <w:rPr>
                <w:rFonts w:hint="eastAsia" w:ascii="宋体" w:hAnsi="宋体" w:eastAsia="宋体" w:cs="Times New Roman"/>
                <w:sz w:val="21"/>
                <w:szCs w:val="21"/>
              </w:rPr>
              <w:t>公司通过宣导、培训、制度约束等方式确保员工能意识到他们从事的活动的相关性及重要性，以及他们对贯彻方针、达成目标及实现</w:t>
            </w:r>
            <w:r>
              <w:rPr>
                <w:rFonts w:hint="eastAsia" w:ascii="宋体" w:hAnsi="宋体" w:eastAsia="宋体" w:cs="Times New Roman"/>
                <w:sz w:val="21"/>
                <w:szCs w:val="21"/>
                <w:lang w:eastAsia="zh-CN"/>
              </w:rPr>
              <w:t>管理体系</w:t>
            </w:r>
            <w:r>
              <w:rPr>
                <w:rFonts w:hint="eastAsia" w:ascii="宋体" w:hAnsi="宋体" w:eastAsia="宋体" w:cs="Times New Roman"/>
                <w:sz w:val="21"/>
                <w:szCs w:val="21"/>
              </w:rPr>
              <w:t>的有效性的积极贡献，以及其不符合</w:t>
            </w:r>
            <w:r>
              <w:rPr>
                <w:rFonts w:hint="eastAsia" w:ascii="宋体" w:hAnsi="宋体" w:eastAsia="宋体" w:cs="Times New Roman"/>
                <w:sz w:val="21"/>
                <w:szCs w:val="21"/>
                <w:lang w:eastAsia="zh-CN"/>
              </w:rPr>
              <w:t>管理体系</w:t>
            </w:r>
            <w:r>
              <w:rPr>
                <w:rFonts w:hint="eastAsia" w:ascii="宋体" w:hAnsi="宋体" w:eastAsia="宋体" w:cs="Times New Roman"/>
                <w:sz w:val="21"/>
                <w:szCs w:val="21"/>
              </w:rPr>
              <w:t>要求的后果。</w:t>
            </w:r>
          </w:p>
          <w:p>
            <w:pPr>
              <w:keepNext w:val="0"/>
              <w:keepLines w:val="0"/>
              <w:pageBreakBefore w:val="0"/>
              <w:kinsoku/>
              <w:wordWrap/>
              <w:overflowPunct/>
              <w:topLinePunct w:val="0"/>
              <w:autoSpaceDE/>
              <w:autoSpaceDN/>
              <w:bidi w:val="0"/>
              <w:spacing w:line="24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w:t>
            </w:r>
            <w:r>
              <w:rPr>
                <w:rFonts w:ascii="Times New Roman" w:hAnsi="Times New Roman" w:eastAsia="宋体" w:cs="Times New Roman"/>
                <w:sz w:val="21"/>
                <w:szCs w:val="21"/>
              </w:rPr>
              <w:t>经与员工</w:t>
            </w:r>
            <w:r>
              <w:rPr>
                <w:rFonts w:hint="eastAsia" w:ascii="宋体" w:hAnsi="宋体" w:eastAsia="宋体" w:cs="Times New Roman"/>
                <w:sz w:val="21"/>
                <w:szCs w:val="21"/>
              </w:rPr>
              <w:t>沟通了解，基本具备以上必要</w:t>
            </w:r>
            <w:r>
              <w:rPr>
                <w:rFonts w:hint="eastAsia" w:ascii="宋体" w:hAnsi="宋体" w:eastAsia="宋体" w:cs="Times New Roman"/>
                <w:sz w:val="21"/>
                <w:szCs w:val="21"/>
                <w:lang w:eastAsia="zh-CN"/>
              </w:rPr>
              <w:t>管理体系</w:t>
            </w:r>
            <w:r>
              <w:rPr>
                <w:rFonts w:hint="eastAsia" w:ascii="宋体" w:hAnsi="宋体" w:eastAsia="宋体" w:cs="Times New Roman"/>
                <w:sz w:val="21"/>
                <w:szCs w:val="21"/>
              </w:rPr>
              <w:t>相关意识。</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rPr>
              <w:t>沟通 </w:t>
            </w:r>
          </w:p>
        </w:tc>
        <w:tc>
          <w:tcPr>
            <w:tcW w:w="960" w:type="dxa"/>
            <w:vAlign w:val="top"/>
          </w:tcPr>
          <w:p>
            <w:pPr>
              <w:keepNext w:val="0"/>
              <w:keepLines w:val="0"/>
              <w:pageBreakBefore w:val="0"/>
              <w:kinsoku/>
              <w:wordWrap/>
              <w:overflowPunct/>
              <w:topLinePunct w:val="0"/>
              <w:autoSpaceDE/>
              <w:autoSpaceDN/>
              <w:bidi w:val="0"/>
              <w:spacing w:line="240" w:lineRule="auto"/>
              <w:textAlignment w:val="auto"/>
              <w:rPr>
                <w:rFonts w:hint="default" w:ascii="宋体" w:hAnsi="宋体" w:eastAsia="宋体" w:cs="新宋体"/>
                <w:color w:val="auto"/>
                <w:kern w:val="2"/>
                <w:sz w:val="21"/>
                <w:szCs w:val="21"/>
                <w:lang w:val="en-US" w:eastAsia="zh-CN" w:bidi="ar-SA"/>
              </w:rPr>
            </w:pPr>
            <w:r>
              <w:rPr>
                <w:rFonts w:hint="eastAsia" w:ascii="宋体" w:hAnsi="宋体" w:cs="新宋体"/>
                <w:color w:val="auto"/>
                <w:sz w:val="21"/>
                <w:szCs w:val="21"/>
                <w:lang w:val="en-US" w:eastAsia="zh-CN"/>
              </w:rPr>
              <w:t>S</w:t>
            </w:r>
            <w:r>
              <w:rPr>
                <w:rFonts w:hint="eastAsia" w:ascii="宋体" w:hAnsi="宋体" w:cs="新宋体"/>
                <w:color w:val="auto"/>
                <w:sz w:val="21"/>
                <w:szCs w:val="21"/>
              </w:rPr>
              <w:t>7.4 </w:t>
            </w:r>
          </w:p>
        </w:tc>
        <w:tc>
          <w:tcPr>
            <w:tcW w:w="10458" w:type="dxa"/>
            <w:vAlign w:val="top"/>
          </w:tcPr>
          <w:p>
            <w:pPr>
              <w:pStyle w:val="8"/>
              <w:keepNext w:val="0"/>
              <w:keepLines w:val="0"/>
              <w:pageBreakBefore w:val="0"/>
              <w:kinsoku/>
              <w:wordWrap/>
              <w:overflowPunct/>
              <w:topLinePunct w:val="0"/>
              <w:autoSpaceDE/>
              <w:autoSpaceDN/>
              <w:bidi w:val="0"/>
              <w:spacing w:line="240" w:lineRule="auto"/>
              <w:textAlignment w:val="auto"/>
              <w:rPr>
                <w:sz w:val="21"/>
                <w:szCs w:val="21"/>
              </w:rPr>
            </w:pPr>
            <w:r>
              <w:rPr>
                <w:rFonts w:hint="eastAsia"/>
                <w:sz w:val="21"/>
                <w:szCs w:val="21"/>
              </w:rPr>
              <w:t>---《</w:t>
            </w:r>
            <w:r>
              <w:rPr>
                <w:rFonts w:hint="eastAsia"/>
                <w:sz w:val="21"/>
                <w:szCs w:val="21"/>
                <w:lang w:eastAsia="zh-CN"/>
              </w:rPr>
              <w:t>信息沟通与协商控制程序</w:t>
            </w:r>
            <w:r>
              <w:rPr>
                <w:rFonts w:hint="eastAsia"/>
                <w:sz w:val="21"/>
                <w:szCs w:val="21"/>
              </w:rPr>
              <w:t>》规定了公司内外信息交流、协商的对象、方式、记录等。</w:t>
            </w:r>
          </w:p>
          <w:p>
            <w:pPr>
              <w:pStyle w:val="8"/>
              <w:keepNext w:val="0"/>
              <w:keepLines w:val="0"/>
              <w:pageBreakBefore w:val="0"/>
              <w:kinsoku/>
              <w:wordWrap/>
              <w:overflowPunct/>
              <w:topLinePunct w:val="0"/>
              <w:autoSpaceDE/>
              <w:autoSpaceDN/>
              <w:bidi w:val="0"/>
              <w:spacing w:line="240" w:lineRule="auto"/>
              <w:ind w:firstLine="420" w:firstLineChars="200"/>
              <w:textAlignment w:val="auto"/>
              <w:rPr>
                <w:sz w:val="21"/>
                <w:szCs w:val="21"/>
              </w:rPr>
            </w:pPr>
            <w:r>
              <w:rPr>
                <w:rFonts w:hint="eastAsia"/>
                <w:sz w:val="21"/>
                <w:szCs w:val="21"/>
              </w:rPr>
              <w:t>对部门之间有需要交流的有关环境、安全健康管理信息，在公司内部利用部门会议、宣传栏进行环境、安全管理方针及目标、指标、管理方案及环保法律法规等内容的宣传、沟通。</w:t>
            </w:r>
          </w:p>
          <w:p>
            <w:pPr>
              <w:pStyle w:val="8"/>
              <w:keepNext w:val="0"/>
              <w:keepLines w:val="0"/>
              <w:pageBreakBefore w:val="0"/>
              <w:kinsoku/>
              <w:wordWrap/>
              <w:overflowPunct/>
              <w:topLinePunct w:val="0"/>
              <w:autoSpaceDE/>
              <w:autoSpaceDN/>
              <w:bidi w:val="0"/>
              <w:spacing w:line="240" w:lineRule="auto"/>
              <w:ind w:firstLine="315" w:firstLineChars="150"/>
              <w:textAlignment w:val="auto"/>
              <w:rPr>
                <w:sz w:val="21"/>
                <w:szCs w:val="21"/>
              </w:rPr>
            </w:pPr>
            <w:r>
              <w:rPr>
                <w:rFonts w:hint="eastAsia"/>
                <w:sz w:val="21"/>
                <w:szCs w:val="21"/>
              </w:rPr>
              <w:t>外部，对顾客等相关方进行了管理方针、产品使用环保要求的沟通，主要通过网络、交流及产品说明书、合同等方式进行，并达成一致性意见实施有效控制。</w:t>
            </w:r>
          </w:p>
          <w:p>
            <w:pPr>
              <w:keepNext w:val="0"/>
              <w:keepLines w:val="0"/>
              <w:pageBreakBefore w:val="0"/>
              <w:kinsoku/>
              <w:wordWrap/>
              <w:overflowPunct/>
              <w:topLinePunct w:val="0"/>
              <w:autoSpaceDE/>
              <w:autoSpaceDN/>
              <w:bidi w:val="0"/>
              <w:spacing w:line="240" w:lineRule="auto"/>
              <w:textAlignment w:val="auto"/>
              <w:rPr>
                <w:sz w:val="21"/>
                <w:szCs w:val="21"/>
              </w:rPr>
            </w:pPr>
            <w:r>
              <w:rPr>
                <w:rFonts w:hint="eastAsia"/>
                <w:sz w:val="21"/>
                <w:szCs w:val="21"/>
              </w:rPr>
              <w:t xml:space="preserve">    查见内部交流主要通过直接面谈、会议、文件、培训方式，外部交流主要通过电话、信函方式。</w:t>
            </w:r>
          </w:p>
          <w:p>
            <w:pPr>
              <w:keepNext w:val="0"/>
              <w:keepLines w:val="0"/>
              <w:pageBreakBefore w:val="0"/>
              <w:widowControl/>
              <w:kinsoku/>
              <w:wordWrap/>
              <w:overflowPunct/>
              <w:topLinePunct w:val="0"/>
              <w:autoSpaceDE/>
              <w:autoSpaceDN/>
              <w:bidi w:val="0"/>
              <w:spacing w:line="240" w:lineRule="auto"/>
              <w:ind w:firstLine="315" w:firstLineChars="150"/>
              <w:textAlignment w:val="auto"/>
              <w:rPr>
                <w:sz w:val="21"/>
                <w:szCs w:val="21"/>
              </w:rPr>
            </w:pPr>
            <w:r>
              <w:rPr>
                <w:rFonts w:hint="eastAsia"/>
                <w:sz w:val="21"/>
                <w:szCs w:val="21"/>
              </w:rPr>
              <w:t>查见：部门内部会议记录表，沟通信息包括：</w:t>
            </w:r>
          </w:p>
          <w:p>
            <w:pPr>
              <w:keepNext w:val="0"/>
              <w:keepLines w:val="0"/>
              <w:pageBreakBefore w:val="0"/>
              <w:widowControl/>
              <w:kinsoku/>
              <w:wordWrap/>
              <w:overflowPunct/>
              <w:topLinePunct w:val="0"/>
              <w:autoSpaceDE/>
              <w:autoSpaceDN/>
              <w:bidi w:val="0"/>
              <w:spacing w:line="240" w:lineRule="auto"/>
              <w:ind w:firstLine="315" w:firstLineChars="150"/>
              <w:textAlignment w:val="auto"/>
              <w:rPr>
                <w:rFonts w:hint="default"/>
                <w:sz w:val="21"/>
                <w:szCs w:val="21"/>
                <w:lang w:val="en-US" w:eastAsia="zh-CN"/>
              </w:rPr>
            </w:pPr>
            <w:r>
              <w:rPr>
                <w:rFonts w:hint="eastAsia"/>
                <w:sz w:val="21"/>
                <w:szCs w:val="21"/>
              </w:rPr>
              <w:t>1）告知员工：管理者代表是</w:t>
            </w:r>
            <w:r>
              <w:rPr>
                <w:rFonts w:hint="eastAsia"/>
                <w:sz w:val="21"/>
                <w:szCs w:val="21"/>
                <w:lang w:val="en-US" w:eastAsia="zh-CN"/>
              </w:rPr>
              <w:t>陈默</w:t>
            </w:r>
            <w:r>
              <w:rPr>
                <w:rFonts w:hint="eastAsia"/>
                <w:sz w:val="21"/>
                <w:szCs w:val="21"/>
              </w:rPr>
              <w:t>及职业健康安全事务代表</w:t>
            </w:r>
            <w:r>
              <w:rPr>
                <w:rFonts w:hint="eastAsia"/>
                <w:sz w:val="21"/>
                <w:szCs w:val="21"/>
                <w:lang w:val="en-US" w:eastAsia="zh-CN"/>
              </w:rPr>
              <w:t>刘书号</w:t>
            </w:r>
          </w:p>
          <w:p>
            <w:pPr>
              <w:keepNext w:val="0"/>
              <w:keepLines w:val="0"/>
              <w:pageBreakBefore w:val="0"/>
              <w:widowControl/>
              <w:kinsoku/>
              <w:wordWrap/>
              <w:overflowPunct/>
              <w:topLinePunct w:val="0"/>
              <w:autoSpaceDE/>
              <w:autoSpaceDN/>
              <w:bidi w:val="0"/>
              <w:spacing w:line="240" w:lineRule="auto"/>
              <w:ind w:firstLine="315" w:firstLineChars="150"/>
              <w:textAlignment w:val="auto"/>
              <w:rPr>
                <w:sz w:val="21"/>
                <w:szCs w:val="21"/>
              </w:rPr>
            </w:pPr>
            <w:r>
              <w:rPr>
                <w:rFonts w:hint="eastAsia"/>
                <w:sz w:val="21"/>
                <w:szCs w:val="21"/>
              </w:rPr>
              <w:t>2）告知员工：职业健康安全管理体系建立的依据、标准和意义；</w:t>
            </w:r>
          </w:p>
          <w:p>
            <w:pPr>
              <w:keepNext w:val="0"/>
              <w:keepLines w:val="0"/>
              <w:pageBreakBefore w:val="0"/>
              <w:widowControl/>
              <w:kinsoku/>
              <w:wordWrap/>
              <w:overflowPunct/>
              <w:topLinePunct w:val="0"/>
              <w:autoSpaceDE/>
              <w:autoSpaceDN/>
              <w:bidi w:val="0"/>
              <w:spacing w:line="240" w:lineRule="auto"/>
              <w:ind w:firstLine="315" w:firstLineChars="150"/>
              <w:textAlignment w:val="auto"/>
              <w:rPr>
                <w:sz w:val="21"/>
                <w:szCs w:val="21"/>
              </w:rPr>
            </w:pPr>
            <w:r>
              <w:rPr>
                <w:rFonts w:hint="eastAsia"/>
                <w:sz w:val="21"/>
                <w:szCs w:val="21"/>
              </w:rPr>
              <w:t>3）组织员工学习：与安全健康、环境管理有关的法律法规，包括《劳动合同法》、《</w:t>
            </w:r>
            <w:r>
              <w:rPr>
                <w:rFonts w:hint="eastAsia"/>
                <w:sz w:val="21"/>
                <w:szCs w:val="21"/>
                <w:lang w:val="en-US" w:eastAsia="zh-CN"/>
              </w:rPr>
              <w:t>中华人民共和国消防法</w:t>
            </w:r>
            <w:r>
              <w:rPr>
                <w:rFonts w:hint="eastAsia"/>
                <w:sz w:val="21"/>
                <w:szCs w:val="21"/>
              </w:rPr>
              <w:t>》、《职业病防治法》、《</w:t>
            </w:r>
            <w:r>
              <w:rPr>
                <w:rFonts w:hint="eastAsia"/>
                <w:sz w:val="21"/>
                <w:szCs w:val="21"/>
                <w:lang w:val="en-US" w:eastAsia="zh-CN"/>
              </w:rPr>
              <w:t>环境保护法</w:t>
            </w:r>
            <w:r>
              <w:rPr>
                <w:rFonts w:hint="eastAsia"/>
                <w:sz w:val="21"/>
                <w:szCs w:val="21"/>
              </w:rPr>
              <w:t>》等关于员工权益、保险等内容；</w:t>
            </w:r>
          </w:p>
          <w:p>
            <w:pPr>
              <w:keepNext w:val="0"/>
              <w:keepLines w:val="0"/>
              <w:pageBreakBefore w:val="0"/>
              <w:widowControl/>
              <w:kinsoku/>
              <w:wordWrap/>
              <w:overflowPunct/>
              <w:topLinePunct w:val="0"/>
              <w:autoSpaceDE/>
              <w:autoSpaceDN/>
              <w:bidi w:val="0"/>
              <w:spacing w:line="240" w:lineRule="auto"/>
              <w:ind w:firstLine="315" w:firstLineChars="150"/>
              <w:textAlignment w:val="auto"/>
              <w:rPr>
                <w:sz w:val="21"/>
                <w:szCs w:val="21"/>
              </w:rPr>
            </w:pPr>
            <w:r>
              <w:rPr>
                <w:rFonts w:hint="eastAsia"/>
                <w:sz w:val="21"/>
                <w:szCs w:val="21"/>
              </w:rPr>
              <w:t>4）将劳动保护要求、安全、节能环保要求和意义作为新员工岗前培训内容。</w:t>
            </w:r>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color w:val="auto"/>
                <w:sz w:val="21"/>
                <w:szCs w:val="21"/>
                <w:lang w:val="en-US" w:eastAsia="zh-CN"/>
              </w:rPr>
            </w:pPr>
            <w:r>
              <w:rPr>
                <w:rFonts w:hint="eastAsia"/>
                <w:sz w:val="21"/>
                <w:szCs w:val="21"/>
              </w:rPr>
              <w:t>审核时未发现有相关方投诉和环境安全违规情况发生。</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Times New Roman"/>
                <w:kern w:val="2"/>
                <w:sz w:val="21"/>
                <w:szCs w:val="21"/>
                <w:lang w:val="en-US" w:eastAsia="zh-CN" w:bidi="ar-SA"/>
              </w:rPr>
            </w:pPr>
            <w:r>
              <w:rPr>
                <w:rFonts w:hint="eastAsia" w:ascii="宋体" w:hAnsi="宋体" w:eastAsia="宋体" w:cs="Times New Roman"/>
                <w:sz w:val="21"/>
                <w:szCs w:val="21"/>
              </w:rPr>
              <w:t>文件化信息</w:t>
            </w:r>
          </w:p>
        </w:tc>
        <w:tc>
          <w:tcPr>
            <w:tcW w:w="960" w:type="dxa"/>
            <w:vAlign w:val="top"/>
          </w:tcPr>
          <w:p>
            <w:pPr>
              <w:keepNext w:val="0"/>
              <w:keepLines w:val="0"/>
              <w:pageBreakBefore w:val="0"/>
              <w:kinsoku/>
              <w:wordWrap/>
              <w:overflowPunct/>
              <w:topLinePunct w:val="0"/>
              <w:autoSpaceDE/>
              <w:autoSpaceDN/>
              <w:bidi w:val="0"/>
              <w:spacing w:line="240" w:lineRule="auto"/>
              <w:rPr>
                <w:rFonts w:hint="default" w:ascii="宋体" w:hAnsi="宋体" w:eastAsia="宋体" w:cs="新宋体"/>
                <w:kern w:val="2"/>
                <w:sz w:val="21"/>
                <w:szCs w:val="21"/>
                <w:lang w:val="en-US" w:eastAsia="zh-CN" w:bidi="ar-SA"/>
              </w:rPr>
            </w:pPr>
            <w:r>
              <w:rPr>
                <w:rFonts w:hint="eastAsia" w:ascii="宋体" w:hAnsi="宋体" w:eastAsia="宋体" w:cs="新宋体"/>
                <w:sz w:val="21"/>
                <w:szCs w:val="21"/>
                <w:lang w:val="en-US" w:eastAsia="zh-CN"/>
              </w:rPr>
              <w:t>S</w:t>
            </w:r>
            <w:r>
              <w:rPr>
                <w:rFonts w:hint="eastAsia" w:ascii="宋体" w:hAnsi="宋体" w:eastAsia="宋体" w:cs="新宋体"/>
                <w:sz w:val="21"/>
                <w:szCs w:val="21"/>
              </w:rPr>
              <w:t xml:space="preserve">7.5 </w:t>
            </w:r>
          </w:p>
        </w:tc>
        <w:tc>
          <w:tcPr>
            <w:tcW w:w="10458" w:type="dxa"/>
            <w:vAlign w:val="top"/>
          </w:tcPr>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公司的</w:t>
            </w:r>
            <w:r>
              <w:rPr>
                <w:rFonts w:hint="eastAsia" w:ascii="宋体" w:hAnsi="宋体" w:eastAsia="宋体" w:cs="宋体"/>
                <w:sz w:val="21"/>
                <w:szCs w:val="21"/>
                <w:lang w:eastAsia="zh-CN"/>
              </w:rPr>
              <w:t>管理体系</w:t>
            </w:r>
            <w:r>
              <w:rPr>
                <w:rFonts w:hint="eastAsia" w:ascii="宋体" w:hAnsi="宋体" w:eastAsia="宋体" w:cs="宋体"/>
                <w:sz w:val="21"/>
                <w:szCs w:val="21"/>
              </w:rPr>
              <w:t>文件----包括</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一级文件：管理手册</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二级文件：程序文件</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三级文件：管理规定或制度</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四级文件：表格和检查表。</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--此外，外来文件即外部提供的文件,包括规格标准、与产品质量有关的企业标准。通常属于第三级文件，并得到及时识别和分发控制。</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经查：公司提供的各级体系文件总体满足标准的要求和确保</w:t>
            </w:r>
            <w:r>
              <w:rPr>
                <w:rFonts w:hint="eastAsia" w:ascii="宋体" w:hAnsi="宋体" w:eastAsia="宋体" w:cs="宋体"/>
                <w:sz w:val="21"/>
                <w:szCs w:val="21"/>
                <w:lang w:eastAsia="zh-CN"/>
              </w:rPr>
              <w:t>QES</w:t>
            </w:r>
            <w:r>
              <w:rPr>
                <w:rFonts w:hint="eastAsia" w:ascii="宋体" w:hAnsi="宋体" w:eastAsia="宋体" w:cs="宋体"/>
                <w:sz w:val="21"/>
                <w:szCs w:val="21"/>
              </w:rPr>
              <w:t>有效性的需要。</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抽查3-5个体系文件如：</w:t>
            </w:r>
            <w:r>
              <w:rPr>
                <w:rFonts w:hint="eastAsia" w:ascii="宋体" w:hAnsi="宋体" w:eastAsia="宋体" w:cs="宋体"/>
                <w:sz w:val="21"/>
                <w:szCs w:val="21"/>
                <w:lang w:eastAsia="zh-CN"/>
              </w:rPr>
              <w:t>管理手册</w:t>
            </w:r>
            <w:r>
              <w:rPr>
                <w:rFonts w:hint="eastAsia" w:ascii="宋体" w:hAnsi="宋体" w:eastAsia="宋体" w:cs="宋体"/>
                <w:sz w:val="21"/>
                <w:szCs w:val="21"/>
              </w:rPr>
              <w:t>、程序文件、</w:t>
            </w:r>
            <w:r>
              <w:rPr>
                <w:rFonts w:hint="eastAsia" w:ascii="宋体" w:hAnsi="宋体" w:eastAsia="宋体" w:cs="宋体"/>
                <w:sz w:val="21"/>
                <w:szCs w:val="21"/>
                <w:lang w:eastAsia="zh-CN"/>
              </w:rPr>
              <w:t>岗位任职要求</w:t>
            </w:r>
            <w:r>
              <w:rPr>
                <w:rFonts w:hint="eastAsia" w:ascii="宋体" w:hAnsi="宋体" w:eastAsia="宋体" w:cs="宋体"/>
                <w:sz w:val="21"/>
                <w:szCs w:val="21"/>
              </w:rPr>
              <w:t>、</w:t>
            </w:r>
            <w:r>
              <w:rPr>
                <w:rFonts w:hint="eastAsia" w:ascii="宋体" w:hAnsi="宋体" w:eastAsia="宋体" w:cs="宋体"/>
                <w:sz w:val="21"/>
                <w:szCs w:val="21"/>
                <w:lang w:eastAsia="zh-CN"/>
              </w:rPr>
              <w:t>管理制度</w:t>
            </w:r>
            <w:r>
              <w:rPr>
                <w:rFonts w:hint="eastAsia" w:ascii="宋体" w:hAnsi="宋体" w:eastAsia="宋体" w:cs="宋体"/>
                <w:sz w:val="21"/>
                <w:szCs w:val="21"/>
              </w:rPr>
              <w:t>等均有适当的标识和说明、相对固定的格式、纸质和电子档为载体、文件发布前均的得到评审和批准，从而确保了适宜性和充分性；记录得到确认等。</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cs="宋体"/>
                <w:sz w:val="21"/>
                <w:szCs w:val="21"/>
                <w:lang w:val="en-US" w:eastAsia="zh-CN"/>
              </w:rPr>
            </w:pPr>
            <w:r>
              <w:rPr>
                <w:rFonts w:hint="eastAsia" w:ascii="宋体" w:hAnsi="宋体" w:eastAsia="宋体" w:cs="宋体"/>
                <w:sz w:val="21"/>
                <w:szCs w:val="21"/>
              </w:rPr>
              <w:t>现场抽见《管理手册》</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文件编</w:t>
            </w:r>
            <w:r>
              <w:rPr>
                <w:rFonts w:hint="eastAsia" w:ascii="宋体" w:hAnsi="宋体" w:eastAsia="宋体" w:cs="宋体"/>
                <w:sz w:val="21"/>
                <w:szCs w:val="21"/>
                <w:lang w:val="en-US" w:eastAsia="zh-CN"/>
              </w:rPr>
              <w:t xml:space="preserve">号：QEO/BFLL-SC-2022   </w:t>
            </w:r>
            <w:r>
              <w:rPr>
                <w:rFonts w:hint="eastAsia" w:ascii="宋体" w:hAnsi="宋体" w:eastAsia="宋体" w:cs="宋体"/>
                <w:sz w:val="21"/>
                <w:szCs w:val="21"/>
                <w:lang w:eastAsia="zh-CN"/>
              </w:rPr>
              <w:t>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2</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月</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日发布  编制：</w:t>
            </w:r>
            <w:r>
              <w:rPr>
                <w:rFonts w:hint="eastAsia" w:ascii="宋体" w:hAnsi="宋体" w:cs="宋体"/>
                <w:sz w:val="21"/>
                <w:szCs w:val="21"/>
                <w:lang w:val="en-US" w:eastAsia="zh-CN"/>
              </w:rPr>
              <w:t>办公室</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eastAsia="zh-CN"/>
              </w:rPr>
              <w:t>审核：</w:t>
            </w:r>
            <w:r>
              <w:rPr>
                <w:rFonts w:hint="eastAsia" w:ascii="宋体" w:hAnsi="宋体" w:eastAsia="宋体" w:cs="宋体"/>
                <w:sz w:val="21"/>
                <w:szCs w:val="21"/>
                <w:lang w:val="en-US" w:eastAsia="zh-CN"/>
              </w:rPr>
              <w:t>王</w:t>
            </w:r>
            <w:r>
              <w:rPr>
                <w:rFonts w:hint="eastAsia" w:ascii="宋体" w:hAnsi="宋体" w:cs="宋体"/>
                <w:sz w:val="21"/>
                <w:szCs w:val="21"/>
                <w:lang w:val="en-US" w:eastAsia="zh-CN"/>
              </w:rPr>
              <w:t xml:space="preserve">树永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批准：</w:t>
            </w:r>
            <w:r>
              <w:rPr>
                <w:rFonts w:hint="eastAsia" w:ascii="宋体" w:hAnsi="宋体" w:cs="宋体"/>
                <w:sz w:val="21"/>
                <w:szCs w:val="21"/>
                <w:lang w:val="en-US" w:eastAsia="zh-CN"/>
              </w:rPr>
              <w:t>于树全</w:t>
            </w:r>
          </w:p>
          <w:p>
            <w:pPr>
              <w:keepNext w:val="0"/>
              <w:keepLines w:val="0"/>
              <w:pageBreakBefore w:val="0"/>
              <w:kinsoku/>
              <w:wordWrap/>
              <w:overflowPunct/>
              <w:topLinePunct w:val="0"/>
              <w:autoSpaceDE/>
              <w:autoSpaceDN/>
              <w:bidi w:val="0"/>
              <w:spacing w:line="240" w:lineRule="auto"/>
              <w:rPr>
                <w:rFonts w:hint="default" w:ascii="宋体" w:hAnsi="宋体" w:eastAsia="宋体" w:cs="宋体"/>
                <w:sz w:val="21"/>
                <w:szCs w:val="21"/>
                <w:lang w:val="en-US" w:eastAsia="zh-CN"/>
              </w:rPr>
            </w:pPr>
            <w:r>
              <w:rPr>
                <w:rFonts w:hint="eastAsia" w:ascii="宋体" w:hAnsi="宋体" w:eastAsia="宋体" w:cs="宋体"/>
                <w:sz w:val="21"/>
                <w:szCs w:val="21"/>
              </w:rPr>
              <w:t>抽见《程序文件》</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文件编号：QEO/BFLL-CX-2022</w:t>
            </w:r>
            <w:r>
              <w:rPr>
                <w:rFonts w:hint="eastAsia" w:ascii="宋体" w:hAnsi="宋体" w:eastAsia="宋体" w:cs="宋体"/>
                <w:sz w:val="21"/>
                <w:szCs w:val="21"/>
                <w:lang w:val="en-US" w:eastAsia="zh-CN"/>
              </w:rPr>
              <w:t xml:space="preserve">  A/0</w:t>
            </w:r>
          </w:p>
          <w:p>
            <w:pPr>
              <w:keepNext w:val="0"/>
              <w:keepLines w:val="0"/>
              <w:pageBreakBefore w:val="0"/>
              <w:kinsoku/>
              <w:wordWrap/>
              <w:overflowPunct/>
              <w:topLinePunct w:val="0"/>
              <w:autoSpaceDE/>
              <w:autoSpaceDN/>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2</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月</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日发布  编制：办公室  审核：王树永   批准：于树全</w:t>
            </w:r>
          </w:p>
          <w:p>
            <w:pPr>
              <w:keepNext w:val="0"/>
              <w:keepLines w:val="0"/>
              <w:pageBreakBefore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rPr>
              <w:t>以上文件均有编审批，发布实施日期及发放编号、受控状态。</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使用文件的现场抽查确认，未发现不适宜或缺失的文件。</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--公司对重要的文件信息通过权限控制分发或禁止复印外传等予以保密。</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--现场确认：各级文件的分发、访问、检索和使用、存储和防护等均符合规定要求。</w:t>
            </w:r>
          </w:p>
          <w:p>
            <w:pPr>
              <w:keepNext w:val="0"/>
              <w:keepLines w:val="0"/>
              <w:pageBreakBefore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eastAsia="zh-CN"/>
              </w:rPr>
              <w:t>管理手册</w:t>
            </w:r>
            <w:r>
              <w:rPr>
                <w:rFonts w:hint="eastAsia" w:ascii="宋体" w:hAnsi="宋体" w:eastAsia="宋体" w:cs="宋体"/>
                <w:sz w:val="21"/>
                <w:szCs w:val="21"/>
              </w:rPr>
              <w:t>：公司编制了《文件控制程序》，规定了体系文件的编制、审核、批准、受控、使用、报废等要求。查见：程序文件有</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rPr>
              <w:t>个，查：《受控文件清单》里面包括：</w:t>
            </w:r>
            <w:r>
              <w:rPr>
                <w:rFonts w:hint="eastAsia" w:ascii="宋体" w:hAnsi="宋体" w:eastAsia="宋体" w:cs="宋体"/>
                <w:sz w:val="21"/>
                <w:szCs w:val="21"/>
                <w:lang w:eastAsia="zh-CN"/>
              </w:rPr>
              <w:t>管理手册</w:t>
            </w:r>
            <w:r>
              <w:rPr>
                <w:rFonts w:hint="eastAsia" w:ascii="宋体" w:hAnsi="宋体" w:eastAsia="宋体" w:cs="宋体"/>
                <w:sz w:val="21"/>
                <w:szCs w:val="21"/>
              </w:rPr>
              <w:t>、程序文件、</w:t>
            </w:r>
            <w:r>
              <w:rPr>
                <w:rFonts w:hint="eastAsia" w:ascii="宋体" w:hAnsi="宋体" w:eastAsia="宋体" w:cs="宋体"/>
                <w:sz w:val="21"/>
                <w:szCs w:val="21"/>
                <w:lang w:eastAsia="zh-CN"/>
              </w:rPr>
              <w:t>岗位任职要求</w:t>
            </w:r>
            <w:r>
              <w:rPr>
                <w:rFonts w:hint="eastAsia" w:ascii="宋体" w:hAnsi="宋体" w:eastAsia="宋体" w:cs="宋体"/>
                <w:sz w:val="21"/>
                <w:szCs w:val="21"/>
              </w:rPr>
              <w:t>、管理制度汇编等。</w:t>
            </w:r>
          </w:p>
          <w:p>
            <w:pPr>
              <w:keepNext w:val="0"/>
              <w:keepLines w:val="0"/>
              <w:pageBreakBefore w:val="0"/>
              <w:kinsoku/>
              <w:wordWrap/>
              <w:overflowPunct/>
              <w:topLinePunct w:val="0"/>
              <w:autoSpaceDE/>
              <w:autoSpaceDN/>
              <w:bidi w:val="0"/>
              <w:spacing w:line="240" w:lineRule="auto"/>
              <w:rPr>
                <w:rFonts w:hint="eastAsia" w:ascii="宋体" w:hAnsi="宋体" w:eastAsia="宋体" w:cs="宋体"/>
                <w:sz w:val="21"/>
                <w:szCs w:val="21"/>
              </w:rPr>
            </w:pPr>
            <w:r>
              <w:rPr>
                <w:rFonts w:hint="eastAsia" w:ascii="宋体" w:hAnsi="宋体" w:eastAsia="宋体" w:cs="宋体"/>
                <w:sz w:val="21"/>
                <w:szCs w:val="21"/>
              </w:rPr>
              <w:t>查见：《文件发放、回收记录》程序文件、</w:t>
            </w:r>
            <w:r>
              <w:rPr>
                <w:rFonts w:hint="eastAsia" w:ascii="宋体" w:hAnsi="宋体" w:eastAsia="宋体" w:cs="宋体"/>
                <w:sz w:val="21"/>
                <w:szCs w:val="21"/>
                <w:lang w:eastAsia="zh-CN"/>
              </w:rPr>
              <w:t>管理手册</w:t>
            </w:r>
            <w:r>
              <w:rPr>
                <w:rFonts w:hint="eastAsia" w:ascii="宋体" w:hAnsi="宋体" w:eastAsia="宋体" w:cs="宋体"/>
                <w:sz w:val="21"/>
                <w:szCs w:val="21"/>
              </w:rPr>
              <w:t>、管理制度等行了发放；有文件编号、分发号，版本，部门签收等内容，暂无回收记录发生。</w:t>
            </w:r>
          </w:p>
          <w:p>
            <w:pPr>
              <w:keepNext w:val="0"/>
              <w:keepLines w:val="0"/>
              <w:pageBreakBefore w:val="0"/>
              <w:kinsoku/>
              <w:wordWrap/>
              <w:overflowPunct/>
              <w:topLinePunct w:val="0"/>
              <w:autoSpaceDE/>
              <w:autoSpaceDN/>
              <w:bidi w:val="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可获得该文件的</w:t>
            </w:r>
            <w:r>
              <w:rPr>
                <w:rFonts w:hint="eastAsia" w:ascii="宋体" w:hAnsi="宋体" w:eastAsia="宋体" w:cs="宋体"/>
                <w:sz w:val="21"/>
                <w:szCs w:val="21"/>
                <w:lang w:eastAsia="zh-CN"/>
              </w:rPr>
              <w:t>有效版本：《管理手册》现行版本为A/0版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以上文件字迹清楚，审批齐全，受控标识完整保存完好，易于识别。</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查《</w:t>
            </w:r>
            <w:r>
              <w:rPr>
                <w:rFonts w:hint="eastAsia" w:ascii="宋体" w:hAnsi="宋体" w:eastAsia="宋体" w:cs="宋体"/>
                <w:sz w:val="21"/>
                <w:szCs w:val="21"/>
                <w:lang w:val="en-US" w:eastAsia="zh-CN"/>
              </w:rPr>
              <w:t>外来文件清单</w:t>
            </w:r>
            <w:r>
              <w:rPr>
                <w:rFonts w:hint="eastAsia" w:ascii="宋体" w:hAnsi="宋体" w:eastAsia="宋体" w:cs="宋体"/>
                <w:sz w:val="21"/>
                <w:szCs w:val="21"/>
                <w:lang w:eastAsia="zh-CN"/>
              </w:rPr>
              <w:t>》,里面包括法律法规：</w:t>
            </w:r>
            <w:r>
              <w:rPr>
                <w:rFonts w:hint="eastAsia" w:ascii="宋体" w:hAnsi="宋体" w:eastAsia="宋体" w:cs="Times New Roman"/>
                <w:b w:val="0"/>
                <w:bCs w:val="0"/>
                <w:kern w:val="2"/>
                <w:sz w:val="21"/>
                <w:szCs w:val="21"/>
                <w:highlight w:val="none"/>
                <w:lang w:val="en-US" w:eastAsia="zh-CN" w:bidi="ar-SA"/>
              </w:rPr>
              <w:t>中华人民共和国产品质量法</w:t>
            </w:r>
            <w:r>
              <w:rPr>
                <w:rFonts w:hint="eastAsia" w:ascii="宋体" w:hAnsi="宋体" w:cs="Times New Roman"/>
                <w:b w:val="0"/>
                <w:bCs w:val="0"/>
                <w:kern w:val="2"/>
                <w:sz w:val="21"/>
                <w:szCs w:val="21"/>
                <w:highlight w:val="none"/>
                <w:lang w:val="en-US" w:eastAsia="zh-CN" w:bidi="ar-SA"/>
              </w:rPr>
              <w:t>、中华人民共和国劳动合</w:t>
            </w:r>
            <w:r>
              <w:rPr>
                <w:rFonts w:hint="eastAsia" w:ascii="宋体" w:hAnsi="宋体" w:eastAsia="宋体" w:cs="Times New Roman"/>
                <w:b w:val="0"/>
                <w:bCs w:val="0"/>
                <w:kern w:val="2"/>
                <w:sz w:val="21"/>
                <w:szCs w:val="21"/>
                <w:highlight w:val="none"/>
                <w:lang w:val="en-US" w:eastAsia="zh-CN" w:bidi="ar-SA"/>
              </w:rPr>
              <w:t>同法、中华人民共和国消防法、中华人民共和国环境保护法</w:t>
            </w:r>
            <w:r>
              <w:rPr>
                <w:rFonts w:hint="eastAsia" w:ascii="宋体" w:hAnsi="宋体" w:eastAsia="宋体" w:cs="宋体"/>
                <w:sz w:val="21"/>
                <w:szCs w:val="21"/>
                <w:lang w:val="en-US" w:eastAsia="zh-CN"/>
              </w:rPr>
              <w:t>等</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查见《记录清单》质量记录，有《培训计划》、《合格供方评价表》、《合同评审》等，规定了保存期为2-3年。对记录保存较为散乱，口头提出整改要求，负责人讲下来将引起重视。</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QES运行至今文件更改和作废情况未发生。在“文件、记录控制</w:t>
            </w:r>
            <w:r>
              <w:rPr>
                <w:rFonts w:hint="eastAsia" w:ascii="宋体" w:hAnsi="宋体" w:eastAsia="宋体" w:cs="宋体"/>
                <w:sz w:val="21"/>
                <w:szCs w:val="21"/>
              </w:rPr>
              <w:t>程序”中对如发生以上情况均有明确规定。</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rPr>
                <w:rFonts w:ascii="宋体" w:hAnsi="宋体"/>
                <w:color w:val="auto"/>
                <w:sz w:val="21"/>
                <w:szCs w:val="21"/>
              </w:rPr>
            </w:pPr>
            <w:r>
              <w:rPr>
                <w:rFonts w:hint="eastAsia" w:ascii="宋体" w:hAnsi="宋体"/>
                <w:color w:val="auto"/>
                <w:sz w:val="21"/>
                <w:szCs w:val="21"/>
              </w:rPr>
              <w:t>运行的策划与控制</w:t>
            </w:r>
          </w:p>
          <w:p>
            <w:pPr>
              <w:keepNext w:val="0"/>
              <w:keepLines w:val="0"/>
              <w:pageBreakBefore w:val="0"/>
              <w:kinsoku/>
              <w:wordWrap/>
              <w:overflowPunct/>
              <w:topLinePunct w:val="0"/>
              <w:autoSpaceDE/>
              <w:autoSpaceDN/>
              <w:bidi w:val="0"/>
              <w:adjustRightInd w:val="0"/>
              <w:snapToGrid w:val="0"/>
              <w:spacing w:line="240" w:lineRule="auto"/>
              <w:jc w:val="left"/>
              <w:rPr>
                <w:rFonts w:ascii="宋体" w:hAnsi="宋体" w:eastAsia="宋体" w:cs="新宋体"/>
                <w:color w:val="auto"/>
                <w:kern w:val="2"/>
                <w:sz w:val="21"/>
                <w:szCs w:val="21"/>
                <w:lang w:val="en-US" w:eastAsia="zh-CN" w:bidi="ar-SA"/>
              </w:rPr>
            </w:pPr>
          </w:p>
        </w:tc>
        <w:tc>
          <w:tcPr>
            <w:tcW w:w="960" w:type="dxa"/>
            <w:vAlign w:val="top"/>
          </w:tcPr>
          <w:p>
            <w:pPr>
              <w:keepNext w:val="0"/>
              <w:keepLines w:val="0"/>
              <w:pageBreakBefore w:val="0"/>
              <w:kinsoku/>
              <w:wordWrap/>
              <w:overflowPunct/>
              <w:topLinePunct w:val="0"/>
              <w:autoSpaceDE/>
              <w:autoSpaceDN/>
              <w:bidi w:val="0"/>
              <w:adjustRightInd w:val="0"/>
              <w:snapToGrid w:val="0"/>
              <w:spacing w:line="240" w:lineRule="auto"/>
              <w:rPr>
                <w:rFonts w:ascii="宋体" w:hAnsi="宋体"/>
                <w:color w:val="auto"/>
                <w:sz w:val="21"/>
                <w:szCs w:val="21"/>
              </w:rPr>
            </w:pPr>
            <w:r>
              <w:rPr>
                <w:rFonts w:hint="eastAsia" w:ascii="宋体" w:hAnsi="宋体"/>
                <w:color w:val="auto"/>
                <w:sz w:val="21"/>
                <w:szCs w:val="21"/>
              </w:rPr>
              <w:t>S8.1</w:t>
            </w:r>
          </w:p>
          <w:p>
            <w:pPr>
              <w:keepNext w:val="0"/>
              <w:keepLines w:val="0"/>
              <w:pageBreakBefore w:val="0"/>
              <w:kinsoku/>
              <w:wordWrap/>
              <w:overflowPunct/>
              <w:topLinePunct w:val="0"/>
              <w:autoSpaceDE/>
              <w:autoSpaceDN/>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keepNext w:val="0"/>
              <w:keepLines w:val="0"/>
              <w:pageBreakBefore w:val="0"/>
              <w:kinsoku/>
              <w:wordWrap/>
              <w:overflowPunct/>
              <w:topLinePunct w:val="0"/>
              <w:autoSpaceDE/>
              <w:autoSpaceDN/>
              <w:bidi w:val="0"/>
              <w:spacing w:line="240" w:lineRule="auto"/>
              <w:rPr>
                <w:rFonts w:ascii="宋体" w:hAnsi="宋体"/>
                <w:color w:val="auto"/>
                <w:sz w:val="21"/>
                <w:szCs w:val="21"/>
              </w:rPr>
            </w:pPr>
            <w:r>
              <w:rPr>
                <w:rFonts w:hint="eastAsia" w:ascii="宋体" w:hAnsi="宋体"/>
                <w:color w:val="auto"/>
                <w:sz w:val="21"/>
                <w:szCs w:val="21"/>
              </w:rPr>
              <w:t>◆组织制定了职业健康安全运行相关的控制程序及相应的控制准则，如废弃物排放控制、相关方环境安全管理办法、劳保用品管理制度、消防管理制度、火灾预防应急准备和响应管理等过程的运行准则。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pageBreakBefore w:val="0"/>
              <w:kinsoku/>
              <w:wordWrap/>
              <w:overflowPunct/>
              <w:topLinePunct w:val="0"/>
              <w:autoSpaceDE/>
              <w:autoSpaceDN/>
              <w:bidi w:val="0"/>
              <w:spacing w:line="240" w:lineRule="auto"/>
              <w:rPr>
                <w:rFonts w:ascii="宋体" w:hAnsi="宋体"/>
                <w:color w:val="auto"/>
                <w:sz w:val="21"/>
                <w:szCs w:val="21"/>
              </w:rPr>
            </w:pPr>
            <w:r>
              <w:rPr>
                <w:rFonts w:hint="eastAsia" w:ascii="宋体" w:hAnsi="宋体"/>
                <w:color w:val="auto"/>
                <w:sz w:val="21"/>
                <w:szCs w:val="21"/>
              </w:rPr>
              <w:t xml:space="preserve"> ◆根据过程的运行准则，组织实施资源能源的消耗控制火灾预防、职业健康安全事故防范等过程的控制，避免和减少了环境职业健康安全的损失。</w:t>
            </w:r>
          </w:p>
          <w:p>
            <w:pPr>
              <w:keepNext w:val="0"/>
              <w:keepLines w:val="0"/>
              <w:pageBreakBefore w:val="0"/>
              <w:kinsoku/>
              <w:wordWrap/>
              <w:overflowPunct/>
              <w:topLinePunct w:val="0"/>
              <w:autoSpaceDE/>
              <w:autoSpaceDN/>
              <w:bidi w:val="0"/>
              <w:spacing w:line="240" w:lineRule="auto"/>
              <w:rPr>
                <w:rFonts w:ascii="宋体" w:hAnsi="宋体"/>
                <w:color w:val="auto"/>
                <w:sz w:val="21"/>
                <w:szCs w:val="21"/>
              </w:rPr>
            </w:pPr>
            <w:r>
              <w:rPr>
                <w:rFonts w:hint="eastAsia" w:ascii="宋体" w:hAnsi="宋体"/>
                <w:color w:val="auto"/>
                <w:sz w:val="21"/>
                <w:szCs w:val="21"/>
              </w:rPr>
              <w:t xml:space="preserve"> ◆消防设施检查、节能降耗运行检查、火灾预防运行检查、安全环境检查等关键运行控制信息的证据都以记录或文件的方式保留。</w:t>
            </w:r>
          </w:p>
          <w:p>
            <w:pPr>
              <w:keepNext w:val="0"/>
              <w:keepLines w:val="0"/>
              <w:pageBreakBefore w:val="0"/>
              <w:kinsoku/>
              <w:wordWrap/>
              <w:overflowPunct/>
              <w:topLinePunct w:val="0"/>
              <w:autoSpaceDE/>
              <w:autoSpaceDN/>
              <w:bidi w:val="0"/>
              <w:spacing w:line="240" w:lineRule="auto"/>
              <w:rPr>
                <w:rFonts w:ascii="宋体" w:hAnsi="宋体"/>
                <w:color w:val="auto"/>
                <w:sz w:val="21"/>
                <w:szCs w:val="21"/>
              </w:rPr>
            </w:pPr>
            <w:r>
              <w:rPr>
                <w:rFonts w:hint="eastAsia" w:ascii="宋体" w:hAnsi="宋体"/>
                <w:color w:val="auto"/>
                <w:sz w:val="21"/>
                <w:szCs w:val="21"/>
              </w:rPr>
              <w:t xml:space="preserve"> ◆抽查</w:t>
            </w:r>
            <w:r>
              <w:rPr>
                <w:rFonts w:hint="eastAsia" w:ascii="宋体" w:hAnsi="宋体"/>
                <w:color w:val="auto"/>
                <w:sz w:val="21"/>
                <w:szCs w:val="21"/>
                <w:lang w:val="en-US" w:eastAsia="zh-CN"/>
              </w:rPr>
              <w:t>安全</w:t>
            </w:r>
            <w:r>
              <w:rPr>
                <w:rFonts w:hint="eastAsia" w:ascii="宋体" w:hAnsi="宋体"/>
                <w:color w:val="auto"/>
                <w:sz w:val="21"/>
                <w:szCs w:val="21"/>
              </w:rPr>
              <w:t>运行的策划与控制实施</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）火灾预防：</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 xml:space="preserve">  张贴防火标识，购买灭火器等消防设施；</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组织相关人员进行培训；日常的检查；制定火灾应急预案。</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w:t>
            </w:r>
            <w:r>
              <w:rPr>
                <w:rFonts w:hint="eastAsia" w:ascii="宋体" w:hAnsi="宋体" w:cs="宋体"/>
                <w:color w:val="auto"/>
                <w:sz w:val="21"/>
                <w:szCs w:val="21"/>
                <w:lang w:val="en-US" w:eastAsia="zh-CN"/>
              </w:rPr>
              <w:t>触电</w:t>
            </w:r>
            <w:r>
              <w:rPr>
                <w:rFonts w:hint="eastAsia" w:ascii="宋体" w:hAnsi="宋体" w:cs="宋体"/>
                <w:color w:val="auto"/>
                <w:sz w:val="21"/>
                <w:szCs w:val="21"/>
              </w:rPr>
              <w:t>控制</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rPr>
              <w:t>建立</w:t>
            </w:r>
            <w:r>
              <w:rPr>
                <w:rFonts w:hint="eastAsia" w:ascii="宋体" w:hAnsi="宋体" w:cs="宋体"/>
                <w:color w:val="auto"/>
                <w:sz w:val="21"/>
                <w:szCs w:val="21"/>
                <w:lang w:val="en-US" w:eastAsia="zh-CN"/>
              </w:rPr>
              <w:t>用电</w:t>
            </w:r>
            <w:r>
              <w:rPr>
                <w:rFonts w:hint="eastAsia" w:ascii="宋体" w:hAnsi="宋体" w:cs="宋体"/>
                <w:color w:val="auto"/>
                <w:sz w:val="21"/>
                <w:szCs w:val="21"/>
              </w:rPr>
              <w:t>管理制度；确定人员职责；按规定</w:t>
            </w:r>
            <w:r>
              <w:rPr>
                <w:rFonts w:hint="eastAsia" w:ascii="宋体" w:hAnsi="宋体" w:cs="宋体"/>
                <w:color w:val="auto"/>
                <w:sz w:val="21"/>
                <w:szCs w:val="21"/>
                <w:lang w:val="en-US" w:eastAsia="zh-CN"/>
              </w:rPr>
              <w:t>进行线路</w:t>
            </w:r>
            <w:r>
              <w:rPr>
                <w:rFonts w:hint="eastAsia" w:ascii="宋体" w:hAnsi="宋体" w:cs="宋体"/>
                <w:color w:val="auto"/>
                <w:sz w:val="21"/>
                <w:szCs w:val="21"/>
              </w:rPr>
              <w:t>检查；制定应急准备响应预案。</w:t>
            </w:r>
          </w:p>
          <w:p>
            <w:pPr>
              <w:keepNext w:val="0"/>
              <w:keepLines w:val="0"/>
              <w:pageBreakBefore w:val="0"/>
              <w:kinsoku/>
              <w:wordWrap/>
              <w:overflowPunct/>
              <w:topLinePunct w:val="0"/>
              <w:autoSpaceDE/>
              <w:autoSpaceDN/>
              <w:bidi w:val="0"/>
              <w:spacing w:line="240" w:lineRule="auto"/>
              <w:rPr>
                <w:rFonts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w:t>
            </w:r>
            <w:r>
              <w:rPr>
                <w:rFonts w:hint="eastAsia" w:ascii="宋体" w:hAnsi="宋体" w:cs="宋体"/>
                <w:color w:val="auto"/>
                <w:sz w:val="21"/>
                <w:szCs w:val="21"/>
                <w:lang w:val="en-US" w:eastAsia="zh-CN"/>
              </w:rPr>
              <w:t>新冠疫情</w:t>
            </w:r>
            <w:r>
              <w:rPr>
                <w:rFonts w:hint="eastAsia" w:ascii="宋体" w:hAnsi="宋体" w:cs="宋体"/>
                <w:color w:val="auto"/>
                <w:sz w:val="21"/>
                <w:szCs w:val="21"/>
              </w:rPr>
              <w:t>影响</w:t>
            </w: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组织对进入</w:t>
            </w:r>
            <w:r>
              <w:rPr>
                <w:rFonts w:hint="eastAsia" w:ascii="宋体" w:hAnsi="宋体" w:cs="宋体"/>
                <w:color w:val="auto"/>
                <w:sz w:val="21"/>
                <w:szCs w:val="21"/>
                <w:lang w:val="en-US" w:eastAsia="zh-CN"/>
              </w:rPr>
              <w:t>公司</w:t>
            </w:r>
            <w:r>
              <w:rPr>
                <w:rFonts w:hint="eastAsia" w:ascii="宋体" w:hAnsi="宋体" w:cs="宋体"/>
                <w:color w:val="auto"/>
                <w:sz w:val="21"/>
                <w:szCs w:val="21"/>
              </w:rPr>
              <w:t>内的</w:t>
            </w:r>
            <w:r>
              <w:rPr>
                <w:rFonts w:hint="eastAsia" w:ascii="宋体" w:hAnsi="宋体" w:cs="宋体"/>
                <w:color w:val="auto"/>
                <w:sz w:val="21"/>
                <w:szCs w:val="21"/>
                <w:lang w:val="en-US" w:eastAsia="zh-CN"/>
              </w:rPr>
              <w:t>外来</w:t>
            </w:r>
            <w:r>
              <w:rPr>
                <w:rFonts w:hint="eastAsia" w:ascii="宋体" w:hAnsi="宋体" w:cs="宋体"/>
                <w:color w:val="auto"/>
                <w:sz w:val="21"/>
                <w:szCs w:val="21"/>
              </w:rPr>
              <w:t>人员</w:t>
            </w:r>
            <w:r>
              <w:rPr>
                <w:rFonts w:hint="eastAsia" w:ascii="宋体" w:hAnsi="宋体" w:cs="宋体"/>
                <w:color w:val="auto"/>
                <w:sz w:val="21"/>
                <w:szCs w:val="21"/>
                <w:lang w:val="en-US" w:eastAsia="zh-CN"/>
              </w:rPr>
              <w:t>查阅行程码和健康码，配备洗手液和消毒液，并对外来人员和回返公司销售人员进行行程登记</w:t>
            </w:r>
            <w:r>
              <w:rPr>
                <w:rFonts w:hint="eastAsia" w:ascii="宋体" w:hAnsi="宋体" w:cs="宋体"/>
                <w:color w:val="auto"/>
                <w:sz w:val="21"/>
                <w:szCs w:val="21"/>
              </w:rPr>
              <w:t>。</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rPr>
                <w:rFonts w:ascii="宋体" w:hAnsi="宋体" w:eastAsia="宋体" w:cs="新宋体"/>
                <w:color w:val="auto"/>
                <w:kern w:val="2"/>
                <w:sz w:val="21"/>
                <w:szCs w:val="21"/>
                <w:lang w:val="en-US" w:eastAsia="zh-CN" w:bidi="ar-SA"/>
              </w:rPr>
            </w:pPr>
            <w:r>
              <w:rPr>
                <w:rFonts w:hint="eastAsia" w:ascii="宋体" w:hAnsi="宋体" w:cs="新宋体"/>
                <w:color w:val="auto"/>
                <w:sz w:val="21"/>
                <w:szCs w:val="21"/>
              </w:rPr>
              <w:t>应急准备和响应</w:t>
            </w:r>
          </w:p>
        </w:tc>
        <w:tc>
          <w:tcPr>
            <w:tcW w:w="960" w:type="dxa"/>
            <w:vAlign w:val="top"/>
          </w:tcPr>
          <w:p>
            <w:pPr>
              <w:keepNext w:val="0"/>
              <w:keepLines w:val="0"/>
              <w:pageBreakBefore w:val="0"/>
              <w:kinsoku/>
              <w:wordWrap/>
              <w:overflowPunct/>
              <w:topLinePunct w:val="0"/>
              <w:autoSpaceDE/>
              <w:autoSpaceDN/>
              <w:bidi w:val="0"/>
              <w:spacing w:line="240" w:lineRule="auto"/>
              <w:rPr>
                <w:rFonts w:ascii="宋体" w:hAnsi="宋体" w:cs="新宋体"/>
                <w:color w:val="auto"/>
                <w:sz w:val="21"/>
                <w:szCs w:val="21"/>
              </w:rPr>
            </w:pPr>
            <w:r>
              <w:rPr>
                <w:rFonts w:hint="eastAsia" w:ascii="宋体" w:hAnsi="宋体" w:cs="新宋体"/>
                <w:color w:val="auto"/>
                <w:sz w:val="21"/>
                <w:szCs w:val="21"/>
                <w:lang w:val="en-US" w:eastAsia="zh-CN"/>
              </w:rPr>
              <w:t>S</w:t>
            </w:r>
            <w:r>
              <w:rPr>
                <w:rFonts w:hint="eastAsia" w:ascii="宋体" w:hAnsi="宋体" w:cs="新宋体"/>
                <w:color w:val="auto"/>
                <w:sz w:val="21"/>
                <w:szCs w:val="21"/>
              </w:rPr>
              <w:t>8.2</w:t>
            </w:r>
          </w:p>
          <w:p>
            <w:pPr>
              <w:keepNext w:val="0"/>
              <w:keepLines w:val="0"/>
              <w:pageBreakBefore w:val="0"/>
              <w:kinsoku/>
              <w:wordWrap/>
              <w:overflowPunct/>
              <w:topLinePunct w:val="0"/>
              <w:autoSpaceDE/>
              <w:autoSpaceDN/>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keepNext w:val="0"/>
              <w:keepLines w:val="0"/>
              <w:pageBreakBefore w:val="0"/>
              <w:kinsoku/>
              <w:wordWrap/>
              <w:overflowPunct/>
              <w:topLinePunct w:val="0"/>
              <w:autoSpaceDE/>
              <w:autoSpaceDN/>
              <w:bidi w:val="0"/>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查见：《</w:t>
            </w:r>
            <w:r>
              <w:rPr>
                <w:rFonts w:hint="eastAsia" w:ascii="宋体" w:hAnsi="宋体" w:cs="宋体"/>
                <w:color w:val="auto"/>
                <w:sz w:val="21"/>
                <w:szCs w:val="21"/>
                <w:highlight w:val="none"/>
                <w:lang w:eastAsia="zh-CN"/>
              </w:rPr>
              <w:t>应急准备与响应控制程序</w:t>
            </w:r>
            <w:r>
              <w:rPr>
                <w:rFonts w:hint="eastAsia" w:ascii="宋体" w:hAnsi="宋体" w:cs="宋体"/>
                <w:color w:val="auto"/>
                <w:sz w:val="21"/>
                <w:szCs w:val="21"/>
                <w:highlight w:val="none"/>
              </w:rPr>
              <w:t>》、《消防事故应急预案》等。</w:t>
            </w:r>
          </w:p>
          <w:p>
            <w:pPr>
              <w:keepNext w:val="0"/>
              <w:keepLines w:val="0"/>
              <w:pageBreakBefore w:val="0"/>
              <w:kinsoku/>
              <w:wordWrap/>
              <w:overflowPunct/>
              <w:topLinePunct w:val="0"/>
              <w:autoSpaceDE/>
              <w:autoSpaceDN/>
              <w:bidi w:val="0"/>
              <w:spacing w:line="240" w:lineRule="auto"/>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提供20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rPr>
              <w:t>日</w:t>
            </w:r>
            <w:r>
              <w:rPr>
                <w:rFonts w:hint="eastAsia" w:ascii="宋体" w:hAnsi="宋体" w:cs="宋体"/>
                <w:color w:val="auto"/>
                <w:sz w:val="21"/>
                <w:szCs w:val="21"/>
                <w:lang w:val="en-US" w:eastAsia="zh-CN"/>
              </w:rPr>
              <w:t>公司</w:t>
            </w:r>
            <w:r>
              <w:rPr>
                <w:rFonts w:hint="eastAsia" w:ascii="宋体" w:hAnsi="宋体" w:cs="宋体"/>
                <w:color w:val="auto"/>
                <w:sz w:val="21"/>
                <w:szCs w:val="21"/>
              </w:rPr>
              <w:t>全体人员参与了</w:t>
            </w:r>
            <w:r>
              <w:rPr>
                <w:rFonts w:hint="eastAsia" w:ascii="宋体" w:hAnsi="宋体" w:cs="宋体"/>
                <w:color w:val="auto"/>
                <w:sz w:val="21"/>
                <w:szCs w:val="21"/>
                <w:lang w:val="en-US" w:eastAsia="zh-CN"/>
              </w:rPr>
              <w:t>触电事故</w:t>
            </w:r>
            <w:r>
              <w:rPr>
                <w:rFonts w:hint="eastAsia" w:ascii="宋体" w:hAnsi="宋体" w:cs="宋体"/>
                <w:color w:val="auto"/>
                <w:sz w:val="21"/>
                <w:szCs w:val="21"/>
              </w:rPr>
              <w:t>演练。由</w:t>
            </w:r>
            <w:r>
              <w:rPr>
                <w:rFonts w:hint="eastAsia" w:ascii="宋体" w:hAnsi="宋体" w:cs="宋体"/>
                <w:color w:val="auto"/>
                <w:sz w:val="21"/>
                <w:szCs w:val="21"/>
                <w:lang w:eastAsia="zh-CN"/>
              </w:rPr>
              <w:t>办公室</w:t>
            </w:r>
            <w:r>
              <w:rPr>
                <w:rFonts w:hint="eastAsia" w:ascii="宋体" w:hAnsi="宋体" w:cs="宋体"/>
                <w:color w:val="auto"/>
                <w:sz w:val="21"/>
                <w:szCs w:val="21"/>
              </w:rPr>
              <w:t>负责组织</w:t>
            </w:r>
            <w:r>
              <w:rPr>
                <w:rFonts w:hint="eastAsia" w:ascii="宋体" w:hAnsi="宋体" w:cs="宋体"/>
                <w:color w:val="auto"/>
                <w:sz w:val="21"/>
                <w:szCs w:val="21"/>
                <w:lang w:val="en-US" w:eastAsia="zh-CN"/>
              </w:rPr>
              <w:t>公司全体员工</w:t>
            </w:r>
            <w:r>
              <w:rPr>
                <w:rFonts w:hint="eastAsia" w:ascii="宋体" w:hAnsi="宋体" w:cs="宋体"/>
                <w:color w:val="auto"/>
                <w:sz w:val="21"/>
                <w:szCs w:val="21"/>
              </w:rPr>
              <w:t>等各部门进行</w:t>
            </w:r>
            <w:r>
              <w:rPr>
                <w:rFonts w:hint="eastAsia" w:ascii="宋体" w:hAnsi="宋体" w:cs="宋体"/>
                <w:color w:val="auto"/>
                <w:sz w:val="21"/>
                <w:szCs w:val="21"/>
                <w:lang w:val="en-US" w:eastAsia="zh-CN"/>
              </w:rPr>
              <w:t>触电事故</w:t>
            </w:r>
            <w:r>
              <w:rPr>
                <w:rFonts w:hint="eastAsia" w:ascii="宋体" w:hAnsi="宋体" w:cs="宋体"/>
                <w:color w:val="auto"/>
                <w:sz w:val="21"/>
                <w:szCs w:val="21"/>
              </w:rPr>
              <w:t>发生的应急演习。模拟</w:t>
            </w:r>
            <w:r>
              <w:rPr>
                <w:rFonts w:hint="eastAsia" w:ascii="宋体" w:hAnsi="宋体" w:cs="宋体"/>
                <w:color w:val="auto"/>
                <w:sz w:val="21"/>
                <w:szCs w:val="21"/>
                <w:lang w:val="en-US" w:eastAsia="zh-CN"/>
              </w:rPr>
              <w:t>触电</w:t>
            </w:r>
            <w:r>
              <w:rPr>
                <w:rFonts w:hint="eastAsia" w:ascii="宋体" w:hAnsi="宋体" w:cs="宋体"/>
                <w:color w:val="auto"/>
                <w:sz w:val="21"/>
                <w:szCs w:val="21"/>
              </w:rPr>
              <w:t>发生的状况，进行现场模拟演习</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有演练</w:t>
            </w:r>
            <w:r>
              <w:rPr>
                <w:rFonts w:hint="eastAsia" w:ascii="宋体" w:hAnsi="宋体" w:cs="宋体"/>
                <w:color w:val="auto"/>
                <w:sz w:val="21"/>
                <w:szCs w:val="21"/>
              </w:rPr>
              <w:t>记录（消防演习</w:t>
            </w:r>
            <w:r>
              <w:rPr>
                <w:rFonts w:hint="eastAsia" w:ascii="宋体" w:hAnsi="宋体" w:cs="宋体"/>
                <w:color w:val="auto"/>
                <w:sz w:val="21"/>
                <w:szCs w:val="21"/>
                <w:highlight w:val="none"/>
              </w:rPr>
              <w:t>过程记录、应急演练参加人员签到表、消防演练总结报告），无需更改。</w:t>
            </w:r>
          </w:p>
          <w:p>
            <w:pPr>
              <w:keepNext w:val="0"/>
              <w:keepLines w:val="0"/>
              <w:pageBreakBefore w:val="0"/>
              <w:kinsoku/>
              <w:wordWrap/>
              <w:overflowPunct/>
              <w:topLinePunct w:val="0"/>
              <w:autoSpaceDE/>
              <w:autoSpaceDN/>
              <w:bidi w:val="0"/>
              <w:spacing w:line="240" w:lineRule="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highlight w:val="none"/>
              </w:rPr>
              <w:t>通过演练，检验了公司应对公司触电和火灾事故应急预案的可操作性。有效降低事故危害，减少事故损失，确保公司安全、健康、有序的发展等。</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color w:val="auto"/>
                <w:sz w:val="21"/>
                <w:szCs w:val="21"/>
                <w:lang w:val="en-US" w:eastAsia="zh-CN"/>
              </w:rPr>
            </w:pPr>
          </w:p>
          <w:p>
            <w:pPr>
              <w:pStyle w:val="4"/>
              <w:keepNext w:val="0"/>
              <w:keepLines w:val="0"/>
              <w:pageBreakBefore w:val="0"/>
              <w:kinsoku/>
              <w:wordWrap/>
              <w:overflowPunct/>
              <w:topLinePunct w:val="0"/>
              <w:autoSpaceDE/>
              <w:autoSpaceDN/>
              <w:bidi w:val="0"/>
              <w:spacing w:after="0" w:line="240" w:lineRule="auto"/>
              <w:rPr>
                <w:rFonts w:hint="default"/>
                <w:color w:val="auto"/>
                <w:sz w:val="21"/>
                <w:szCs w:val="21"/>
                <w:lang w:val="en-US" w:eastAsia="zh-CN"/>
              </w:rPr>
            </w:pPr>
          </w:p>
          <w:p>
            <w:pPr>
              <w:pStyle w:val="4"/>
              <w:keepNext w:val="0"/>
              <w:keepLines w:val="0"/>
              <w:pageBreakBefore w:val="0"/>
              <w:kinsoku/>
              <w:wordWrap/>
              <w:overflowPunct/>
              <w:topLinePunct w:val="0"/>
              <w:autoSpaceDE/>
              <w:autoSpaceDN/>
              <w:bidi w:val="0"/>
              <w:spacing w:after="0" w:line="240" w:lineRule="auto"/>
              <w:rPr>
                <w:rFonts w:hint="default"/>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rPr>
                <w:rFonts w:ascii="宋体" w:hAnsi="宋体" w:eastAsia="宋体" w:cs="新宋体"/>
                <w:color w:val="auto"/>
                <w:kern w:val="2"/>
                <w:sz w:val="21"/>
                <w:szCs w:val="21"/>
                <w:lang w:val="en-US" w:eastAsia="zh-CN" w:bidi="ar-SA"/>
              </w:rPr>
            </w:pPr>
            <w:r>
              <w:rPr>
                <w:rFonts w:hint="eastAsia" w:ascii="宋体" w:hAnsi="宋体" w:cs="新宋体"/>
                <w:color w:val="auto"/>
                <w:sz w:val="21"/>
                <w:szCs w:val="21"/>
              </w:rPr>
              <w:t>监视、测量、分析与评估</w:t>
            </w:r>
          </w:p>
        </w:tc>
        <w:tc>
          <w:tcPr>
            <w:tcW w:w="960" w:type="dxa"/>
            <w:vAlign w:val="top"/>
          </w:tcPr>
          <w:p>
            <w:pPr>
              <w:keepNext w:val="0"/>
              <w:keepLines w:val="0"/>
              <w:pageBreakBefore w:val="0"/>
              <w:kinsoku/>
              <w:wordWrap/>
              <w:overflowPunct/>
              <w:topLinePunct w:val="0"/>
              <w:autoSpaceDE/>
              <w:autoSpaceDN/>
              <w:bidi w:val="0"/>
              <w:spacing w:line="240" w:lineRule="auto"/>
              <w:rPr>
                <w:rFonts w:ascii="宋体" w:hAnsi="宋体" w:cs="新宋体"/>
                <w:color w:val="auto"/>
                <w:sz w:val="21"/>
                <w:szCs w:val="21"/>
              </w:rPr>
            </w:pPr>
            <w:r>
              <w:rPr>
                <w:rFonts w:hint="eastAsia" w:ascii="宋体" w:hAnsi="宋体" w:cs="新宋体"/>
                <w:color w:val="auto"/>
                <w:sz w:val="21"/>
                <w:szCs w:val="21"/>
                <w:lang w:val="en-US" w:eastAsia="zh-CN"/>
              </w:rPr>
              <w:t>S</w:t>
            </w:r>
            <w:r>
              <w:rPr>
                <w:rFonts w:hint="eastAsia" w:ascii="宋体" w:hAnsi="宋体" w:cs="新宋体"/>
                <w:color w:val="auto"/>
                <w:sz w:val="21"/>
                <w:szCs w:val="21"/>
              </w:rPr>
              <w:t xml:space="preserve">9.1 </w:t>
            </w:r>
          </w:p>
          <w:p>
            <w:pPr>
              <w:keepNext w:val="0"/>
              <w:keepLines w:val="0"/>
              <w:pageBreakBefore w:val="0"/>
              <w:kinsoku/>
              <w:wordWrap/>
              <w:overflowPunct/>
              <w:topLinePunct w:val="0"/>
              <w:autoSpaceDE/>
              <w:autoSpaceDN/>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keepNext w:val="0"/>
              <w:keepLines w:val="0"/>
              <w:pageBreakBefore w:val="0"/>
              <w:kinsoku/>
              <w:wordWrap/>
              <w:overflowPunct/>
              <w:topLinePunct w:val="0"/>
              <w:autoSpaceDE/>
              <w:autoSpaceDN/>
              <w:bidi w:val="0"/>
              <w:spacing w:line="240" w:lineRule="auto"/>
              <w:rPr>
                <w:rFonts w:ascii="宋体" w:hAnsi="宋体" w:cs="宋体"/>
                <w:color w:val="auto"/>
                <w:sz w:val="21"/>
                <w:szCs w:val="21"/>
                <w:highlight w:val="none"/>
              </w:rPr>
            </w:pPr>
            <w:r>
              <w:rPr>
                <w:rFonts w:hint="eastAsia" w:ascii="宋体" w:hAnsi="宋体" w:cs="宋体"/>
                <w:color w:val="auto"/>
                <w:sz w:val="21"/>
                <w:szCs w:val="21"/>
                <w:highlight w:val="none"/>
              </w:rPr>
              <w:t>----有《运行控制程序》和管理文件。</w:t>
            </w:r>
          </w:p>
          <w:p>
            <w:pPr>
              <w:keepNext w:val="0"/>
              <w:keepLines w:val="0"/>
              <w:pageBreakBefore w:val="0"/>
              <w:kinsoku/>
              <w:wordWrap/>
              <w:overflowPunct/>
              <w:topLinePunct w:val="0"/>
              <w:autoSpaceDE/>
              <w:autoSpaceDN/>
              <w:bidi w:val="0"/>
              <w:spacing w:line="240" w:lineRule="auto"/>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查公司环境安全运行检查记录表</w:t>
            </w:r>
          </w:p>
          <w:p>
            <w:pPr>
              <w:keepNext w:val="0"/>
              <w:keepLines w:val="0"/>
              <w:pageBreakBefore w:val="0"/>
              <w:kinsoku/>
              <w:wordWrap/>
              <w:overflowPunct/>
              <w:topLinePunct w:val="0"/>
              <w:autoSpaceDE/>
              <w:autoSpaceDN/>
              <w:bidi w:val="0"/>
              <w:spacing w:line="240" w:lineRule="auto"/>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程序文件规定公司每月由</w:t>
            </w:r>
            <w:r>
              <w:rPr>
                <w:rFonts w:hint="eastAsia" w:ascii="宋体" w:hAnsi="宋体" w:cs="宋体"/>
                <w:color w:val="auto"/>
                <w:sz w:val="21"/>
                <w:szCs w:val="21"/>
                <w:highlight w:val="none"/>
                <w:lang w:eastAsia="zh-CN"/>
              </w:rPr>
              <w:t>办公室</w:t>
            </w:r>
            <w:r>
              <w:rPr>
                <w:rFonts w:hint="eastAsia" w:ascii="宋体" w:hAnsi="宋体" w:cs="宋体"/>
                <w:color w:val="auto"/>
                <w:sz w:val="21"/>
                <w:szCs w:val="21"/>
                <w:highlight w:val="none"/>
              </w:rPr>
              <w:t>组织人员对公司办公场所和服务场所的环境方面、安全消防方面的工程作业固体废弃物处理、生活垃圾处理、消防器材保养和检查等进行检查，检查结论：</w:t>
            </w:r>
            <w:r>
              <w:rPr>
                <w:rFonts w:hint="eastAsia" w:ascii="宋体" w:hAnsi="宋体" w:cs="宋体"/>
                <w:color w:val="auto"/>
                <w:sz w:val="21"/>
                <w:szCs w:val="21"/>
                <w:highlight w:val="none"/>
                <w:lang w:val="en-US" w:eastAsia="zh-CN"/>
              </w:rPr>
              <w:t>正常。</w:t>
            </w:r>
            <w:r>
              <w:rPr>
                <w:rFonts w:hint="eastAsia" w:ascii="宋体" w:hAnsi="宋体" w:cs="宋体"/>
                <w:color w:val="auto"/>
                <w:sz w:val="21"/>
                <w:szCs w:val="21"/>
                <w:highlight w:val="none"/>
              </w:rPr>
              <w:t>检查人：</w:t>
            </w:r>
            <w:r>
              <w:rPr>
                <w:rFonts w:hint="eastAsia" w:ascii="宋体" w:hAnsi="宋体" w:cs="宋体"/>
                <w:color w:val="auto"/>
                <w:sz w:val="21"/>
                <w:szCs w:val="21"/>
                <w:highlight w:val="none"/>
                <w:lang w:val="en-US" w:eastAsia="zh-CN"/>
              </w:rPr>
              <w:t>王树永</w:t>
            </w:r>
            <w:r>
              <w:rPr>
                <w:rFonts w:hint="eastAsia" w:ascii="宋体" w:hAnsi="宋体" w:cs="宋体"/>
                <w:color w:val="auto"/>
                <w:sz w:val="21"/>
                <w:szCs w:val="21"/>
                <w:highlight w:val="none"/>
                <w:lang w:eastAsia="zh-CN"/>
              </w:rPr>
              <w:t xml:space="preserve"> </w:t>
            </w:r>
            <w:r>
              <w:rPr>
                <w:rFonts w:hint="eastAsia" w:ascii="宋体" w:hAnsi="宋体" w:cs="宋体"/>
                <w:color w:val="auto"/>
                <w:sz w:val="21"/>
                <w:szCs w:val="21"/>
                <w:highlight w:val="none"/>
              </w:rPr>
              <w:t>提供有20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月至202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月份</w:t>
            </w:r>
            <w:r>
              <w:rPr>
                <w:rFonts w:hint="eastAsia" w:ascii="宋体" w:hAnsi="宋体" w:cs="宋体"/>
                <w:color w:val="auto"/>
                <w:sz w:val="21"/>
                <w:szCs w:val="21"/>
                <w:highlight w:val="none"/>
                <w:lang w:val="en-US" w:eastAsia="zh-CN"/>
              </w:rPr>
              <w:t>公司</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环境安全运行检查记录</w:t>
            </w:r>
            <w:r>
              <w:rPr>
                <w:rFonts w:hint="eastAsia" w:ascii="宋体" w:hAnsi="宋体" w:cs="宋体"/>
                <w:color w:val="auto"/>
                <w:sz w:val="21"/>
                <w:szCs w:val="21"/>
                <w:highlight w:val="none"/>
              </w:rPr>
              <w:t>》。</w:t>
            </w:r>
          </w:p>
          <w:p>
            <w:pPr>
              <w:keepNext w:val="0"/>
              <w:keepLines w:val="0"/>
              <w:pageBreakBefore w:val="0"/>
              <w:tabs>
                <w:tab w:val="left" w:pos="6519"/>
              </w:tabs>
              <w:kinsoku/>
              <w:wordWrap/>
              <w:overflowPunct/>
              <w:topLinePunct w:val="0"/>
              <w:autoSpaceDE/>
              <w:autoSpaceDN/>
              <w:bidi w:val="0"/>
              <w:spacing w:line="240" w:lineRule="auto"/>
              <w:ind w:firstLine="210" w:firstLineChars="1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无员工体检要求。</w:t>
            </w:r>
          </w:p>
          <w:p>
            <w:pPr>
              <w:keepNext w:val="0"/>
              <w:keepLines w:val="0"/>
              <w:pageBreakBefore w:val="0"/>
              <w:kinsoku/>
              <w:wordWrap/>
              <w:overflowPunct/>
              <w:topLinePunct w:val="0"/>
              <w:autoSpaceDE/>
              <w:autoSpaceDN/>
              <w:bidi w:val="0"/>
              <w:spacing w:line="240" w:lineRule="auto"/>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w:t>
            </w:r>
          </w:p>
          <w:p>
            <w:pPr>
              <w:keepNext w:val="0"/>
              <w:keepLines w:val="0"/>
              <w:pageBreakBefore w:val="0"/>
              <w:kinsoku/>
              <w:wordWrap/>
              <w:overflowPunct/>
              <w:topLinePunct w:val="0"/>
              <w:autoSpaceDE/>
              <w:autoSpaceDN/>
              <w:bidi w:val="0"/>
              <w:spacing w:line="240" w:lineRule="auto"/>
              <w:ind w:firstLine="210" w:firstLineChars="100"/>
              <w:rPr>
                <w:rFonts w:ascii="宋体" w:hAnsi="宋体" w:cs="宋体"/>
                <w:color w:val="auto"/>
                <w:sz w:val="21"/>
                <w:szCs w:val="21"/>
              </w:rPr>
            </w:pPr>
            <w:r>
              <w:rPr>
                <w:rFonts w:hint="eastAsia" w:ascii="宋体" w:hAnsi="宋体" w:cs="宋体"/>
                <w:color w:val="auto"/>
                <w:sz w:val="21"/>
                <w:szCs w:val="21"/>
              </w:rPr>
              <w:t>自体系建立以来没有发生过重大环境污染及安全事故。</w:t>
            </w:r>
          </w:p>
          <w:p>
            <w:pPr>
              <w:keepNext w:val="0"/>
              <w:keepLines w:val="0"/>
              <w:pageBreakBefore w:val="0"/>
              <w:kinsoku/>
              <w:wordWrap/>
              <w:overflowPunct/>
              <w:topLinePunct w:val="0"/>
              <w:autoSpaceDE/>
              <w:autoSpaceDN/>
              <w:bidi w:val="0"/>
              <w:spacing w:line="240" w:lineRule="auto"/>
              <w:ind w:firstLine="210" w:firstLineChars="100"/>
              <w:rPr>
                <w:rFonts w:hint="eastAsia" w:ascii="宋体" w:hAnsi="宋体" w:eastAsia="宋体" w:cs="宋体"/>
                <w:color w:val="auto"/>
                <w:kern w:val="2"/>
                <w:sz w:val="21"/>
                <w:szCs w:val="21"/>
                <w:highlight w:val="green"/>
                <w:lang w:val="en-US" w:eastAsia="zh-CN" w:bidi="ar-SA"/>
              </w:rPr>
            </w:pPr>
            <w:r>
              <w:rPr>
                <w:rFonts w:hint="eastAsia" w:ascii="宋体" w:hAnsi="宋体" w:cs="宋体"/>
                <w:color w:val="auto"/>
                <w:sz w:val="21"/>
                <w:szCs w:val="21"/>
              </w:rPr>
              <w:t>监测设备：公司暂无环境、职业健康安全监测设备。</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vAlign w:val="top"/>
          </w:tcPr>
          <w:p>
            <w:pPr>
              <w:keepNext w:val="0"/>
              <w:keepLines w:val="0"/>
              <w:pageBreakBefore w:val="0"/>
              <w:kinsoku/>
              <w:wordWrap/>
              <w:overflowPunct/>
              <w:topLinePunct w:val="0"/>
              <w:autoSpaceDE/>
              <w:autoSpaceDN/>
              <w:bidi w:val="0"/>
              <w:adjustRightInd w:val="0"/>
              <w:snapToGrid w:val="0"/>
              <w:spacing w:line="240" w:lineRule="auto"/>
              <w:jc w:val="left"/>
              <w:rPr>
                <w:rFonts w:ascii="宋体" w:hAnsi="宋体" w:eastAsia="宋体" w:cs="新宋体"/>
                <w:color w:val="auto"/>
                <w:kern w:val="2"/>
                <w:sz w:val="21"/>
                <w:szCs w:val="21"/>
                <w:lang w:val="en-US" w:eastAsia="zh-CN" w:bidi="ar-SA"/>
              </w:rPr>
            </w:pPr>
            <w:r>
              <w:rPr>
                <w:rFonts w:hint="eastAsia" w:ascii="宋体" w:hAnsi="宋体" w:cs="新宋体"/>
                <w:color w:val="auto"/>
                <w:sz w:val="21"/>
                <w:szCs w:val="21"/>
              </w:rPr>
              <w:t>符合性评估</w:t>
            </w:r>
          </w:p>
        </w:tc>
        <w:tc>
          <w:tcPr>
            <w:tcW w:w="960" w:type="dxa"/>
            <w:vAlign w:val="top"/>
          </w:tcPr>
          <w:p>
            <w:pPr>
              <w:keepNext w:val="0"/>
              <w:keepLines w:val="0"/>
              <w:pageBreakBefore w:val="0"/>
              <w:kinsoku/>
              <w:wordWrap/>
              <w:overflowPunct/>
              <w:topLinePunct w:val="0"/>
              <w:autoSpaceDE/>
              <w:autoSpaceDN/>
              <w:bidi w:val="0"/>
              <w:spacing w:line="240" w:lineRule="auto"/>
              <w:rPr>
                <w:rFonts w:ascii="宋体" w:hAnsi="宋体" w:cs="新宋体"/>
                <w:color w:val="auto"/>
                <w:sz w:val="21"/>
                <w:szCs w:val="21"/>
              </w:rPr>
            </w:pPr>
            <w:r>
              <w:rPr>
                <w:rFonts w:hint="eastAsia" w:ascii="宋体" w:hAnsi="宋体" w:cs="新宋体"/>
                <w:color w:val="auto"/>
                <w:sz w:val="21"/>
                <w:szCs w:val="21"/>
                <w:lang w:val="en-US" w:eastAsia="zh-CN"/>
              </w:rPr>
              <w:t>S</w:t>
            </w:r>
            <w:r>
              <w:rPr>
                <w:rFonts w:hint="eastAsia" w:ascii="宋体" w:hAnsi="宋体" w:cs="新宋体"/>
                <w:color w:val="auto"/>
                <w:sz w:val="21"/>
                <w:szCs w:val="21"/>
              </w:rPr>
              <w:t xml:space="preserve">9.1.2 </w:t>
            </w:r>
          </w:p>
          <w:p>
            <w:pPr>
              <w:keepNext w:val="0"/>
              <w:keepLines w:val="0"/>
              <w:pageBreakBefore w:val="0"/>
              <w:kinsoku/>
              <w:wordWrap/>
              <w:overflowPunct/>
              <w:topLinePunct w:val="0"/>
              <w:autoSpaceDE/>
              <w:autoSpaceDN/>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keepNext w:val="0"/>
              <w:keepLines w:val="0"/>
              <w:pageBreakBefore w:val="0"/>
              <w:widowControl/>
              <w:kinsoku/>
              <w:wordWrap/>
              <w:overflowPunct/>
              <w:topLinePunct w:val="0"/>
              <w:autoSpaceDE/>
              <w:autoSpaceDN/>
              <w:bidi w:val="0"/>
              <w:spacing w:line="240" w:lineRule="auto"/>
              <w:jc w:val="left"/>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----有《</w:t>
            </w:r>
            <w:r>
              <w:rPr>
                <w:rFonts w:hint="eastAsia" w:ascii="宋体" w:hAnsi="宋体"/>
                <w:color w:val="auto"/>
                <w:sz w:val="21"/>
                <w:szCs w:val="21"/>
                <w:highlight w:val="none"/>
                <w:lang w:eastAsia="zh-CN"/>
              </w:rPr>
              <w:t>法律法规和其他要求控制程序</w:t>
            </w:r>
            <w:r>
              <w:rPr>
                <w:rFonts w:hint="eastAsia" w:ascii="宋体" w:hAnsi="宋体"/>
                <w:color w:val="auto"/>
                <w:sz w:val="21"/>
                <w:szCs w:val="21"/>
                <w:highlight w:val="none"/>
              </w:rPr>
              <w:t>》，规定明确基本合理。</w:t>
            </w:r>
            <w:r>
              <w:rPr>
                <w:rFonts w:hint="eastAsia" w:ascii="宋体" w:hAnsi="宋体"/>
                <w:color w:val="auto"/>
                <w:sz w:val="21"/>
                <w:szCs w:val="21"/>
                <w:highlight w:val="none"/>
                <w:lang w:eastAsia="zh-CN"/>
              </w:rPr>
              <w:t>办公室</w:t>
            </w:r>
            <w:r>
              <w:rPr>
                <w:rFonts w:hint="eastAsia" w:ascii="宋体" w:hAnsi="宋体"/>
                <w:color w:val="auto"/>
                <w:sz w:val="21"/>
                <w:szCs w:val="21"/>
                <w:highlight w:val="none"/>
              </w:rPr>
              <w:t>组织对公司环境安全健康管理活动，遵守相关法律法规和其他要求情况进行评价，评价结果符合相关法律法规和其他要求，无违法违规情况并保持有合规性评价记录。</w:t>
            </w:r>
          </w:p>
          <w:p>
            <w:pPr>
              <w:keepNext w:val="0"/>
              <w:keepLines w:val="0"/>
              <w:pageBreakBefore w:val="0"/>
              <w:widowControl/>
              <w:kinsoku/>
              <w:wordWrap/>
              <w:overflowPunct/>
              <w:topLinePunct w:val="0"/>
              <w:autoSpaceDE/>
              <w:autoSpaceDN/>
              <w:bidi w:val="0"/>
              <w:spacing w:line="240" w:lineRule="auto"/>
              <w:jc w:val="left"/>
              <w:rPr>
                <w:rFonts w:ascii="宋体" w:hAnsi="宋体"/>
                <w:color w:val="auto"/>
                <w:sz w:val="21"/>
                <w:szCs w:val="21"/>
                <w:highlight w:val="none"/>
              </w:rPr>
            </w:pPr>
            <w:r>
              <w:rPr>
                <w:rFonts w:hint="eastAsia" w:ascii="宋体" w:hAnsi="宋体" w:eastAsia="宋体" w:cs="Times New Roman"/>
                <w:color w:val="auto"/>
                <w:sz w:val="21"/>
                <w:szCs w:val="21"/>
                <w:highlight w:val="none"/>
              </w:rPr>
              <w:t>查由</w:t>
            </w:r>
            <w:r>
              <w:rPr>
                <w:rFonts w:hint="eastAsia" w:ascii="宋体" w:hAnsi="宋体" w:cs="Times New Roman"/>
                <w:color w:val="auto"/>
                <w:sz w:val="21"/>
                <w:szCs w:val="21"/>
                <w:highlight w:val="none"/>
                <w:lang w:eastAsia="zh-CN"/>
              </w:rPr>
              <w:t>办公室</w:t>
            </w:r>
            <w:r>
              <w:rPr>
                <w:rFonts w:hint="eastAsia" w:ascii="宋体" w:hAnsi="宋体" w:eastAsia="宋体" w:cs="Times New Roman"/>
                <w:color w:val="auto"/>
                <w:sz w:val="21"/>
                <w:szCs w:val="21"/>
                <w:highlight w:val="none"/>
              </w:rPr>
              <w:t>组织各部门于202</w:t>
            </w: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年</w:t>
            </w:r>
            <w:r>
              <w:rPr>
                <w:rFonts w:hint="eastAsia" w:ascii="宋体" w:hAnsi="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月</w:t>
            </w:r>
            <w:r>
              <w:rPr>
                <w:rFonts w:hint="eastAsia" w:ascii="宋体" w:hAnsi="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日对</w:t>
            </w:r>
            <w:r>
              <w:rPr>
                <w:rFonts w:hint="eastAsia" w:ascii="宋体" w:hAnsi="宋体"/>
                <w:color w:val="auto"/>
                <w:sz w:val="21"/>
                <w:szCs w:val="21"/>
                <w:highlight w:val="none"/>
              </w:rPr>
              <w:t>公司管理和经营活动中涉及的重要环境因素、危险源、法律法规进行了评价。</w:t>
            </w:r>
          </w:p>
          <w:p>
            <w:pPr>
              <w:keepNext w:val="0"/>
              <w:keepLines w:val="0"/>
              <w:pageBreakBefore w:val="0"/>
              <w:widowControl/>
              <w:kinsoku/>
              <w:wordWrap/>
              <w:overflowPunct/>
              <w:topLinePunct w:val="0"/>
              <w:autoSpaceDE/>
              <w:autoSpaceDN/>
              <w:bidi w:val="0"/>
              <w:spacing w:line="240" w:lineRule="auto"/>
              <w:jc w:val="left"/>
              <w:rPr>
                <w:rFonts w:hint="eastAsia" w:ascii="宋体" w:hAnsi="宋体"/>
                <w:color w:val="auto"/>
                <w:sz w:val="21"/>
                <w:szCs w:val="21"/>
                <w:highlight w:val="none"/>
                <w:lang w:eastAsia="zh-CN"/>
              </w:rPr>
            </w:pPr>
            <w:r>
              <w:rPr>
                <w:rFonts w:hint="eastAsia" w:ascii="宋体" w:hAnsi="宋体"/>
                <w:color w:val="auto"/>
                <w:sz w:val="21"/>
                <w:szCs w:val="21"/>
                <w:highlight w:val="none"/>
              </w:rPr>
              <w:t>评价结论：公司各部门能够有效遵循法律法规进行生产，未发生过环境、职业健康安全事件，未有其他单位和个人投诉，无环境、职业健康安全事件发生。</w:t>
            </w:r>
          </w:p>
          <w:p>
            <w:pPr>
              <w:keepNext w:val="0"/>
              <w:keepLines w:val="0"/>
              <w:pageBreakBefore w:val="0"/>
              <w:kinsoku/>
              <w:wordWrap/>
              <w:overflowPunct/>
              <w:topLinePunct w:val="0"/>
              <w:autoSpaceDE/>
              <w:autoSpaceDN/>
              <w:bidi w:val="0"/>
              <w:spacing w:line="240" w:lineRule="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评价人：</w:t>
            </w:r>
            <w:r>
              <w:rPr>
                <w:rFonts w:hint="eastAsia" w:ascii="宋体" w:hAnsi="宋体"/>
                <w:color w:val="auto"/>
                <w:sz w:val="21"/>
                <w:szCs w:val="21"/>
                <w:lang w:val="en-US" w:eastAsia="zh-CN"/>
              </w:rPr>
              <w:t>各部门管理人员</w:t>
            </w:r>
          </w:p>
          <w:p>
            <w:pPr>
              <w:keepNext w:val="0"/>
              <w:keepLines w:val="0"/>
              <w:pageBreakBefore w:val="0"/>
              <w:kinsoku/>
              <w:wordWrap/>
              <w:overflowPunct/>
              <w:topLinePunct w:val="0"/>
              <w:autoSpaceDE/>
              <w:autoSpaceDN/>
              <w:bidi w:val="0"/>
              <w:spacing w:line="240" w:lineRule="auto"/>
              <w:rPr>
                <w:rFonts w:hint="eastAsia" w:ascii="宋体" w:hAnsi="宋体" w:eastAsia="宋体" w:cs="宋体"/>
                <w:color w:val="auto"/>
                <w:kern w:val="2"/>
                <w:sz w:val="21"/>
                <w:szCs w:val="21"/>
                <w:highlight w:val="green"/>
                <w:lang w:val="en-US" w:eastAsia="zh-CN" w:bidi="ar-SA"/>
              </w:rPr>
            </w:pPr>
            <w:r>
              <w:rPr>
                <w:rFonts w:hint="eastAsia" w:ascii="宋体" w:hAnsi="宋体"/>
                <w:color w:val="auto"/>
                <w:sz w:val="21"/>
                <w:szCs w:val="21"/>
                <w:highlight w:val="none"/>
              </w:rPr>
              <w:t>查：有《合规性评价报告》，有保持合规性评价的相关记录。</w:t>
            </w:r>
          </w:p>
        </w:tc>
        <w:tc>
          <w:tcPr>
            <w:tcW w:w="1131" w:type="dxa"/>
          </w:tcPr>
          <w:p>
            <w:pPr>
              <w:pStyle w:val="4"/>
              <w:keepNext w:val="0"/>
              <w:keepLines w:val="0"/>
              <w:pageBreakBefore w:val="0"/>
              <w:kinsoku/>
              <w:wordWrap/>
              <w:overflowPunct/>
              <w:topLinePunct w:val="0"/>
              <w:autoSpaceDE/>
              <w:autoSpaceDN/>
              <w:bidi w:val="0"/>
              <w:spacing w:after="0" w:line="240" w:lineRule="auto"/>
              <w:rPr>
                <w:rFonts w:hint="default"/>
                <w:color w:val="auto"/>
                <w:sz w:val="21"/>
                <w:szCs w:val="21"/>
                <w:lang w:val="en-US" w:eastAsia="zh-CN"/>
              </w:rPr>
            </w:pPr>
            <w:r>
              <w:rPr>
                <w:rFonts w:hint="eastAsia"/>
                <w:color w:val="auto"/>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keepNext w:val="0"/>
              <w:keepLines w:val="0"/>
              <w:pageBreakBefore w:val="0"/>
              <w:kinsoku/>
              <w:wordWrap/>
              <w:overflowPunct/>
              <w:topLinePunct w:val="0"/>
              <w:autoSpaceDE/>
              <w:autoSpaceDN/>
              <w:bidi w:val="0"/>
              <w:adjustRightInd w:val="0"/>
              <w:snapToGrid w:val="0"/>
              <w:spacing w:line="240" w:lineRule="auto"/>
              <w:jc w:val="left"/>
              <w:rPr>
                <w:rFonts w:ascii="宋体" w:hAnsi="宋体"/>
                <w:color w:val="auto"/>
                <w:sz w:val="21"/>
                <w:szCs w:val="21"/>
                <w:highlight w:val="none"/>
              </w:rPr>
            </w:pPr>
            <w:r>
              <w:rPr>
                <w:rFonts w:hint="eastAsia" w:ascii="宋体" w:hAnsi="宋体"/>
                <w:color w:val="auto"/>
                <w:sz w:val="21"/>
                <w:szCs w:val="21"/>
                <w:highlight w:val="none"/>
              </w:rPr>
              <w:t>内部审核</w:t>
            </w:r>
          </w:p>
        </w:tc>
        <w:tc>
          <w:tcPr>
            <w:tcW w:w="960" w:type="dxa"/>
          </w:tcPr>
          <w:p>
            <w:pPr>
              <w:keepNext w:val="0"/>
              <w:keepLines w:val="0"/>
              <w:pageBreakBefore w:val="0"/>
              <w:kinsoku/>
              <w:wordWrap/>
              <w:overflowPunct/>
              <w:topLinePunct w:val="0"/>
              <w:autoSpaceDE/>
              <w:autoSpaceDN/>
              <w:bidi w:val="0"/>
              <w:spacing w:line="240" w:lineRule="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S</w:t>
            </w:r>
            <w:r>
              <w:rPr>
                <w:rFonts w:hint="eastAsia" w:ascii="宋体" w:hAnsi="宋体" w:cs="宋体"/>
                <w:color w:val="auto"/>
                <w:sz w:val="21"/>
                <w:szCs w:val="21"/>
                <w:highlight w:val="none"/>
              </w:rPr>
              <w:t xml:space="preserve">9.2 </w:t>
            </w:r>
          </w:p>
          <w:p>
            <w:pPr>
              <w:keepNext w:val="0"/>
              <w:keepLines w:val="0"/>
              <w:pageBreakBefore w:val="0"/>
              <w:kinsoku/>
              <w:wordWrap/>
              <w:overflowPunct/>
              <w:topLinePunct w:val="0"/>
              <w:autoSpaceDE/>
              <w:autoSpaceDN/>
              <w:bidi w:val="0"/>
              <w:spacing w:line="240" w:lineRule="auto"/>
              <w:rPr>
                <w:rFonts w:ascii="宋体" w:hAnsi="宋体"/>
                <w:color w:val="auto"/>
                <w:sz w:val="21"/>
                <w:szCs w:val="21"/>
                <w:highlight w:val="none"/>
              </w:rPr>
            </w:pPr>
          </w:p>
        </w:tc>
        <w:tc>
          <w:tcPr>
            <w:tcW w:w="10458" w:type="dxa"/>
            <w:vAlign w:val="top"/>
          </w:tcPr>
          <w:p>
            <w:pPr>
              <w:keepNext w:val="0"/>
              <w:keepLines w:val="0"/>
              <w:pageBreakBefore w:val="0"/>
              <w:tabs>
                <w:tab w:val="center" w:pos="3169"/>
              </w:tabs>
              <w:kinsoku/>
              <w:wordWrap/>
              <w:overflowPunct/>
              <w:topLinePunct w:val="0"/>
              <w:autoSpaceDE/>
              <w:autoSpaceDN/>
              <w:bidi w:val="0"/>
              <w:spacing w:line="24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查管理手册，公司按标准要求编制了《</w:t>
            </w:r>
            <w:r>
              <w:rPr>
                <w:rFonts w:hint="eastAsia" w:ascii="宋体" w:hAnsi="宋体" w:cs="宋体"/>
                <w:color w:val="auto"/>
                <w:sz w:val="21"/>
                <w:szCs w:val="21"/>
                <w:highlight w:val="none"/>
                <w:lang w:eastAsia="zh-CN"/>
              </w:rPr>
              <w:t>内部审核控制程序</w:t>
            </w:r>
            <w:r>
              <w:rPr>
                <w:rFonts w:hint="eastAsia" w:ascii="宋体" w:hAnsi="宋体" w:cs="宋体"/>
                <w:color w:val="auto"/>
                <w:sz w:val="21"/>
                <w:szCs w:val="21"/>
                <w:highlight w:val="none"/>
              </w:rPr>
              <w:t>》，规定了内部审核的目的、范围、职责、要求、方法频次等，规定每两次内审的时间不得超过12个月。</w:t>
            </w:r>
          </w:p>
          <w:p>
            <w:pPr>
              <w:keepNext w:val="0"/>
              <w:keepLines w:val="0"/>
              <w:pageBreakBefore w:val="0"/>
              <w:tabs>
                <w:tab w:val="center" w:pos="3169"/>
              </w:tabs>
              <w:kinsoku/>
              <w:wordWrap/>
              <w:overflowPunct/>
              <w:topLinePunct w:val="0"/>
              <w:autoSpaceDE/>
              <w:autoSpaceDN/>
              <w:bidi w:val="0"/>
              <w:spacing w:line="24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查，20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年《内审计划》</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三体系结合审核</w:t>
            </w:r>
            <w:r>
              <w:rPr>
                <w:rFonts w:hint="eastAsia" w:ascii="宋体" w:hAnsi="宋体" w:cs="宋体"/>
                <w:color w:val="auto"/>
                <w:sz w:val="21"/>
                <w:szCs w:val="21"/>
                <w:highlight w:val="none"/>
                <w:lang w:eastAsia="zh-CN"/>
              </w:rPr>
              <w:t>）</w:t>
            </w:r>
          </w:p>
          <w:p>
            <w:pPr>
              <w:keepNext w:val="0"/>
              <w:keepLines w:val="0"/>
              <w:pageBreakBefore w:val="0"/>
              <w:tabs>
                <w:tab w:val="center" w:pos="3169"/>
              </w:tabs>
              <w:kinsoku/>
              <w:wordWrap/>
              <w:overflowPunct/>
              <w:topLinePunct w:val="0"/>
              <w:autoSpaceDE/>
              <w:autoSpaceDN/>
              <w:bidi w:val="0"/>
              <w:spacing w:line="24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审核时间：</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月16日</w:t>
            </w:r>
          </w:p>
          <w:p>
            <w:pPr>
              <w:keepNext w:val="0"/>
              <w:keepLines w:val="0"/>
              <w:pageBreakBefore w:val="0"/>
              <w:kinsoku/>
              <w:wordWrap/>
              <w:overflowPunct/>
              <w:topLinePunct w:val="0"/>
              <w:autoSpaceDE/>
              <w:autoSpaceDN/>
              <w:bidi w:val="0"/>
              <w:spacing w:line="24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目的：评价已建立的管理体系是否符合标准的要求并得到有效的实施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识别质量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环境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职业健康安全管理体系持续改进的机会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监督体系的运行，监测体系的运作的效果，以持续改进管理体系</w:t>
            </w:r>
            <w:r>
              <w:rPr>
                <w:rFonts w:hint="eastAsia" w:ascii="宋体" w:hAnsi="宋体" w:cs="宋体"/>
                <w:color w:val="auto"/>
                <w:sz w:val="21"/>
                <w:szCs w:val="21"/>
                <w:highlight w:val="none"/>
                <w:lang w:eastAsia="zh-CN"/>
              </w:rPr>
              <w:t>。</w:t>
            </w:r>
          </w:p>
          <w:p>
            <w:pPr>
              <w:keepNext w:val="0"/>
              <w:keepLines w:val="0"/>
              <w:pageBreakBefore w:val="0"/>
              <w:tabs>
                <w:tab w:val="center" w:pos="3169"/>
              </w:tabs>
              <w:kinsoku/>
              <w:wordWrap/>
              <w:overflowPunct/>
              <w:topLinePunct w:val="0"/>
              <w:autoSpaceDE/>
              <w:autoSpaceDN/>
              <w:bidi w:val="0"/>
              <w:spacing w:line="24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范围：与本公司质量管理体系有关的所有部门、活动和人员。</w:t>
            </w:r>
          </w:p>
          <w:p>
            <w:pPr>
              <w:keepNext w:val="0"/>
              <w:keepLines w:val="0"/>
              <w:pageBreakBefore w:val="0"/>
              <w:kinsoku/>
              <w:wordWrap/>
              <w:overflowPunct/>
              <w:topLinePunct w:val="0"/>
              <w:autoSpaceDE/>
              <w:autoSpaceDN/>
              <w:bidi w:val="0"/>
              <w:spacing w:line="240" w:lineRule="auto"/>
              <w:rPr>
                <w:rFonts w:hint="eastAsia"/>
                <w:color w:val="auto"/>
                <w:sz w:val="21"/>
                <w:szCs w:val="21"/>
                <w:highlight w:val="none"/>
              </w:rPr>
            </w:pPr>
            <w:r>
              <w:rPr>
                <w:rFonts w:hint="eastAsia"/>
                <w:color w:val="auto"/>
                <w:sz w:val="21"/>
                <w:szCs w:val="21"/>
                <w:highlight w:val="none"/>
              </w:rPr>
              <w:t>审核组</w:t>
            </w:r>
            <w:r>
              <w:rPr>
                <w:rFonts w:hint="eastAsia"/>
                <w:color w:val="auto"/>
                <w:sz w:val="21"/>
                <w:szCs w:val="21"/>
                <w:highlight w:val="none"/>
                <w:lang w:val="en-US" w:eastAsia="zh-CN"/>
              </w:rPr>
              <w:t xml:space="preserve">: </w:t>
            </w:r>
            <w:r>
              <w:rPr>
                <w:rFonts w:hint="eastAsia"/>
                <w:color w:val="auto"/>
                <w:sz w:val="21"/>
                <w:szCs w:val="21"/>
                <w:highlight w:val="none"/>
              </w:rPr>
              <w:t>组长：</w:t>
            </w:r>
            <w:r>
              <w:rPr>
                <w:rFonts w:hint="eastAsia"/>
                <w:color w:val="auto"/>
                <w:sz w:val="21"/>
                <w:szCs w:val="21"/>
                <w:highlight w:val="none"/>
                <w:lang w:val="en-US" w:eastAsia="zh-CN"/>
              </w:rPr>
              <w:t>王树永</w:t>
            </w:r>
            <w:r>
              <w:rPr>
                <w:rFonts w:hint="eastAsia"/>
                <w:color w:val="auto"/>
                <w:sz w:val="21"/>
                <w:szCs w:val="21"/>
                <w:highlight w:val="none"/>
              </w:rPr>
              <w:t>A   组员</w:t>
            </w:r>
            <w:r>
              <w:rPr>
                <w:rFonts w:hint="eastAsia"/>
                <w:color w:val="auto"/>
                <w:sz w:val="21"/>
                <w:szCs w:val="21"/>
                <w:highlight w:val="none"/>
                <w:lang w:val="en-US" w:eastAsia="zh-CN"/>
              </w:rPr>
              <w:t xml:space="preserve">: </w:t>
            </w:r>
            <w:r>
              <w:rPr>
                <w:rFonts w:hint="eastAsia" w:cs="Times New Roman"/>
                <w:color w:val="auto"/>
                <w:sz w:val="21"/>
                <w:szCs w:val="21"/>
                <w:highlight w:val="none"/>
                <w:lang w:val="en-US" w:eastAsia="zh-CN"/>
              </w:rPr>
              <w:t>郭鹏林</w:t>
            </w:r>
            <w:r>
              <w:rPr>
                <w:rFonts w:hint="eastAsia" w:ascii="Times New Roman" w:hAnsi="Times New Roman" w:eastAsia="宋体" w:cs="Times New Roman"/>
                <w:color w:val="auto"/>
                <w:sz w:val="21"/>
                <w:szCs w:val="21"/>
                <w:highlight w:val="none"/>
              </w:rPr>
              <w:t>B</w:t>
            </w:r>
          </w:p>
          <w:p>
            <w:pPr>
              <w:keepNext w:val="0"/>
              <w:keepLines w:val="0"/>
              <w:pageBreakBefore w:val="0"/>
              <w:tabs>
                <w:tab w:val="center" w:pos="3169"/>
              </w:tabs>
              <w:kinsoku/>
              <w:wordWrap/>
              <w:overflowPunct/>
              <w:topLinePunct w:val="0"/>
              <w:autoSpaceDE/>
              <w:autoSpaceDN/>
              <w:bidi w:val="0"/>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抽查《</w:t>
            </w:r>
            <w:r>
              <w:rPr>
                <w:rFonts w:hint="eastAsia" w:ascii="宋体" w:hAnsi="宋体" w:cs="宋体"/>
                <w:color w:val="auto"/>
                <w:sz w:val="21"/>
                <w:szCs w:val="21"/>
                <w:highlight w:val="none"/>
                <w:lang w:eastAsia="zh-CN"/>
              </w:rPr>
              <w:t>管理层</w:t>
            </w:r>
            <w:r>
              <w:rPr>
                <w:rFonts w:hint="eastAsia" w:ascii="宋体" w:hAnsi="宋体" w:cs="宋体"/>
                <w:color w:val="auto"/>
                <w:sz w:val="21"/>
                <w:szCs w:val="21"/>
                <w:highlight w:val="none"/>
                <w:lang w:val="en-US" w:eastAsia="zh-CN"/>
              </w:rPr>
              <w:t>内审</w:t>
            </w:r>
            <w:r>
              <w:rPr>
                <w:rFonts w:hint="eastAsia" w:ascii="宋体" w:hAnsi="宋体" w:cs="宋体"/>
                <w:color w:val="auto"/>
                <w:sz w:val="21"/>
                <w:szCs w:val="21"/>
                <w:highlight w:val="none"/>
              </w:rPr>
              <w:t>检查表》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办公室</w:t>
            </w:r>
            <w:r>
              <w:rPr>
                <w:rFonts w:hint="eastAsia" w:ascii="宋体" w:hAnsi="宋体" w:cs="宋体"/>
                <w:color w:val="auto"/>
                <w:sz w:val="21"/>
                <w:szCs w:val="21"/>
                <w:highlight w:val="none"/>
                <w:lang w:val="en-US" w:eastAsia="zh-CN"/>
              </w:rPr>
              <w:t>内审</w:t>
            </w:r>
            <w:r>
              <w:rPr>
                <w:rFonts w:hint="eastAsia" w:ascii="宋体" w:hAnsi="宋体" w:cs="宋体"/>
                <w:color w:val="auto"/>
                <w:sz w:val="21"/>
                <w:szCs w:val="21"/>
                <w:highlight w:val="none"/>
              </w:rPr>
              <w:t>检查表》、《</w:t>
            </w:r>
            <w:r>
              <w:rPr>
                <w:rFonts w:hint="eastAsia" w:ascii="宋体" w:hAnsi="宋体" w:cs="宋体"/>
                <w:color w:val="auto"/>
                <w:sz w:val="21"/>
                <w:szCs w:val="21"/>
                <w:highlight w:val="none"/>
                <w:lang w:val="en-US" w:eastAsia="zh-CN"/>
              </w:rPr>
              <w:t>销售部内审</w:t>
            </w:r>
            <w:r>
              <w:rPr>
                <w:rFonts w:hint="eastAsia" w:ascii="宋体" w:hAnsi="宋体" w:cs="宋体"/>
                <w:color w:val="auto"/>
                <w:sz w:val="21"/>
                <w:szCs w:val="21"/>
                <w:highlight w:val="none"/>
              </w:rPr>
              <w:t>检查表》</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rPr>
              <w:t>审核记录，审核过程及条款基本齐全</w:t>
            </w:r>
            <w:r>
              <w:rPr>
                <w:rFonts w:hint="eastAsia" w:ascii="宋体" w:hAnsi="宋体" w:eastAsia="宋体" w:cs="宋体"/>
                <w:color w:val="auto"/>
                <w:sz w:val="21"/>
                <w:szCs w:val="21"/>
                <w:highlight w:val="none"/>
              </w:rPr>
              <w:t xml:space="preserve">，不存在审核自己部门的情况。 </w:t>
            </w:r>
          </w:p>
          <w:p>
            <w:pPr>
              <w:keepNext w:val="0"/>
              <w:keepLines w:val="0"/>
              <w:pageBreakBefore w:val="0"/>
              <w:tabs>
                <w:tab w:val="center" w:pos="3169"/>
              </w:tabs>
              <w:kinsoku/>
              <w:wordWrap/>
              <w:overflowPunct/>
              <w:topLinePunct w:val="0"/>
              <w:autoSpaceDE/>
              <w:autoSpaceDN/>
              <w:bidi w:val="0"/>
              <w:spacing w:line="240" w:lineRule="auto"/>
              <w:jc w:val="left"/>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查本次内审共发现不合格项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个，属一般不符合。涉及</w:t>
            </w:r>
            <w:r>
              <w:rPr>
                <w:rFonts w:hint="eastAsia" w:ascii="宋体" w:hAnsi="宋体" w:cs="宋体"/>
                <w:color w:val="auto"/>
                <w:sz w:val="21"/>
                <w:szCs w:val="21"/>
                <w:highlight w:val="none"/>
                <w:lang w:val="en-US" w:eastAsia="zh-CN"/>
              </w:rPr>
              <w:t>办公室Q8.4,ES8.1</w:t>
            </w:r>
            <w:r>
              <w:rPr>
                <w:rFonts w:hint="eastAsia" w:ascii="宋体" w:hAnsi="宋体" w:eastAsia="宋体" w:cs="宋体"/>
                <w:color w:val="auto"/>
                <w:sz w:val="21"/>
                <w:szCs w:val="21"/>
                <w:highlight w:val="none"/>
              </w:rPr>
              <w:t>条款</w:t>
            </w:r>
            <w:r>
              <w:rPr>
                <w:rFonts w:hint="eastAsia" w:ascii="宋体" w:hAnsi="宋体" w:eastAsia="宋体" w:cs="宋体"/>
                <w:color w:val="auto"/>
                <w:sz w:val="21"/>
                <w:szCs w:val="21"/>
                <w:highlight w:val="none"/>
                <w:lang w:val="en-US" w:eastAsia="zh-CN"/>
              </w:rPr>
              <w:t>,不符合描述为“</w:t>
            </w:r>
            <w:r>
              <w:rPr>
                <w:rFonts w:hint="eastAsia" w:ascii="宋体" w:hAnsi="宋体" w:cs="宋体"/>
                <w:sz w:val="21"/>
                <w:szCs w:val="21"/>
                <w:lang w:val="en-US" w:eastAsia="zh-CN"/>
              </w:rPr>
              <w:t>查未提供对产品运输外包方的供方评价及施加环境和安全影响的证据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已经对</w:t>
            </w:r>
            <w:r>
              <w:rPr>
                <w:rFonts w:hint="eastAsia" w:ascii="宋体" w:hAnsi="宋体" w:cs="宋体"/>
                <w:color w:val="auto"/>
                <w:sz w:val="21"/>
                <w:szCs w:val="21"/>
                <w:highlight w:val="none"/>
              </w:rPr>
              <w:t>不合格原因进行了分析，制订了纠正措施，并对结果进行了验证。</w:t>
            </w:r>
          </w:p>
          <w:p>
            <w:pPr>
              <w:keepNext w:val="0"/>
              <w:keepLines w:val="0"/>
              <w:pageBreakBefore w:val="0"/>
              <w:kinsoku/>
              <w:wordWrap/>
              <w:overflowPunct/>
              <w:topLinePunct w:val="0"/>
              <w:autoSpaceDE/>
              <w:autoSpaceDN/>
              <w:bidi w:val="0"/>
              <w:spacing w:line="24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查审核结论：</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公司已按照GB/T19001-2016、GB/T24001-2016、ISO45001-2018建立实施管理体系，管理体系在审核范围内基本符合审核准则，并得到较为有效的实施。</w:t>
            </w:r>
          </w:p>
          <w:p>
            <w:pPr>
              <w:keepNext w:val="0"/>
              <w:keepLines w:val="0"/>
              <w:pageBreakBefore w:val="0"/>
              <w:kinsoku/>
              <w:wordWrap/>
              <w:overflowPunct/>
              <w:topLinePunct w:val="0"/>
              <w:autoSpaceDE/>
              <w:autoSpaceDN/>
              <w:bidi w:val="0"/>
              <w:spacing w:line="240" w:lineRule="auto"/>
              <w:rPr>
                <w:rFonts w:ascii="宋体" w:hAnsi="宋体"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rPr>
              <w:t>通过内部审核，公司管理体系的建立实施是有效的，</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符合标准要求。</w:t>
            </w:r>
          </w:p>
        </w:tc>
        <w:tc>
          <w:tcPr>
            <w:tcW w:w="1131" w:type="dxa"/>
          </w:tcPr>
          <w:p>
            <w:pPr>
              <w:keepNext w:val="0"/>
              <w:keepLines w:val="0"/>
              <w:pageBreakBefore w:val="0"/>
              <w:kinsoku/>
              <w:wordWrap/>
              <w:overflowPunct/>
              <w:topLinePunct w:val="0"/>
              <w:autoSpaceDE/>
              <w:autoSpaceDN/>
              <w:bidi w:val="0"/>
              <w:spacing w:line="240" w:lineRule="auto"/>
              <w:rPr>
                <w:rFonts w:hint="default" w:eastAsia="宋体"/>
                <w:color w:val="auto"/>
                <w:sz w:val="21"/>
                <w:szCs w:val="21"/>
                <w:highlight w:val="none"/>
                <w:lang w:val="en-US" w:eastAsia="zh-CN"/>
              </w:rPr>
            </w:pPr>
            <w:r>
              <w:rPr>
                <w:rFonts w:hint="eastAsia"/>
                <w:color w:val="auto"/>
                <w:sz w:val="21"/>
                <w:szCs w:val="21"/>
                <w:highlight w:val="no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0" w:type="auto"/>
            <w:vAlign w:val="top"/>
          </w:tcPr>
          <w:p>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Times New Roman"/>
                <w:color w:val="auto"/>
                <w:kern w:val="2"/>
                <w:sz w:val="21"/>
                <w:szCs w:val="21"/>
                <w:lang w:val="en-US" w:eastAsia="zh-CN" w:bidi="ar-SA"/>
              </w:rPr>
            </w:pPr>
            <w:r>
              <w:rPr>
                <w:rFonts w:hint="eastAsia" w:ascii="宋体" w:hAnsi="宋体" w:cs="新宋体"/>
                <w:color w:val="auto"/>
                <w:sz w:val="21"/>
                <w:szCs w:val="21"/>
              </w:rPr>
              <w:t>EMS/OHSMS运行控制相关财务支出证据</w:t>
            </w:r>
          </w:p>
        </w:tc>
        <w:tc>
          <w:tcPr>
            <w:tcW w:w="0" w:type="auto"/>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s="新宋体"/>
                <w:color w:val="auto"/>
                <w:kern w:val="2"/>
                <w:sz w:val="21"/>
                <w:szCs w:val="21"/>
                <w:lang w:val="en-US" w:eastAsia="zh-CN" w:bidi="ar-SA"/>
              </w:rPr>
            </w:pPr>
          </w:p>
        </w:tc>
        <w:tc>
          <w:tcPr>
            <w:tcW w:w="10458" w:type="dxa"/>
            <w:vAlign w:val="top"/>
          </w:tcPr>
          <w:p>
            <w:pPr>
              <w:keepNext w:val="0"/>
              <w:keepLines w:val="0"/>
              <w:pageBreakBefore w:val="0"/>
              <w:kinsoku/>
              <w:wordWrap/>
              <w:overflowPunct/>
              <w:topLinePunct w:val="0"/>
              <w:autoSpaceDE/>
              <w:autoSpaceDN/>
              <w:bidi w:val="0"/>
              <w:spacing w:line="24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highlight w:val="none"/>
              </w:rPr>
              <w:t>提供20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年度安全环保投入清单：支出项目有</w:t>
            </w:r>
            <w:r>
              <w:rPr>
                <w:rFonts w:hint="eastAsia" w:ascii="宋体" w:hAnsi="宋体"/>
                <w:color w:val="auto"/>
                <w:sz w:val="21"/>
                <w:szCs w:val="21"/>
                <w:highlight w:val="none"/>
                <w:lang w:val="en-US" w:eastAsia="zh-CN"/>
              </w:rPr>
              <w:t>能源消耗、保险、</w:t>
            </w:r>
            <w:r>
              <w:rPr>
                <w:rFonts w:hint="eastAsia" w:ascii="宋体" w:hAnsi="宋体"/>
                <w:color w:val="auto"/>
                <w:sz w:val="21"/>
                <w:szCs w:val="21"/>
                <w:highlight w:val="none"/>
              </w:rPr>
              <w:t>员工劳保用品</w:t>
            </w:r>
            <w:r>
              <w:rPr>
                <w:rFonts w:hint="eastAsia" w:ascii="宋体" w:hAnsi="宋体"/>
                <w:color w:val="auto"/>
                <w:sz w:val="21"/>
                <w:szCs w:val="21"/>
                <w:highlight w:val="none"/>
                <w:lang w:eastAsia="zh-CN"/>
              </w:rPr>
              <w:t>、</w:t>
            </w:r>
            <w:r>
              <w:rPr>
                <w:rFonts w:hint="eastAsia" w:ascii="宋体" w:hAnsi="宋体"/>
                <w:color w:val="auto"/>
                <w:sz w:val="21"/>
                <w:szCs w:val="21"/>
                <w:highlight w:val="none"/>
              </w:rPr>
              <w:t>灭火器等消防器材</w:t>
            </w:r>
            <w:r>
              <w:rPr>
                <w:rFonts w:hint="eastAsia" w:ascii="宋体" w:hAnsi="宋体"/>
                <w:color w:val="auto"/>
                <w:sz w:val="21"/>
                <w:szCs w:val="21"/>
                <w:highlight w:val="none"/>
                <w:lang w:eastAsia="zh-CN"/>
              </w:rPr>
              <w:t>、固废处置</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人员培训</w:t>
            </w:r>
            <w:r>
              <w:rPr>
                <w:rFonts w:hint="eastAsia" w:ascii="宋体" w:hAnsi="宋体"/>
                <w:color w:val="auto"/>
                <w:sz w:val="21"/>
                <w:szCs w:val="21"/>
                <w:highlight w:val="none"/>
              </w:rPr>
              <w:t>等共计</w:t>
            </w:r>
            <w:r>
              <w:rPr>
                <w:rFonts w:hint="eastAsia" w:ascii="宋体" w:hAnsi="宋体"/>
                <w:color w:val="auto"/>
                <w:sz w:val="21"/>
                <w:szCs w:val="21"/>
                <w:highlight w:val="none"/>
                <w:lang w:val="en-US" w:eastAsia="zh-CN"/>
              </w:rPr>
              <w:t>6800</w:t>
            </w:r>
            <w:r>
              <w:rPr>
                <w:rFonts w:hint="eastAsia" w:ascii="宋体" w:hAnsi="宋体"/>
                <w:color w:val="auto"/>
                <w:sz w:val="21"/>
                <w:szCs w:val="21"/>
                <w:highlight w:val="none"/>
              </w:rPr>
              <w:t>元左右。</w:t>
            </w:r>
          </w:p>
        </w:tc>
        <w:tc>
          <w:tcPr>
            <w:tcW w:w="1131" w:type="dxa"/>
          </w:tcPr>
          <w:p>
            <w:pPr>
              <w:keepNext w:val="0"/>
              <w:keepLines w:val="0"/>
              <w:pageBreakBefore w:val="0"/>
              <w:kinsoku/>
              <w:wordWrap/>
              <w:overflowPunct/>
              <w:topLinePunct w:val="0"/>
              <w:autoSpaceDE/>
              <w:autoSpaceDN/>
              <w:bidi w:val="0"/>
              <w:spacing w:line="240" w:lineRule="auto"/>
              <w:rPr>
                <w:rFonts w:hint="default" w:eastAsia="宋体"/>
                <w:color w:val="auto"/>
                <w:sz w:val="21"/>
                <w:szCs w:val="21"/>
                <w:lang w:val="en-US" w:eastAsia="zh-CN"/>
              </w:rPr>
            </w:pPr>
            <w:r>
              <w:rPr>
                <w:rFonts w:hint="eastAsia"/>
                <w:color w:val="auto"/>
                <w:sz w:val="21"/>
                <w:szCs w:val="21"/>
                <w:lang w:val="en-US" w:eastAsia="zh-CN"/>
              </w:rPr>
              <w:t>Y</w:t>
            </w:r>
          </w:p>
        </w:tc>
      </w:tr>
    </w:tbl>
    <w:p>
      <w:pPr>
        <w:pStyle w:val="6"/>
        <w:rPr>
          <w:rFonts w:hint="eastAsia"/>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过程与活动、</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涉及</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条款</w:t>
            </w:r>
          </w:p>
        </w:tc>
        <w:tc>
          <w:tcPr>
            <w:tcW w:w="1057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受审核部门：</w:t>
            </w:r>
            <w:r>
              <w:rPr>
                <w:rFonts w:hint="eastAsia" w:ascii="宋体" w:hAnsi="宋体" w:eastAsia="宋体" w:cs="宋体"/>
                <w:sz w:val="21"/>
                <w:szCs w:val="21"/>
                <w:lang w:val="en-US" w:eastAsia="zh-CN"/>
              </w:rPr>
              <w:t xml:space="preserve">销售部  </w:t>
            </w:r>
            <w:r>
              <w:rPr>
                <w:rFonts w:hint="eastAsia" w:ascii="宋体" w:hAnsi="宋体" w:eastAsia="宋体" w:cs="宋体"/>
                <w:sz w:val="21"/>
                <w:szCs w:val="21"/>
              </w:rPr>
              <w:t xml:space="preserve">  主管领导/陪同人员：</w:t>
            </w:r>
            <w:r>
              <w:rPr>
                <w:rFonts w:hint="eastAsia" w:ascii="宋体" w:hAnsi="宋体" w:eastAsia="宋体" w:cs="宋体"/>
                <w:sz w:val="21"/>
                <w:szCs w:val="21"/>
                <w:lang w:val="en-US" w:eastAsia="zh-CN"/>
              </w:rPr>
              <w:t>郭鹏林</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王树永</w:t>
            </w:r>
          </w:p>
        </w:tc>
        <w:tc>
          <w:tcPr>
            <w:tcW w:w="1019" w:type="dxa"/>
            <w:vMerge w:val="restart"/>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p>
        </w:tc>
        <w:tc>
          <w:tcPr>
            <w:tcW w:w="960" w:type="dxa"/>
            <w:vMerge w:val="continue"/>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p>
        </w:tc>
        <w:tc>
          <w:tcPr>
            <w:tcW w:w="10570" w:type="dxa"/>
            <w:vAlign w:val="center"/>
          </w:tcPr>
          <w:p>
            <w:pPr>
              <w:pageBreakBefore w:val="0"/>
              <w:widowControl w:val="0"/>
              <w:kinsoku/>
              <w:wordWrap/>
              <w:overflowPunct/>
              <w:topLinePunct w:val="0"/>
              <w:autoSpaceDE/>
              <w:autoSpaceDN/>
              <w:bidi w:val="0"/>
              <w:snapToGrid/>
              <w:spacing w:line="240" w:lineRule="auto"/>
              <w:rPr>
                <w:rFonts w:hint="default"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余家龙</w:t>
            </w:r>
            <w:r>
              <w:rPr>
                <w:rFonts w:hint="eastAsia" w:ascii="宋体" w:hAnsi="宋体" w:eastAsia="宋体" w:cs="宋体"/>
                <w:sz w:val="21"/>
                <w:szCs w:val="21"/>
              </w:rPr>
              <w:t xml:space="preserve">        审核时间：</w:t>
            </w:r>
            <w:r>
              <w:rPr>
                <w:rFonts w:hint="eastAsia" w:ascii="宋体" w:hAnsi="宋体" w:eastAsia="宋体" w:cs="宋体"/>
                <w:sz w:val="21"/>
                <w:szCs w:val="21"/>
                <w:lang w:val="en-US" w:eastAsia="zh-CN"/>
              </w:rPr>
              <w:t>2022年8月7日</w:t>
            </w:r>
          </w:p>
        </w:tc>
        <w:tc>
          <w:tcPr>
            <w:tcW w:w="1019" w:type="dxa"/>
            <w:vMerge w:val="continue"/>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p>
        </w:tc>
        <w:tc>
          <w:tcPr>
            <w:tcW w:w="960" w:type="dxa"/>
            <w:vMerge w:val="continue"/>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p>
        </w:tc>
        <w:tc>
          <w:tcPr>
            <w:tcW w:w="10570" w:type="dxa"/>
            <w:vAlign w:val="center"/>
          </w:tcPr>
          <w:p>
            <w:pPr>
              <w:pageBreakBefore w:val="0"/>
              <w:widowControl w:val="0"/>
              <w:kinsoku/>
              <w:wordWrap/>
              <w:overflowPunct/>
              <w:topLinePunct w:val="0"/>
              <w:autoSpaceDE/>
              <w:autoSpaceDN/>
              <w:bidi w:val="0"/>
              <w:snapToGrid/>
              <w:spacing w:line="240" w:lineRule="auto"/>
              <w:rPr>
                <w:rFonts w:hint="eastAsia"/>
                <w:lang w:val="en-US" w:eastAsia="zh-CN"/>
              </w:rPr>
            </w:pPr>
            <w:r>
              <w:rPr>
                <w:rFonts w:hint="eastAsia"/>
              </w:rPr>
              <w:t>审核条款：Q5.3/6.2/7.1</w:t>
            </w:r>
            <w:r>
              <w:rPr>
                <w:rFonts w:hint="eastAsia"/>
                <w:lang w:val="en-US" w:eastAsia="zh-CN"/>
              </w:rPr>
              <w:t>.3/7.1.4/7.1.5/8.1/8.2/8.3/8.5/8.6/8.7/10.2</w:t>
            </w:r>
          </w:p>
          <w:p>
            <w:pPr>
              <w:keepNext w:val="0"/>
              <w:keepLines w:val="0"/>
              <w:pageBreakBefore w:val="0"/>
              <w:kinsoku/>
              <w:wordWrap/>
              <w:overflowPunct/>
              <w:topLinePunct w:val="0"/>
              <w:bidi w:val="0"/>
              <w:snapToGrid w:val="0"/>
              <w:spacing w:line="240" w:lineRule="auto"/>
              <w:rPr>
                <w:rFonts w:hint="eastAsia" w:ascii="宋体" w:hAnsi="宋体" w:eastAsia="宋体" w:cs="新宋体"/>
                <w:sz w:val="21"/>
                <w:szCs w:val="21"/>
              </w:rPr>
            </w:pPr>
            <w:r>
              <w:rPr>
                <w:rFonts w:hint="eastAsia" w:ascii="宋体" w:hAnsi="宋体" w:eastAsia="宋体" w:cs="新宋体"/>
                <w:sz w:val="21"/>
                <w:szCs w:val="21"/>
              </w:rPr>
              <w:t>E5.3</w:t>
            </w:r>
            <w:r>
              <w:rPr>
                <w:rFonts w:hint="eastAsia" w:ascii="宋体" w:hAnsi="宋体" w:eastAsia="宋体" w:cs="新宋体"/>
                <w:sz w:val="21"/>
                <w:szCs w:val="21"/>
                <w:lang w:val="en-US" w:eastAsia="zh-CN"/>
              </w:rPr>
              <w:t>/</w:t>
            </w:r>
            <w:r>
              <w:rPr>
                <w:rFonts w:hint="eastAsia" w:ascii="宋体" w:hAnsi="宋体" w:eastAsia="宋体" w:cs="新宋体"/>
                <w:sz w:val="21"/>
                <w:szCs w:val="21"/>
              </w:rPr>
              <w:t>6.2</w:t>
            </w:r>
            <w:r>
              <w:rPr>
                <w:rFonts w:hint="eastAsia" w:ascii="宋体" w:hAnsi="宋体" w:eastAsia="宋体" w:cs="新宋体"/>
                <w:sz w:val="21"/>
                <w:szCs w:val="21"/>
                <w:lang w:val="en-US" w:eastAsia="zh-CN"/>
              </w:rPr>
              <w:t>/</w:t>
            </w:r>
            <w:r>
              <w:rPr>
                <w:rFonts w:hint="eastAsia" w:ascii="宋体" w:hAnsi="宋体" w:eastAsia="宋体" w:cs="新宋体"/>
                <w:sz w:val="21"/>
                <w:szCs w:val="21"/>
              </w:rPr>
              <w:t>6.1.2</w:t>
            </w:r>
            <w:r>
              <w:rPr>
                <w:rFonts w:hint="eastAsia" w:ascii="宋体" w:hAnsi="宋体" w:eastAsia="宋体" w:cs="新宋体"/>
                <w:sz w:val="21"/>
                <w:szCs w:val="21"/>
                <w:lang w:val="en-US" w:eastAsia="zh-CN"/>
              </w:rPr>
              <w:t>/</w:t>
            </w:r>
            <w:r>
              <w:rPr>
                <w:rFonts w:hint="eastAsia" w:ascii="宋体" w:hAnsi="宋体" w:eastAsia="宋体" w:cs="新宋体"/>
                <w:sz w:val="21"/>
                <w:szCs w:val="21"/>
              </w:rPr>
              <w:t>8.1</w:t>
            </w:r>
            <w:r>
              <w:rPr>
                <w:rFonts w:hint="eastAsia" w:ascii="宋体" w:hAnsi="宋体" w:eastAsia="宋体" w:cs="新宋体"/>
                <w:sz w:val="21"/>
                <w:szCs w:val="21"/>
                <w:lang w:val="en-US" w:eastAsia="zh-CN"/>
              </w:rPr>
              <w:t>/</w:t>
            </w:r>
            <w:r>
              <w:rPr>
                <w:rFonts w:hint="eastAsia" w:ascii="宋体" w:hAnsi="宋体" w:eastAsia="宋体" w:cs="新宋体"/>
                <w:sz w:val="21"/>
                <w:szCs w:val="21"/>
              </w:rPr>
              <w:t>8.2</w:t>
            </w:r>
            <w:r>
              <w:rPr>
                <w:rFonts w:hint="eastAsia" w:ascii="宋体" w:hAnsi="宋体" w:eastAsia="宋体" w:cs="新宋体"/>
                <w:sz w:val="21"/>
                <w:szCs w:val="21"/>
                <w:lang w:val="en-US" w:eastAsia="zh-CN"/>
              </w:rPr>
              <w:t>/</w:t>
            </w:r>
            <w:r>
              <w:rPr>
                <w:rFonts w:hint="eastAsia" w:ascii="宋体" w:hAnsi="宋体" w:eastAsia="宋体" w:cs="新宋体"/>
                <w:sz w:val="21"/>
                <w:szCs w:val="21"/>
              </w:rPr>
              <w:t>10.2</w:t>
            </w:r>
          </w:p>
          <w:p>
            <w:pPr>
              <w:keepNext w:val="0"/>
              <w:keepLines w:val="0"/>
              <w:pageBreakBefore w:val="0"/>
              <w:kinsoku/>
              <w:wordWrap/>
              <w:overflowPunct/>
              <w:topLinePunct w:val="0"/>
              <w:bidi w:val="0"/>
              <w:snapToGrid w:val="0"/>
              <w:spacing w:line="240" w:lineRule="auto"/>
              <w:rPr>
                <w:rFonts w:hint="eastAsia"/>
                <w:lang w:val="en-US" w:eastAsia="zh-CN"/>
              </w:rPr>
            </w:pPr>
            <w:r>
              <w:rPr>
                <w:rFonts w:hint="eastAsia" w:ascii="宋体" w:hAnsi="宋体" w:eastAsia="宋体" w:cs="新宋体"/>
                <w:sz w:val="21"/>
                <w:szCs w:val="21"/>
              </w:rPr>
              <w:t>O5.3</w:t>
            </w:r>
            <w:r>
              <w:rPr>
                <w:rFonts w:hint="eastAsia" w:ascii="宋体" w:hAnsi="宋体" w:eastAsia="宋体" w:cs="新宋体"/>
                <w:sz w:val="21"/>
                <w:szCs w:val="21"/>
                <w:lang w:val="en-US" w:eastAsia="zh-CN"/>
              </w:rPr>
              <w:t>/</w:t>
            </w:r>
            <w:r>
              <w:rPr>
                <w:rFonts w:hint="eastAsia" w:ascii="宋体" w:hAnsi="宋体" w:eastAsia="宋体" w:cs="新宋体"/>
                <w:sz w:val="21"/>
                <w:szCs w:val="21"/>
              </w:rPr>
              <w:t>6.2</w:t>
            </w:r>
            <w:r>
              <w:rPr>
                <w:rFonts w:hint="eastAsia" w:ascii="宋体" w:hAnsi="宋体" w:eastAsia="宋体" w:cs="新宋体"/>
                <w:sz w:val="21"/>
                <w:szCs w:val="21"/>
                <w:lang w:val="en-US" w:eastAsia="zh-CN"/>
              </w:rPr>
              <w:t>/</w:t>
            </w:r>
            <w:r>
              <w:rPr>
                <w:rFonts w:hint="eastAsia" w:ascii="宋体" w:hAnsi="宋体" w:eastAsia="宋体" w:cs="新宋体"/>
                <w:sz w:val="21"/>
                <w:szCs w:val="21"/>
              </w:rPr>
              <w:t>6.1.2</w:t>
            </w:r>
            <w:r>
              <w:rPr>
                <w:rFonts w:hint="eastAsia" w:ascii="宋体" w:hAnsi="宋体" w:eastAsia="宋体" w:cs="新宋体"/>
                <w:sz w:val="21"/>
                <w:szCs w:val="21"/>
                <w:lang w:val="en-US" w:eastAsia="zh-CN"/>
              </w:rPr>
              <w:t>/</w:t>
            </w:r>
            <w:r>
              <w:rPr>
                <w:rFonts w:hint="eastAsia" w:ascii="宋体" w:hAnsi="宋体" w:eastAsia="宋体" w:cs="新宋体"/>
                <w:sz w:val="21"/>
                <w:szCs w:val="21"/>
              </w:rPr>
              <w:t>8.1</w:t>
            </w:r>
            <w:r>
              <w:rPr>
                <w:rFonts w:hint="eastAsia" w:ascii="宋体" w:hAnsi="宋体" w:eastAsia="宋体" w:cs="新宋体"/>
                <w:sz w:val="21"/>
                <w:szCs w:val="21"/>
                <w:lang w:val="en-US" w:eastAsia="zh-CN"/>
              </w:rPr>
              <w:t>/</w:t>
            </w:r>
            <w:r>
              <w:rPr>
                <w:rFonts w:hint="eastAsia" w:ascii="宋体" w:hAnsi="宋体" w:eastAsia="宋体" w:cs="新宋体"/>
                <w:sz w:val="21"/>
                <w:szCs w:val="21"/>
              </w:rPr>
              <w:t>8.2</w:t>
            </w:r>
            <w:r>
              <w:rPr>
                <w:rFonts w:hint="eastAsia" w:ascii="宋体" w:hAnsi="宋体" w:eastAsia="宋体" w:cs="新宋体"/>
                <w:sz w:val="21"/>
                <w:szCs w:val="21"/>
                <w:lang w:val="en-US" w:eastAsia="zh-CN"/>
              </w:rPr>
              <w:t>/</w:t>
            </w:r>
            <w:r>
              <w:rPr>
                <w:rFonts w:hint="eastAsia" w:ascii="宋体" w:hAnsi="宋体" w:eastAsia="宋体" w:cs="新宋体"/>
                <w:sz w:val="21"/>
                <w:szCs w:val="21"/>
              </w:rPr>
              <w:t>10.2</w:t>
            </w:r>
          </w:p>
        </w:tc>
        <w:tc>
          <w:tcPr>
            <w:tcW w:w="1019" w:type="dxa"/>
            <w:vMerge w:val="continue"/>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职责和权限</w:t>
            </w:r>
          </w:p>
        </w:tc>
        <w:tc>
          <w:tcPr>
            <w:tcW w:w="9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QEO</w:t>
            </w:r>
            <w:r>
              <w:rPr>
                <w:rFonts w:hint="eastAsia" w:ascii="宋体" w:hAnsi="宋体" w:eastAsia="宋体" w:cs="宋体"/>
                <w:sz w:val="21"/>
                <w:szCs w:val="21"/>
              </w:rPr>
              <w:t>5.3</w:t>
            </w:r>
          </w:p>
        </w:tc>
        <w:tc>
          <w:tcPr>
            <w:tcW w:w="1057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●部门主要职责如下：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 xml:space="preserve"> a)负责销售管理文件制定、制定销售计划，并对销售计划进行控制；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 xml:space="preserve">    b)负责销售办公现场管理工作；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 xml:space="preserve">    c)对</w:t>
            </w:r>
            <w:r>
              <w:rPr>
                <w:rFonts w:hint="eastAsia" w:ascii="宋体" w:hAnsi="宋体"/>
                <w:sz w:val="21"/>
                <w:szCs w:val="21"/>
                <w:lang w:eastAsia="zh-CN"/>
              </w:rPr>
              <w:t>销售服务过程</w:t>
            </w:r>
            <w:r>
              <w:rPr>
                <w:rFonts w:hint="eastAsia" w:ascii="宋体" w:hAnsi="宋体"/>
                <w:sz w:val="21"/>
                <w:szCs w:val="21"/>
              </w:rPr>
              <w:t>质量进行分析；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 xml:space="preserve">    d)负责不合格销售服务的控制；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 xml:space="preserve">    e)负责数据分析、纠正和预防措施的控制；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 xml:space="preserve">    f)负责销售过程标识和防护的控制；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 xml:space="preserve">    g)负责对销售过程的监督检查：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 xml:space="preserve">    h)负责组织销售过程环境因素和危险源识别、评价和更新，并形成文件；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 xml:space="preserve">    j)组织制定公司的环境和安全目标／指标、管理方案，并监督方案的实施工作；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 xml:space="preserve">    K) 负责环境和职业健康安全管理体系运行控制，对销售过程的环境因素，以及对人员的环境和职业健康安全行为，办公设备隐患进行控制；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 xml:space="preserve">    m)负责环境和职业健康安全绩效的监测控制。</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sz w:val="21"/>
                <w:szCs w:val="21"/>
              </w:rPr>
            </w:pPr>
            <w:r>
              <w:rPr>
                <w:rFonts w:hint="eastAsia" w:ascii="宋体" w:hAnsi="宋体"/>
                <w:sz w:val="21"/>
                <w:szCs w:val="21"/>
              </w:rPr>
              <w:t>n)负责质量环境安全不符合、事故、事件，以及纠正措施和预防措施。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 w:val="21"/>
                <w:szCs w:val="21"/>
              </w:rPr>
            </w:pPr>
            <w:r>
              <w:rPr>
                <w:rFonts w:hint="eastAsia" w:ascii="宋体" w:hAnsi="宋体"/>
                <w:sz w:val="21"/>
                <w:szCs w:val="21"/>
              </w:rPr>
              <w:t xml:space="preserve">    o)负责市场营销和产品销售控制;负责合同评审和顾客沟通；</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sz w:val="21"/>
                <w:szCs w:val="21"/>
              </w:rPr>
            </w:pPr>
            <w:r>
              <w:rPr>
                <w:rFonts w:hint="eastAsia" w:ascii="宋体" w:hAnsi="宋体"/>
                <w:sz w:val="21"/>
                <w:szCs w:val="21"/>
              </w:rPr>
              <w:t>p)负责产品的交付和售后服务工作； 负责顾客满意调查和分析；</w:t>
            </w:r>
          </w:p>
          <w:p>
            <w:pPr>
              <w:pStyle w:val="4"/>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sz w:val="21"/>
                <w:szCs w:val="21"/>
              </w:rPr>
            </w:pPr>
            <w:r>
              <w:rPr>
                <w:rFonts w:hint="eastAsia" w:ascii="宋体" w:hAnsi="宋体"/>
                <w:sz w:val="21"/>
                <w:szCs w:val="21"/>
              </w:rPr>
              <w:t>q）负责对外部供方的评价、选择、绩效监视以及再评价的工作；</w:t>
            </w:r>
          </w:p>
          <w:p>
            <w:pPr>
              <w:pStyle w:val="4"/>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sz w:val="21"/>
                <w:szCs w:val="21"/>
              </w:rPr>
            </w:pPr>
            <w:r>
              <w:rPr>
                <w:rFonts w:hint="eastAsia" w:ascii="宋体" w:hAnsi="宋体"/>
                <w:sz w:val="21"/>
                <w:szCs w:val="21"/>
              </w:rPr>
              <w:t>i）负责产品的采购、检验管理工作；</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Ansi="宋体"/>
                <w:sz w:val="21"/>
                <w:szCs w:val="21"/>
              </w:rPr>
            </w:pPr>
            <w:r>
              <w:rPr>
                <w:rFonts w:hint="eastAsia" w:ascii="宋体" w:hAnsi="宋体"/>
                <w:sz w:val="21"/>
                <w:szCs w:val="21"/>
              </w:rPr>
              <w:t>s）</w:t>
            </w:r>
            <w:r>
              <w:rPr>
                <w:rFonts w:hAnsi="宋体"/>
                <w:sz w:val="21"/>
                <w:szCs w:val="21"/>
              </w:rPr>
              <w:t>负责了解相关方的需求，及时反馈顾客信息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●负责人了解自己的职责及权限 </w:t>
            </w:r>
            <w:r>
              <w:rPr>
                <w:rFonts w:hint="eastAsia" w:ascii="宋体" w:hAnsi="宋体" w:eastAsia="宋体" w:cs="宋体"/>
                <w:sz w:val="21"/>
                <w:szCs w:val="21"/>
                <w:lang w:val="en-US" w:eastAsia="zh-CN"/>
              </w:rPr>
              <w:t>等</w:t>
            </w:r>
            <w:r>
              <w:rPr>
                <w:rFonts w:hint="eastAsia" w:ascii="宋体" w:hAnsi="宋体" w:eastAsia="宋体" w:cs="宋体"/>
                <w:sz w:val="21"/>
                <w:szCs w:val="21"/>
              </w:rPr>
              <w:t xml:space="preserve"> 基本符合要求。</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质量</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目标</w:t>
            </w:r>
          </w:p>
        </w:tc>
        <w:tc>
          <w:tcPr>
            <w:tcW w:w="9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QEO</w:t>
            </w:r>
            <w:r>
              <w:rPr>
                <w:rFonts w:hint="eastAsia" w:ascii="宋体" w:hAnsi="宋体" w:eastAsia="宋体" w:cs="宋体"/>
                <w:sz w:val="21"/>
                <w:szCs w:val="21"/>
              </w:rPr>
              <w:t>6.2</w:t>
            </w:r>
          </w:p>
        </w:tc>
        <w:tc>
          <w:tcPr>
            <w:tcW w:w="1057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●分解到该部门的质量</w:t>
            </w:r>
            <w:r>
              <w:rPr>
                <w:rFonts w:hint="eastAsia" w:ascii="宋体" w:hAnsi="宋体" w:eastAsia="宋体" w:cs="宋体"/>
                <w:sz w:val="21"/>
                <w:szCs w:val="21"/>
                <w:lang w:val="en-US" w:eastAsia="zh-CN"/>
              </w:rPr>
              <w:t>/环境/安全</w:t>
            </w:r>
            <w:r>
              <w:rPr>
                <w:rFonts w:hint="eastAsia" w:ascii="宋体" w:hAnsi="宋体" w:eastAsia="宋体" w:cs="宋体"/>
                <w:sz w:val="21"/>
                <w:szCs w:val="21"/>
              </w:rPr>
              <w:t>目标及完成情况如下：</w:t>
            </w:r>
          </w:p>
          <w:p>
            <w:pPr>
              <w:pageBreakBefore w:val="0"/>
              <w:widowControl w:val="0"/>
              <w:kinsoku/>
              <w:wordWrap/>
              <w:overflowPunct/>
              <w:topLinePunct w:val="0"/>
              <w:autoSpaceDE/>
              <w:autoSpaceDN/>
              <w:bidi w:val="0"/>
              <w:snapToGrid/>
              <w:spacing w:line="24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1、顾客满意度≥90%                        98.3%</w:t>
            </w:r>
          </w:p>
          <w:p>
            <w:pPr>
              <w:pageBreakBefore w:val="0"/>
              <w:widowControl w:val="0"/>
              <w:kinsoku/>
              <w:wordWrap/>
              <w:overflowPunct/>
              <w:topLinePunct w:val="0"/>
              <w:autoSpaceDE/>
              <w:autoSpaceDN/>
              <w:bidi w:val="0"/>
              <w:snapToGrid/>
              <w:spacing w:line="24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2、产品交付顾客验收合格率100%；           100%</w:t>
            </w:r>
          </w:p>
          <w:p>
            <w:pPr>
              <w:pageBreakBefore w:val="0"/>
              <w:widowControl w:val="0"/>
              <w:kinsoku/>
              <w:wordWrap/>
              <w:overflowPunct/>
              <w:topLinePunct w:val="0"/>
              <w:autoSpaceDE/>
              <w:autoSpaceDN/>
              <w:bidi w:val="0"/>
              <w:snapToGrid/>
              <w:spacing w:line="24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3、销售服务质量考核合格率≥95%             100%</w:t>
            </w:r>
          </w:p>
          <w:p>
            <w:pPr>
              <w:pageBreakBefore w:val="0"/>
              <w:widowControl w:val="0"/>
              <w:kinsoku/>
              <w:wordWrap/>
              <w:overflowPunct/>
              <w:topLinePunct w:val="0"/>
              <w:autoSpaceDE/>
              <w:autoSpaceDN/>
              <w:bidi w:val="0"/>
              <w:snapToGrid/>
              <w:spacing w:line="24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4、不发生火灾、触电事故；                   无</w:t>
            </w:r>
          </w:p>
          <w:p>
            <w:pPr>
              <w:pageBreakBefore w:val="0"/>
              <w:widowControl w:val="0"/>
              <w:kinsoku/>
              <w:wordWrap/>
              <w:overflowPunct/>
              <w:topLinePunct w:val="0"/>
              <w:autoSpaceDE/>
              <w:autoSpaceDN/>
              <w:bidi w:val="0"/>
              <w:snapToGrid/>
              <w:spacing w:line="24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●查202</w:t>
            </w:r>
            <w:r>
              <w:rPr>
                <w:rFonts w:hint="eastAsia" w:ascii="宋体" w:hAnsi="宋体" w:eastAsia="宋体" w:cs="宋体"/>
                <w:sz w:val="21"/>
                <w:szCs w:val="21"/>
                <w:lang w:val="en-US" w:eastAsia="zh-CN"/>
              </w:rPr>
              <w:t>2</w:t>
            </w:r>
            <w:r>
              <w:rPr>
                <w:rFonts w:hint="eastAsia" w:ascii="宋体" w:hAnsi="宋体" w:eastAsia="宋体" w:cs="宋体"/>
                <w:sz w:val="21"/>
                <w:szCs w:val="21"/>
              </w:rPr>
              <w:t>年第</w:t>
            </w:r>
            <w:r>
              <w:rPr>
                <w:rFonts w:hint="eastAsia" w:ascii="宋体" w:hAnsi="宋体" w:eastAsia="宋体" w:cs="宋体"/>
                <w:sz w:val="21"/>
                <w:szCs w:val="21"/>
                <w:lang w:val="en-US" w:eastAsia="zh-CN"/>
              </w:rPr>
              <w:t>二</w:t>
            </w:r>
            <w:r>
              <w:rPr>
                <w:rFonts w:hint="eastAsia" w:ascii="宋体" w:hAnsi="宋体" w:eastAsia="宋体" w:cs="宋体"/>
                <w:sz w:val="21"/>
                <w:szCs w:val="21"/>
              </w:rPr>
              <w:t>季度质量目标完成情况：均完成  基本符合要求。</w:t>
            </w:r>
          </w:p>
          <w:p>
            <w:pPr>
              <w:pStyle w:val="3"/>
              <w:pageBreakBefore w:val="0"/>
              <w:widowControl w:val="0"/>
              <w:kinsoku/>
              <w:wordWrap/>
              <w:overflowPunct/>
              <w:topLinePunct w:val="0"/>
              <w:autoSpaceDE/>
              <w:autoSpaceDN/>
              <w:bidi w:val="0"/>
              <w:snapToGrid/>
              <w:spacing w:beforeLines="0" w:afterLines="0" w:line="240" w:lineRule="auto"/>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查环境管理方案：固废分类存放统一处理率100%，</w:t>
            </w:r>
          </w:p>
          <w:p>
            <w:pPr>
              <w:pStyle w:val="3"/>
              <w:pageBreakBefore w:val="0"/>
              <w:widowControl w:val="0"/>
              <w:kinsoku/>
              <w:wordWrap/>
              <w:overflowPunct/>
              <w:topLinePunct w:val="0"/>
              <w:autoSpaceDE/>
              <w:autoSpaceDN/>
              <w:bidi w:val="0"/>
              <w:snapToGrid/>
              <w:spacing w:beforeLines="0" w:afterLines="0" w:line="240" w:lineRule="auto"/>
              <w:jc w:val="left"/>
              <w:rPr>
                <w:rFonts w:hint="eastAsia" w:ascii="宋体" w:hAnsi="宋体" w:eastAsia="宋体" w:cs="宋体"/>
                <w:sz w:val="21"/>
                <w:szCs w:val="21"/>
                <w:lang w:val="en-US" w:eastAsia="zh-CN"/>
              </w:rPr>
            </w:pPr>
            <w:r>
              <w:rPr>
                <w:rFonts w:hint="eastAsia" w:ascii="宋体" w:hAnsi="宋体" w:eastAsia="宋体" w:cs="宋体"/>
                <w:b w:val="0"/>
                <w:bCs/>
                <w:sz w:val="21"/>
                <w:szCs w:val="21"/>
                <w:lang w:val="en-US" w:eastAsia="zh-CN"/>
              </w:rPr>
              <w:t>方案：对影响环境人员培训；办公区各种固体废弃物集中回收；设置固废容器；各种固体废弃物集中回收。基本符合要求。</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基础设施</w:t>
            </w:r>
          </w:p>
        </w:tc>
        <w:tc>
          <w:tcPr>
            <w:tcW w:w="9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Q7.1.3</w:t>
            </w:r>
          </w:p>
        </w:tc>
        <w:tc>
          <w:tcPr>
            <w:tcW w:w="1057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查设备台帐，主要是办公设备及运输设备，包括：办公桌、沙发、打印机、电脑、传真机等。不涉及特种设备。</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基础设施有：办公室、轿车</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日常维护保养包括对电脑的定期杀毒，车的定期保养、大中小修、定期年检。全部完好。</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运行环境</w:t>
            </w:r>
          </w:p>
        </w:tc>
        <w:tc>
          <w:tcPr>
            <w:tcW w:w="9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Q7.1.4</w:t>
            </w:r>
          </w:p>
        </w:tc>
        <w:tc>
          <w:tcPr>
            <w:tcW w:w="1057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办公室</w:t>
            </w:r>
            <w:r>
              <w:rPr>
                <w:rFonts w:hint="eastAsia" w:ascii="宋体" w:hAnsi="宋体" w:eastAsia="宋体" w:cs="宋体"/>
                <w:sz w:val="21"/>
                <w:szCs w:val="21"/>
                <w:lang w:val="en-US" w:eastAsia="zh-CN"/>
              </w:rPr>
              <w:t>约1</w:t>
            </w:r>
            <w:r>
              <w:rPr>
                <w:rFonts w:hint="eastAsia" w:ascii="宋体" w:hAnsi="宋体" w:eastAsia="宋体" w:cs="宋体"/>
                <w:sz w:val="21"/>
                <w:szCs w:val="21"/>
              </w:rPr>
              <w:t>00平米</w:t>
            </w:r>
            <w:r>
              <w:rPr>
                <w:rFonts w:hint="eastAsia" w:ascii="宋体" w:hAnsi="宋体" w:eastAsia="宋体" w:cs="宋体"/>
                <w:sz w:val="21"/>
                <w:szCs w:val="21"/>
                <w:lang w:eastAsia="zh-CN"/>
              </w:rPr>
              <w:t>；</w:t>
            </w:r>
            <w:r>
              <w:rPr>
                <w:rFonts w:hint="eastAsia" w:ascii="宋体" w:hAnsi="宋体" w:eastAsia="宋体" w:cs="宋体"/>
                <w:sz w:val="21"/>
                <w:szCs w:val="21"/>
              </w:rPr>
              <w:t>通过签订正式合同或口头订单进行销售，办公环境良好，销售环境能够保证销售产品的防护要求，</w:t>
            </w:r>
            <w:r>
              <w:rPr>
                <w:rFonts w:hint="eastAsia" w:ascii="宋体" w:hAnsi="宋体" w:eastAsia="宋体" w:cs="宋体"/>
                <w:sz w:val="21"/>
                <w:szCs w:val="21"/>
                <w:lang w:val="en-US" w:eastAsia="zh-CN"/>
              </w:rPr>
              <w:t>销售人员</w:t>
            </w:r>
            <w:r>
              <w:rPr>
                <w:rFonts w:hint="eastAsia" w:ascii="宋体" w:hAnsi="宋体" w:eastAsia="宋体" w:cs="宋体"/>
                <w:sz w:val="21"/>
                <w:szCs w:val="21"/>
              </w:rPr>
              <w:t>第一时间给顾客介绍产品及用途等，工作环境良好。</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监视和测量资源</w:t>
            </w:r>
          </w:p>
        </w:tc>
        <w:tc>
          <w:tcPr>
            <w:tcW w:w="9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Q7.1.5</w:t>
            </w:r>
          </w:p>
        </w:tc>
        <w:tc>
          <w:tcPr>
            <w:tcW w:w="10570" w:type="dxa"/>
            <w:vAlign w:val="center"/>
          </w:tcPr>
          <w:p>
            <w:pPr>
              <w:pageBreakBefore w:val="0"/>
              <w:widowControl w:val="0"/>
              <w:kinsoku/>
              <w:wordWrap/>
              <w:overflowPunct/>
              <w:topLinePunct w:val="0"/>
              <w:autoSpaceDE/>
              <w:autoSpaceDN/>
              <w:bidi w:val="0"/>
              <w:snapToGrid/>
              <w:spacing w:line="240" w:lineRule="auto"/>
              <w:rPr>
                <w:rFonts w:hint="default" w:ascii="宋体" w:hAnsi="宋体" w:eastAsia="宋体" w:cs="宋体"/>
                <w:sz w:val="21"/>
                <w:szCs w:val="21"/>
                <w:lang w:val="en-US" w:eastAsia="zh-CN"/>
              </w:rPr>
            </w:pPr>
            <w:r>
              <w:rPr>
                <w:rFonts w:hint="eastAsia" w:ascii="宋体" w:hAnsi="宋体" w:eastAsia="宋体" w:cs="宋体"/>
                <w:sz w:val="21"/>
                <w:szCs w:val="21"/>
              </w:rPr>
              <w:t>公司销售服务只是对产品包装、型号、数量、材质单等进行检验，对服务质量进行检查、对顾客满意度进行调查，制定了对应表格。</w:t>
            </w:r>
            <w:r>
              <w:rPr>
                <w:rFonts w:hint="eastAsia" w:ascii="宋体" w:hAnsi="宋体" w:eastAsia="宋体" w:cs="宋体"/>
                <w:sz w:val="21"/>
                <w:szCs w:val="21"/>
                <w:lang w:val="en-US" w:eastAsia="zh-CN"/>
              </w:rPr>
              <w:t>无计量检测器具。</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1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运行</w:t>
            </w:r>
            <w:r>
              <w:rPr>
                <w:rFonts w:hint="eastAsia" w:ascii="宋体" w:hAnsi="宋体" w:eastAsia="宋体" w:cs="宋体"/>
                <w:sz w:val="21"/>
                <w:szCs w:val="21"/>
              </w:rPr>
              <w:t>策划</w:t>
            </w:r>
            <w:r>
              <w:rPr>
                <w:rFonts w:hint="eastAsia" w:ascii="宋体" w:hAnsi="宋体" w:eastAsia="宋体" w:cs="宋体"/>
                <w:sz w:val="21"/>
                <w:szCs w:val="21"/>
                <w:lang w:val="en-US" w:eastAsia="zh-CN"/>
              </w:rPr>
              <w:t>和控制</w:t>
            </w:r>
          </w:p>
        </w:tc>
        <w:tc>
          <w:tcPr>
            <w:tcW w:w="9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rPr>
            </w:pPr>
            <w:r>
              <w:rPr>
                <w:rFonts w:hint="eastAsia" w:ascii="宋体" w:hAnsi="宋体" w:eastAsia="宋体" w:cs="宋体"/>
                <w:sz w:val="21"/>
                <w:szCs w:val="21"/>
                <w:lang w:val="en-US" w:eastAsia="zh-CN"/>
              </w:rPr>
              <w:t>Q</w:t>
            </w:r>
            <w:r>
              <w:rPr>
                <w:rFonts w:hint="eastAsia" w:ascii="宋体" w:hAnsi="宋体" w:eastAsia="宋体" w:cs="宋体"/>
                <w:sz w:val="21"/>
                <w:szCs w:val="21"/>
              </w:rPr>
              <w:t>8.1</w:t>
            </w:r>
          </w:p>
        </w:tc>
        <w:tc>
          <w:tcPr>
            <w:tcW w:w="1057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●企业根据客户要求对生产进行策划：</w:t>
            </w:r>
          </w:p>
          <w:p>
            <w:pPr>
              <w:pageBreakBefore w:val="0"/>
              <w:widowControl w:val="0"/>
              <w:numPr>
                <w:ilvl w:val="0"/>
                <w:numId w:val="4"/>
              </w:numPr>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确定产品和服务的要求：客户图纸、合同要求、客户标准</w:t>
            </w:r>
          </w:p>
          <w:p>
            <w:pPr>
              <w:pageBreakBefore w:val="0"/>
              <w:widowControl w:val="0"/>
              <w:numPr>
                <w:ilvl w:val="0"/>
                <w:numId w:val="4"/>
              </w:numPr>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制定目标，目标基本合理、可测量、可达到</w:t>
            </w:r>
          </w:p>
          <w:p>
            <w:pPr>
              <w:pageBreakBefore w:val="0"/>
              <w:widowControl w:val="0"/>
              <w:numPr>
                <w:ilvl w:val="0"/>
                <w:numId w:val="4"/>
              </w:numPr>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 xml:space="preserve">流程：     </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顾客需求-合同评审-签订合同-产品采购-供方发货-客户验收-售后服务。</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 销售过程需要确认过程。</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4、所需资源：</w:t>
            </w:r>
            <w:r>
              <w:rPr>
                <w:rFonts w:hint="eastAsia" w:ascii="宋体" w:hAnsi="宋体" w:eastAsia="宋体" w:cs="宋体"/>
                <w:sz w:val="21"/>
                <w:szCs w:val="21"/>
                <w:lang w:val="en-US" w:eastAsia="zh-CN"/>
              </w:rPr>
              <w:t>办公桌、电脑、打印机、轿车等</w:t>
            </w:r>
            <w:r>
              <w:rPr>
                <w:rFonts w:hint="eastAsia" w:ascii="宋体" w:hAnsi="宋体" w:eastAsia="宋体" w:cs="宋体"/>
                <w:sz w:val="21"/>
                <w:szCs w:val="21"/>
              </w:rPr>
              <w:t>基本满足工作需要。资源基本满足。</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eastAsia="zh-CN"/>
              </w:rPr>
            </w:pPr>
            <w:r>
              <w:rPr>
                <w:rFonts w:hint="eastAsia" w:ascii="宋体" w:hAnsi="宋体" w:eastAsia="宋体" w:cs="宋体"/>
                <w:sz w:val="21"/>
                <w:szCs w:val="21"/>
              </w:rPr>
              <w:t>6、遵照岗位职责、</w:t>
            </w:r>
            <w:r>
              <w:rPr>
                <w:rFonts w:hint="eastAsia" w:ascii="宋体" w:hAnsi="宋体" w:eastAsia="宋体" w:cs="宋体"/>
                <w:sz w:val="21"/>
                <w:szCs w:val="21"/>
                <w:lang w:val="en-US" w:eastAsia="zh-CN"/>
              </w:rPr>
              <w:t>销售</w:t>
            </w:r>
            <w:r>
              <w:rPr>
                <w:rFonts w:hint="eastAsia" w:ascii="宋体" w:hAnsi="宋体" w:eastAsia="宋体" w:cs="宋体"/>
                <w:sz w:val="21"/>
                <w:szCs w:val="21"/>
              </w:rPr>
              <w:t>流程等作业指导文件实施过程控制。基本符合要求。</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、通过识别与评价对公司目标和战略方向相关，影响其实现质量管理体系预期结果的各种内外部环境因素，有效应对风险和机遇。</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、外包过程：</w:t>
            </w:r>
            <w:r>
              <w:rPr>
                <w:rFonts w:hint="eastAsia" w:ascii="宋体" w:hAnsi="宋体" w:eastAsia="宋体" w:cs="宋体"/>
                <w:sz w:val="21"/>
                <w:szCs w:val="21"/>
                <w:lang w:val="en-US" w:eastAsia="zh-CN"/>
              </w:rPr>
              <w:t>无</w:t>
            </w:r>
            <w:r>
              <w:rPr>
                <w:rFonts w:hint="eastAsia" w:ascii="宋体" w:hAnsi="宋体" w:eastAsia="宋体" w:cs="宋体"/>
                <w:sz w:val="21"/>
                <w:szCs w:val="21"/>
              </w:rPr>
              <w:t>。</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、划适合组织体系运行需要，未发生更改，策划情况符合标准要求。</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●产品实现策划的输出的信息充分，输出内容满足标准要求和企业实际。</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顾客沟通</w:t>
            </w:r>
          </w:p>
        </w:tc>
        <w:tc>
          <w:tcPr>
            <w:tcW w:w="9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Q8.2.1</w:t>
            </w:r>
          </w:p>
        </w:tc>
        <w:tc>
          <w:tcPr>
            <w:tcW w:w="1057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与顾客沟通主要采取以下方式：产品信息：主要是电话、传真、公司宣</w:t>
            </w:r>
            <w:r>
              <w:rPr>
                <w:rFonts w:hint="eastAsia" w:ascii="宋体" w:hAnsi="宋体" w:eastAsia="宋体" w:cs="宋体"/>
                <w:sz w:val="21"/>
                <w:szCs w:val="21"/>
                <w:lang w:val="en-US" w:eastAsia="zh-CN"/>
              </w:rPr>
              <w:t>传广告等</w:t>
            </w:r>
            <w:r>
              <w:rPr>
                <w:rFonts w:hint="eastAsia" w:ascii="宋体" w:hAnsi="宋体" w:eastAsia="宋体" w:cs="宋体"/>
                <w:sz w:val="21"/>
                <w:szCs w:val="21"/>
              </w:rPr>
              <w:t>方式；问询、合同或订单的处理：主要采取电话或面谈的方式；顾客反馈：主要为顾客建立档案，定期电话或登门进行回访。</w:t>
            </w:r>
            <w:r>
              <w:rPr>
                <w:rFonts w:hint="eastAsia" w:ascii="宋体" w:hAnsi="宋体" w:eastAsia="宋体" w:cs="宋体"/>
                <w:sz w:val="21"/>
                <w:szCs w:val="21"/>
                <w:lang w:val="en-US" w:eastAsia="zh-CN"/>
              </w:rPr>
              <w:t xml:space="preserve">    </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查见《客户档案》，内容包括：客户名称、法人代表、通讯地址、联系人、电话、邮编、传真、E-mail、需用产品、牌号、年需求量，是否固定客户。并为主要客户建立了档案</w:t>
            </w:r>
            <w:r>
              <w:rPr>
                <w:rFonts w:hint="eastAsia" w:ascii="宋体" w:hAnsi="宋体" w:eastAsia="宋体" w:cs="宋体"/>
                <w:sz w:val="21"/>
                <w:szCs w:val="21"/>
                <w:lang w:eastAsia="zh-CN"/>
              </w:rPr>
              <w:t>。</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与产品和服务要求有关的要求确定</w:t>
            </w:r>
          </w:p>
        </w:tc>
        <w:tc>
          <w:tcPr>
            <w:tcW w:w="9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Q8.2.2</w:t>
            </w:r>
          </w:p>
        </w:tc>
        <w:tc>
          <w:tcPr>
            <w:tcW w:w="1057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该公司主要产品为</w:t>
            </w:r>
            <w:r>
              <w:rPr>
                <w:rFonts w:hint="eastAsia" w:ascii="宋体" w:hAnsi="宋体" w:eastAsia="宋体" w:cs="宋体"/>
                <w:sz w:val="21"/>
                <w:szCs w:val="21"/>
                <w:lang w:val="en-US" w:eastAsia="zh-CN"/>
              </w:rPr>
              <w:t>制冷设备及配件的销售。</w:t>
            </w:r>
            <w:r>
              <w:rPr>
                <w:rFonts w:hint="eastAsia" w:ascii="宋体" w:hAnsi="宋体" w:eastAsia="宋体" w:cs="宋体"/>
                <w:sz w:val="21"/>
                <w:szCs w:val="21"/>
              </w:rPr>
              <w:t>该公司主要依据合同法、顾客要求进行</w:t>
            </w:r>
            <w:r>
              <w:rPr>
                <w:rFonts w:hint="eastAsia" w:ascii="宋体" w:hAnsi="宋体" w:eastAsia="宋体" w:cs="宋体"/>
                <w:sz w:val="21"/>
                <w:szCs w:val="21"/>
                <w:lang w:val="en-US" w:eastAsia="zh-CN"/>
              </w:rPr>
              <w:t>上述产品</w:t>
            </w:r>
            <w:r>
              <w:rPr>
                <w:rFonts w:hint="eastAsia" w:ascii="宋体" w:hAnsi="宋体" w:eastAsia="宋体" w:cs="宋体"/>
                <w:sz w:val="21"/>
                <w:szCs w:val="21"/>
              </w:rPr>
              <w:t>的销售，与产品有关的要求主要体现在与顾客所签定的合同中。</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另外，该公司确定并收集了产品质量法、合同法、消费者权益保护法等相关法律法规，将其中的相关要求作为与产品有关要求的补充。该公司目前在销售服务提供过程中没有附加要求。</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与产品和服务要求有关的要求评审</w:t>
            </w:r>
          </w:p>
        </w:tc>
        <w:tc>
          <w:tcPr>
            <w:tcW w:w="9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Q8.2.3</w:t>
            </w:r>
          </w:p>
        </w:tc>
        <w:tc>
          <w:tcPr>
            <w:tcW w:w="1057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该公司与产品有关要求主要在合同中体现，在合同签订之前，由总经理组织各相关部门以会议或会签的方式进行评审。</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查见</w:t>
            </w:r>
            <w:r>
              <w:rPr>
                <w:rFonts w:hint="eastAsia" w:ascii="宋体" w:hAnsi="宋体" w:eastAsia="宋体" w:cs="宋体"/>
                <w:sz w:val="21"/>
                <w:szCs w:val="21"/>
                <w:lang w:val="en-US" w:eastAsia="zh-CN"/>
              </w:rPr>
              <w:t>《合同台帐》，内容</w:t>
            </w:r>
            <w:r>
              <w:rPr>
                <w:rFonts w:hint="eastAsia" w:ascii="宋体" w:hAnsi="宋体" w:eastAsia="宋体" w:cs="宋体"/>
                <w:sz w:val="21"/>
                <w:szCs w:val="21"/>
              </w:rPr>
              <w:t>包括：序号、客户名称、合同编号、产品名称、规格型号、评审日期、签定日期、履行情况。</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共登记有</w:t>
            </w:r>
            <w:r>
              <w:rPr>
                <w:rFonts w:hint="eastAsia" w:ascii="宋体" w:hAnsi="宋体" w:eastAsia="宋体" w:cs="宋体"/>
                <w:sz w:val="21"/>
                <w:szCs w:val="21"/>
                <w:lang w:val="en-US" w:eastAsia="zh-CN"/>
              </w:rPr>
              <w:t>北京普方农牧科技有限公司、崔国祥、吴国金、山西省晋祠宾馆</w:t>
            </w:r>
            <w:r>
              <w:rPr>
                <w:rFonts w:hint="eastAsia" w:ascii="宋体" w:hAnsi="宋体" w:eastAsia="宋体" w:cs="宋体"/>
                <w:sz w:val="21"/>
                <w:szCs w:val="21"/>
              </w:rPr>
              <w:t>等多个客户的定货记录多</w:t>
            </w:r>
            <w:r>
              <w:rPr>
                <w:rFonts w:hint="eastAsia" w:ascii="宋体" w:hAnsi="宋体" w:eastAsia="宋体" w:cs="宋体"/>
                <w:sz w:val="21"/>
                <w:szCs w:val="21"/>
                <w:lang w:val="en-US" w:eastAsia="zh-CN"/>
              </w:rPr>
              <w:t>次，所定产品包括塑制冷设备及配件，处理结果均为接单销售，有评审人刘雪连 评审签字。</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提供《合同评审表》——</w:t>
            </w:r>
          </w:p>
          <w:p>
            <w:pPr>
              <w:pageBreakBefore w:val="0"/>
              <w:widowControl w:val="0"/>
              <w:kinsoku/>
              <w:wordWrap/>
              <w:overflowPunct/>
              <w:topLinePunct w:val="0"/>
              <w:autoSpaceDE/>
              <w:autoSpaceDN/>
              <w:bidi w:val="0"/>
              <w:snapToGrid/>
              <w:spacing w:line="24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2021年12月31日与崔国祥签订的冷库设备及配件的销售合同</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评审日期：20</w:t>
            </w:r>
            <w:r>
              <w:rPr>
                <w:rFonts w:hint="eastAsia" w:ascii="宋体" w:hAnsi="宋体" w:eastAsia="宋体" w:cs="宋体"/>
                <w:sz w:val="21"/>
                <w:szCs w:val="21"/>
                <w:lang w:val="en-US" w:eastAsia="zh-CN"/>
              </w:rPr>
              <w:t>21</w:t>
            </w:r>
            <w:r>
              <w:rPr>
                <w:rFonts w:hint="eastAsia" w:ascii="宋体" w:hAnsi="宋体" w:eastAsia="宋体" w:cs="宋体"/>
                <w:sz w:val="21"/>
                <w:szCs w:val="21"/>
              </w:rPr>
              <w:t>年</w:t>
            </w:r>
            <w:r>
              <w:rPr>
                <w:rFonts w:hint="eastAsia" w:ascii="宋体" w:hAnsi="宋体" w:eastAsia="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31</w:t>
            </w:r>
            <w:r>
              <w:rPr>
                <w:rFonts w:hint="eastAsia" w:ascii="宋体" w:hAnsi="宋体" w:eastAsia="宋体" w:cs="宋体"/>
                <w:sz w:val="21"/>
                <w:szCs w:val="21"/>
              </w:rPr>
              <w:t>日。评审在合同签订之前进行。符合要求。</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2022年3月13日与吴国金签订的冷库设备及配件的销售合同 </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评审日期：2022年3月13日 </w:t>
            </w:r>
            <w:r>
              <w:rPr>
                <w:rFonts w:hint="eastAsia" w:ascii="宋体" w:hAnsi="宋体" w:eastAsia="宋体" w:cs="宋体"/>
                <w:sz w:val="21"/>
                <w:szCs w:val="21"/>
              </w:rPr>
              <w:t>评审在合同签订之前进行。符合要求。</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评审内容包括交货期限、价格、质量要求、交付要求、法规要求、包装要求 6项。评审结果：</w:t>
            </w:r>
            <w:r>
              <w:rPr>
                <w:rFonts w:hint="eastAsia" w:ascii="宋体" w:hAnsi="宋体" w:eastAsia="宋体" w:cs="宋体"/>
                <w:sz w:val="21"/>
                <w:szCs w:val="21"/>
                <w:lang w:val="en-US" w:eastAsia="zh-CN"/>
              </w:rPr>
              <w:t>同意</w:t>
            </w:r>
            <w:r>
              <w:rPr>
                <w:rFonts w:hint="eastAsia" w:ascii="宋体" w:hAnsi="宋体" w:eastAsia="宋体" w:cs="宋体"/>
                <w:sz w:val="21"/>
                <w:szCs w:val="21"/>
              </w:rPr>
              <w:t>。</w:t>
            </w:r>
            <w:r>
              <w:rPr>
                <w:rFonts w:hint="eastAsia" w:ascii="宋体" w:hAnsi="宋体" w:eastAsia="宋体" w:cs="宋体"/>
                <w:sz w:val="21"/>
                <w:szCs w:val="21"/>
                <w:lang w:val="en-US" w:eastAsia="zh-CN"/>
              </w:rPr>
              <w:t>总经理：于树全</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经查基本符合要求。</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1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产品和服务要求的变更</w:t>
            </w:r>
          </w:p>
        </w:tc>
        <w:tc>
          <w:tcPr>
            <w:tcW w:w="9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Q8.2.4</w:t>
            </w:r>
          </w:p>
        </w:tc>
        <w:tc>
          <w:tcPr>
            <w:tcW w:w="1057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以上合同自签定后未出现合同变更或顾客要求发生变更造成与先前合同或订单要求表述存在差异的情况。</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eastAsia="zh-CN"/>
              </w:rPr>
            </w:pPr>
            <w:r>
              <w:rPr>
                <w:rFonts w:hint="eastAsia" w:ascii="宋体" w:hAnsi="宋体" w:eastAsia="宋体" w:cs="宋体"/>
                <w:sz w:val="21"/>
                <w:szCs w:val="21"/>
              </w:rPr>
              <w:t>设计开发</w:t>
            </w:r>
          </w:p>
        </w:tc>
        <w:tc>
          <w:tcPr>
            <w:tcW w:w="9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w:t>
            </w:r>
            <w:r>
              <w:rPr>
                <w:rFonts w:hint="eastAsia" w:ascii="宋体" w:hAnsi="宋体" w:eastAsia="宋体" w:cs="宋体"/>
                <w:sz w:val="21"/>
                <w:szCs w:val="21"/>
              </w:rPr>
              <w:t>8.3</w:t>
            </w:r>
          </w:p>
        </w:tc>
        <w:tc>
          <w:tcPr>
            <w:tcW w:w="10570" w:type="dxa"/>
            <w:vAlign w:val="center"/>
          </w:tcPr>
          <w:p>
            <w:pPr>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eastAsia="宋体" w:cs="宋体"/>
                <w:sz w:val="21"/>
                <w:szCs w:val="21"/>
                <w:lang w:val="en-US"/>
              </w:rPr>
            </w:pPr>
            <w:r>
              <w:rPr>
                <w:rFonts w:hint="eastAsia" w:ascii="宋体" w:hAnsi="宋体" w:eastAsia="宋体" w:cs="宋体"/>
                <w:bCs/>
                <w:sz w:val="21"/>
                <w:szCs w:val="21"/>
              </w:rPr>
              <w:t xml:space="preserve">目前所销售产品市场稳定，无设计开发责任。不适用8.3条款不影响公司确保其产品和服务合格以及增强顾客满意的能力或责任。 </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生产和服务提供；</w:t>
            </w:r>
            <w:r>
              <w:rPr>
                <w:rFonts w:hint="eastAsia" w:ascii="宋体" w:hAnsi="宋体" w:cs="宋体"/>
                <w:color w:val="auto"/>
                <w:szCs w:val="21"/>
              </w:rPr>
              <w:t>产品和服务放行；</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p>
        </w:tc>
        <w:tc>
          <w:tcPr>
            <w:tcW w:w="960" w:type="dxa"/>
            <w:vAlign w:val="center"/>
          </w:tcPr>
          <w:p>
            <w:pPr>
              <w:pageBreakBefore w:val="0"/>
              <w:widowControl w:val="0"/>
              <w:kinsoku/>
              <w:wordWrap/>
              <w:overflowPunct/>
              <w:topLinePunct w:val="0"/>
              <w:autoSpaceDE/>
              <w:autoSpaceDN/>
              <w:bidi w:val="0"/>
              <w:snapToGrid/>
              <w:spacing w:line="240" w:lineRule="auto"/>
              <w:rPr>
                <w:rFonts w:hint="default" w:ascii="宋体" w:hAnsi="宋体" w:eastAsia="宋体" w:cs="宋体"/>
                <w:sz w:val="21"/>
                <w:szCs w:val="21"/>
                <w:lang w:val="en-US" w:eastAsia="zh-CN"/>
              </w:rPr>
            </w:pPr>
            <w:r>
              <w:rPr>
                <w:rFonts w:hint="eastAsia" w:ascii="宋体" w:hAnsi="宋体" w:eastAsia="宋体" w:cs="宋体"/>
                <w:sz w:val="21"/>
                <w:szCs w:val="21"/>
              </w:rPr>
              <w:t>8.5.1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8.6</w:t>
            </w:r>
          </w:p>
        </w:tc>
        <w:tc>
          <w:tcPr>
            <w:tcW w:w="10570"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公司制定了《</w:t>
            </w:r>
            <w:r>
              <w:rPr>
                <w:rFonts w:hint="eastAsia"/>
                <w:lang w:val="en-US" w:eastAsia="zh-CN"/>
              </w:rPr>
              <w:t>销售和服务提供控制程序</w:t>
            </w:r>
            <w:r>
              <w:rPr>
                <w:rFonts w:hint="eastAsia"/>
              </w:rPr>
              <w:t>》和《</w:t>
            </w:r>
            <w:r>
              <w:rPr>
                <w:rFonts w:hint="eastAsia"/>
                <w:lang w:val="en-US" w:eastAsia="zh-CN"/>
              </w:rPr>
              <w:t>采购管理控制程序</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明确了受控条件包括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1、公司编制了《销售服务规范》、《</w:t>
            </w:r>
            <w:r>
              <w:rPr>
                <w:rFonts w:hint="eastAsia"/>
                <w:lang w:val="en-US" w:eastAsia="zh-CN"/>
              </w:rPr>
              <w:t>与顾客有关要求的评审控制程序</w:t>
            </w:r>
            <w:r>
              <w:rPr>
                <w:rFonts w:hint="eastAsia"/>
              </w:rPr>
              <w:t>》、《销售人员行为规范》、《销售服务质量控制规范</w:t>
            </w:r>
            <w:r>
              <w:rPr>
                <w:rFonts w:hint="eastAsia"/>
                <w:lang w:val="en-US" w:eastAsia="zh-CN"/>
              </w:rPr>
              <w:t xml:space="preserve"> </w:t>
            </w:r>
            <w:r>
              <w:rPr>
                <w:rFonts w:hint="eastAsia"/>
              </w:rPr>
              <w:t>》等对公司的产品销售过程进行了控制。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rPr>
              <w:t>组织产品覆盖范围：</w:t>
            </w:r>
            <w:r>
              <w:rPr>
                <w:rFonts w:hint="eastAsia"/>
                <w:lang w:eastAsia="zh-CN"/>
              </w:rPr>
              <w:t>制冷设备及配件的销售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rPr>
              <w:t>2、销售流程：顾客需求-合同评审-签订合同-产品采购-供方发货-客户验收-售后服务</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 xml:space="preserve">   </w:t>
            </w:r>
            <w:r>
              <w:rPr>
                <w:rFonts w:hint="eastAsia"/>
                <w:lang w:eastAsia="zh-CN"/>
              </w:rPr>
              <w:t>需确认</w:t>
            </w:r>
            <w:r>
              <w:rPr>
                <w:rFonts w:hint="eastAsia"/>
              </w:rPr>
              <w:t>过程：销售过程</w:t>
            </w:r>
            <w:r>
              <w:rPr>
                <w:rFonts w:hint="eastAsia"/>
                <w:lang w:eastAsia="zh-CN"/>
              </w:rPr>
              <w:t>，也是关键过程。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3、技术要求 合同：销售合同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1)验收规范：合同技术要求及相应产品的国家标准、法律法规。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2)作业指导书：《销售人员行为规范》、《销售作业指导手册》、《销售服务规范》、《销售人员考核制度》等。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3)使用适宜的设备：电脑和办公设备等。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4)监视和测量设备：销售产品</w:t>
            </w:r>
            <w:r>
              <w:rPr>
                <w:rFonts w:hint="eastAsia"/>
                <w:lang w:val="en-US" w:eastAsia="zh-CN"/>
              </w:rPr>
              <w:t>由采购方出具检验报告后</w:t>
            </w:r>
            <w:r>
              <w:rPr>
                <w:rFonts w:hint="eastAsia"/>
              </w:rPr>
              <w:t>运输到客户处</w:t>
            </w:r>
            <w:r>
              <w:rPr>
                <w:rFonts w:hint="eastAsia"/>
                <w:lang w:val="en-US" w:eastAsia="zh-CN"/>
              </w:rPr>
              <w:t>验收</w:t>
            </w:r>
            <w:r>
              <w:rPr>
                <w:rFonts w:hint="eastAsia"/>
              </w:rPr>
              <w:t>。客户根据送货单和产品检验报告进行核验。收货时验收数量、外观、规格，</w:t>
            </w:r>
            <w:r>
              <w:rPr>
                <w:rFonts w:hint="eastAsia"/>
                <w:lang w:val="en-US" w:eastAsia="zh-CN"/>
              </w:rPr>
              <w:t>质量由</w:t>
            </w:r>
            <w:r>
              <w:rPr>
                <w:rFonts w:hint="eastAsia"/>
              </w:rPr>
              <w:t>检测报告为验收依据，进行核验，最终产品质量由顾客确认，暂未配置检测设备。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rPr>
              <w:t>5)实施</w:t>
            </w:r>
            <w:r>
              <w:rPr>
                <w:rFonts w:hint="eastAsia"/>
                <w:lang w:eastAsia="zh-CN"/>
              </w:rPr>
              <w:t>监视和测量：</w:t>
            </w:r>
            <w:r>
              <w:rPr>
                <w:rFonts w:hint="eastAsia"/>
                <w:lang w:val="en-US" w:eastAsia="zh-CN"/>
              </w:rPr>
              <w:t>公司未</w:t>
            </w:r>
            <w:r>
              <w:rPr>
                <w:rFonts w:hint="eastAsia"/>
                <w:lang w:eastAsia="zh-CN"/>
              </w:rPr>
              <w:t>制订需求计划和采购计划，</w:t>
            </w:r>
            <w:r>
              <w:rPr>
                <w:rFonts w:hint="eastAsia"/>
                <w:lang w:val="en-US" w:eastAsia="zh-CN"/>
              </w:rPr>
              <w:t>按客户实际需求进行采购。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4、查看，合同跟踪情况：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查采购合同：山西省晋祠宾馆   采购物品：</w:t>
            </w:r>
            <w:r>
              <w:rPr>
                <w:rFonts w:hint="eastAsia"/>
                <w:lang w:eastAsia="zh-CN"/>
              </w:rPr>
              <w:t>制冷设备及配件</w:t>
            </w:r>
            <w:r>
              <w:rPr>
                <w:rFonts w:hint="eastAsia"/>
                <w:lang w:val="en-US" w:eastAsia="zh-CN"/>
              </w:rPr>
              <w:t xml:space="preserve"> </w:t>
            </w:r>
            <w:r>
              <w:rPr>
                <w:rFonts w:hint="default"/>
                <w:lang w:val="en-US" w:eastAsia="zh-CN"/>
              </w:rPr>
              <w:t xml:space="preserve"> 采购时间：202</w:t>
            </w:r>
            <w:r>
              <w:rPr>
                <w:rFonts w:hint="eastAsia"/>
                <w:lang w:val="en-US" w:eastAsia="zh-CN"/>
              </w:rPr>
              <w:t>2</w:t>
            </w:r>
            <w:r>
              <w:rPr>
                <w:rFonts w:hint="default"/>
                <w:lang w:val="en-US" w:eastAsia="zh-CN"/>
              </w:rPr>
              <w:t>年</w:t>
            </w:r>
            <w:r>
              <w:rPr>
                <w:rFonts w:hint="eastAsia"/>
                <w:lang w:val="en-US" w:eastAsia="zh-CN"/>
              </w:rPr>
              <w:t>5</w:t>
            </w:r>
            <w:r>
              <w:rPr>
                <w:rFonts w:hint="default"/>
                <w:lang w:val="en-US" w:eastAsia="zh-CN"/>
              </w:rPr>
              <w:t>月</w:t>
            </w:r>
            <w:r>
              <w:rPr>
                <w:rFonts w:hint="eastAsia"/>
                <w:lang w:val="en-US" w:eastAsia="zh-CN"/>
              </w:rPr>
              <w:t>10</w:t>
            </w:r>
            <w:r>
              <w:rPr>
                <w:rFonts w:hint="default"/>
                <w:lang w:val="en-US" w:eastAsia="zh-CN"/>
              </w:rPr>
              <w:t>日</w:t>
            </w:r>
          </w:p>
          <w:p>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rPr>
                <w:rFonts w:hint="default"/>
                <w:lang w:val="en-US"/>
              </w:rPr>
            </w:pPr>
            <w:r>
              <w:rPr>
                <w:rFonts w:hint="eastAsia"/>
                <w:lang w:val="en-US" w:eastAsia="zh-CN"/>
              </w:rPr>
              <w:t>北京普方农牧科技有限公司  采购物品：</w:t>
            </w:r>
            <w:r>
              <w:rPr>
                <w:rFonts w:hint="eastAsia"/>
                <w:lang w:eastAsia="zh-CN"/>
              </w:rPr>
              <w:t>制冷设备及配件</w:t>
            </w:r>
            <w:r>
              <w:rPr>
                <w:rFonts w:hint="eastAsia"/>
                <w:lang w:val="en-US" w:eastAsia="zh-CN"/>
              </w:rPr>
              <w:t xml:space="preserve">  采购时间：2022年6月2日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对供方均做了合格评审，评审时间均在采购时间前进行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查看销售合同：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rPr>
              <w:t>查，与</w:t>
            </w:r>
            <w:r>
              <w:rPr>
                <w:rFonts w:hint="eastAsia"/>
                <w:lang w:val="en-US" w:eastAsia="zh-CN"/>
              </w:rPr>
              <w:t>山西省晋祠宾馆签订的</w:t>
            </w:r>
            <w:r>
              <w:rPr>
                <w:rFonts w:hint="eastAsia"/>
                <w:lang w:eastAsia="zh-CN"/>
              </w:rPr>
              <w:t>制冷设备及配件</w:t>
            </w:r>
            <w:r>
              <w:rPr>
                <w:rFonts w:hint="eastAsia"/>
                <w:lang w:val="en-US" w:eastAsia="zh-CN"/>
              </w:rPr>
              <w:t>销售合同</w:t>
            </w:r>
            <w:r>
              <w:rPr>
                <w:rFonts w:hint="eastAsia"/>
              </w:rPr>
              <w:t>。</w:t>
            </w:r>
            <w:r>
              <w:rPr>
                <w:rFonts w:hint="eastAsia"/>
                <w:lang w:val="en-US" w:eastAsia="zh-CN"/>
              </w:rPr>
              <w:t>签订日期：2022年5月10日。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rPr>
              <w:t>查，合同评审，提供有</w:t>
            </w:r>
            <w:r>
              <w:rPr>
                <w:rFonts w:hint="eastAsia"/>
                <w:lang w:val="en-US" w:eastAsia="zh-CN"/>
              </w:rPr>
              <w:t>该合同2022年5月10日的评审记录表，符合。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查，与吴国金签订的</w:t>
            </w:r>
            <w:r>
              <w:rPr>
                <w:rFonts w:hint="eastAsia"/>
                <w:lang w:eastAsia="zh-CN"/>
              </w:rPr>
              <w:t>制冷设备及配件</w:t>
            </w:r>
            <w:r>
              <w:rPr>
                <w:rFonts w:hint="eastAsia"/>
                <w:lang w:val="en-US" w:eastAsia="zh-CN"/>
              </w:rPr>
              <w:t>销售合同</w:t>
            </w:r>
            <w:r>
              <w:rPr>
                <w:rFonts w:hint="eastAsia"/>
              </w:rPr>
              <w:t>。</w:t>
            </w:r>
            <w:r>
              <w:rPr>
                <w:rFonts w:hint="eastAsia"/>
                <w:lang w:val="en-US" w:eastAsia="zh-CN"/>
              </w:rPr>
              <w:t>签订日期：2022年3月13日。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查，合同评审，提供有该合同2022年3月13日</w:t>
            </w:r>
            <w:r>
              <w:rPr>
                <w:rFonts w:hint="eastAsia"/>
              </w:rPr>
              <w:t>的评审记录表，符合。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抽《顾客满意度调查表》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rPr>
              <w:t>客户：</w:t>
            </w:r>
            <w:r>
              <w:rPr>
                <w:rFonts w:hint="eastAsia"/>
                <w:lang w:val="en-US" w:eastAsia="zh-CN"/>
              </w:rPr>
              <w:t>山西省晋祠宾馆、吴国金、北京普方农牧科技有限公司、崔国祥等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rPr>
              <w:t>对销售的产品质量、</w:t>
            </w:r>
            <w:r>
              <w:rPr>
                <w:rFonts w:hint="eastAsia"/>
                <w:lang w:val="en-US" w:eastAsia="zh-CN"/>
              </w:rPr>
              <w:t>产品使用情况</w:t>
            </w:r>
            <w:r>
              <w:rPr>
                <w:rFonts w:hint="eastAsia"/>
              </w:rPr>
              <w:t>、</w:t>
            </w:r>
            <w:r>
              <w:rPr>
                <w:rFonts w:hint="eastAsia"/>
                <w:lang w:val="en-US" w:eastAsia="zh-CN"/>
              </w:rPr>
              <w:t>配送的及时性、产品的</w:t>
            </w:r>
            <w:r>
              <w:rPr>
                <w:rFonts w:hint="eastAsia"/>
              </w:rPr>
              <w:t>价格、产品包装及运输的可靠性</w:t>
            </w:r>
            <w:r>
              <w:rPr>
                <w:rFonts w:hint="eastAsia"/>
                <w:lang w:eastAsia="zh-CN"/>
              </w:rPr>
              <w:t>、</w:t>
            </w:r>
            <w:r>
              <w:rPr>
                <w:rFonts w:hint="eastAsia"/>
                <w:lang w:val="en-US" w:eastAsia="zh-CN"/>
              </w:rPr>
              <w:t>售后服务的及时性和有效性</w:t>
            </w:r>
            <w:r>
              <w:rPr>
                <w:rFonts w:hint="eastAsia"/>
              </w:rPr>
              <w:t>等进行了考评，</w:t>
            </w:r>
            <w:r>
              <w:rPr>
                <w:rFonts w:hint="eastAsia"/>
                <w:lang w:val="en-US" w:eastAsia="zh-CN"/>
              </w:rPr>
              <w:t>平均得分</w:t>
            </w:r>
            <w:r>
              <w:rPr>
                <w:rFonts w:hint="eastAsia"/>
              </w:rPr>
              <w:t>：9</w:t>
            </w:r>
            <w:r>
              <w:rPr>
                <w:rFonts w:hint="eastAsia"/>
                <w:lang w:val="en-US" w:eastAsia="zh-CN"/>
              </w:rPr>
              <w:t>8.3%</w:t>
            </w:r>
            <w:r>
              <w:rPr>
                <w:rFonts w:hint="eastAsia"/>
              </w:rPr>
              <w:t>，满意。</w:t>
            </w:r>
            <w:r>
              <w:rPr>
                <w:rFonts w:hint="eastAsia"/>
                <w:lang w:val="en-US" w:eastAsia="zh-CN"/>
              </w:rPr>
              <w:t>时间：2022年6月10日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查，现场查看提供</w:t>
            </w:r>
            <w:r>
              <w:rPr>
                <w:rFonts w:hint="eastAsia"/>
                <w:lang w:val="en-US" w:eastAsia="zh-CN"/>
              </w:rPr>
              <w:t>有</w:t>
            </w:r>
            <w:r>
              <w:rPr>
                <w:rFonts w:hint="eastAsia"/>
              </w:rPr>
              <w:t>特殊过程（销售过程）的过程能力确认记录。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确认记录内容包括：对供方的能力、质量的确认；对销售人员的资格，能力，培训情况；对客户的需求期望的确认；对办公设备的确认。确认依据：销售规范、销售人员业绩考核制度、营销策划等。确认时间：2022年1月7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抽，交付情况，销售产品</w:t>
            </w:r>
            <w:r>
              <w:rPr>
                <w:rFonts w:hint="eastAsia"/>
                <w:lang w:val="en-US" w:eastAsia="zh-CN"/>
              </w:rPr>
              <w:t>由供应商</w:t>
            </w:r>
            <w:r>
              <w:rPr>
                <w:rFonts w:hint="eastAsia"/>
                <w:lang w:eastAsia="zh-CN"/>
              </w:rPr>
              <w:t>提货</w:t>
            </w:r>
            <w:r>
              <w:rPr>
                <w:rFonts w:hint="eastAsia"/>
                <w:lang w:val="en-US" w:eastAsia="zh-CN"/>
              </w:rPr>
              <w:t>验收</w:t>
            </w:r>
            <w:r>
              <w:rPr>
                <w:rFonts w:hint="eastAsia"/>
                <w:lang w:eastAsia="zh-CN"/>
              </w:rPr>
              <w:t>直接运输到客户处。</w:t>
            </w:r>
            <w:r>
              <w:rPr>
                <w:rFonts w:hint="eastAsia"/>
              </w:rPr>
              <w:t>客户根据送货单</w:t>
            </w:r>
            <w:r>
              <w:rPr>
                <w:rFonts w:hint="eastAsia"/>
                <w:lang w:eastAsia="zh-CN"/>
              </w:rPr>
              <w:t>和提供</w:t>
            </w:r>
            <w:r>
              <w:rPr>
                <w:rFonts w:hint="eastAsia"/>
                <w:lang w:val="en-US" w:eastAsia="zh-CN"/>
              </w:rPr>
              <w:t>的</w:t>
            </w:r>
            <w:r>
              <w:rPr>
                <w:rFonts w:hint="eastAsia"/>
                <w:lang w:eastAsia="zh-CN"/>
              </w:rPr>
              <w:t>产品检验报告</w:t>
            </w:r>
            <w:r>
              <w:rPr>
                <w:rFonts w:hint="eastAsia"/>
              </w:rPr>
              <w:t>进行核验。产品交付过程中未发生过大的质量问题，产品质量稳定，暂时没有接到顾客重大的质量投诉。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eastAsia="zh-CN"/>
              </w:rPr>
              <w:t>查，</w:t>
            </w:r>
            <w:r>
              <w:rPr>
                <w:rFonts w:hint="eastAsia"/>
                <w:lang w:val="en-US" w:eastAsia="zh-CN"/>
              </w:rPr>
              <w:t>送货清单：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drawing>
                <wp:inline distT="0" distB="0" distL="114300" distR="114300">
                  <wp:extent cx="2412365" cy="1809115"/>
                  <wp:effectExtent l="0" t="0" r="10795" b="4445"/>
                  <wp:docPr id="3" name="图片 3" descr="a4ae3c9f6cfa1eec0dcb1dba49750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4ae3c9f6cfa1eec0dcb1dba497501e"/>
                          <pic:cNvPicPr>
                            <a:picLocks noChangeAspect="1"/>
                          </pic:cNvPicPr>
                        </pic:nvPicPr>
                        <pic:blipFill>
                          <a:blip r:embed="rId6"/>
                          <a:stretch>
                            <a:fillRect/>
                          </a:stretch>
                        </pic:blipFill>
                        <pic:spPr>
                          <a:xfrm>
                            <a:off x="0" y="0"/>
                            <a:ext cx="2412365" cy="1809115"/>
                          </a:xfrm>
                          <a:prstGeom prst="rect">
                            <a:avLst/>
                          </a:prstGeom>
                        </pic:spPr>
                      </pic:pic>
                    </a:graphicData>
                  </a:graphic>
                </wp:inline>
              </w:drawing>
            </w:r>
            <w:r>
              <w:rPr>
                <w:rFonts w:hint="eastAsia"/>
                <w:lang w:eastAsia="zh-CN"/>
              </w:rPr>
              <w:drawing>
                <wp:inline distT="0" distB="0" distL="114300" distR="114300">
                  <wp:extent cx="4034155" cy="1815465"/>
                  <wp:effectExtent l="0" t="0" r="4445" b="13335"/>
                  <wp:docPr id="2" name="图片 2" descr="4703b26ae7c0d619f873ddc5e4c28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703b26ae7c0d619f873ddc5e4c28d1"/>
                          <pic:cNvPicPr>
                            <a:picLocks noChangeAspect="1"/>
                          </pic:cNvPicPr>
                        </pic:nvPicPr>
                        <pic:blipFill>
                          <a:blip r:embed="rId7"/>
                          <a:stretch>
                            <a:fillRect/>
                          </a:stretch>
                        </pic:blipFill>
                        <pic:spPr>
                          <a:xfrm>
                            <a:off x="0" y="0"/>
                            <a:ext cx="4034155" cy="1815465"/>
                          </a:xfrm>
                          <a:prstGeom prst="rect">
                            <a:avLst/>
                          </a:prstGeom>
                        </pic:spPr>
                      </pic:pic>
                    </a:graphicData>
                  </a:graphic>
                </wp:inline>
              </w:drawing>
            </w:r>
          </w:p>
          <w:p>
            <w:pPr>
              <w:pStyle w:val="2"/>
              <w:rPr>
                <w:rFonts w:hint="eastAsia"/>
                <w:lang w:val="en-US" w:eastAsia="zh-CN"/>
              </w:rPr>
            </w:pPr>
            <w:r>
              <w:rPr>
                <w:rFonts w:hint="eastAsia"/>
                <w:lang w:val="en-US" w:eastAsia="zh-CN"/>
              </w:rPr>
              <w:t>查销售过程检验：</w:t>
            </w:r>
          </w:p>
          <w:p>
            <w:pPr>
              <w:pStyle w:val="2"/>
              <w:rPr>
                <w:rFonts w:hint="default"/>
                <w:lang w:val="en-US" w:eastAsia="zh-CN"/>
              </w:rPr>
            </w:pPr>
            <w:r>
              <w:rPr>
                <w:rFonts w:hint="eastAsia"/>
                <w:lang w:val="en-US" w:eastAsia="zh-CN"/>
              </w:rPr>
              <w:t>依据销售规范、销售人员业绩考核制度，公司定期对员工进行销售服务质量调查，提供有销售服务质量考核表</w:t>
            </w:r>
          </w:p>
          <w:p>
            <w:pPr>
              <w:pStyle w:val="2"/>
            </w:pPr>
            <w:r>
              <w:drawing>
                <wp:inline distT="0" distB="0" distL="114300" distR="114300">
                  <wp:extent cx="1895475" cy="2541905"/>
                  <wp:effectExtent l="0" t="0" r="9525" b="317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1895475" cy="2541905"/>
                          </a:xfrm>
                          <a:prstGeom prst="rect">
                            <a:avLst/>
                          </a:prstGeom>
                          <a:noFill/>
                          <a:ln>
                            <a:noFill/>
                          </a:ln>
                        </pic:spPr>
                      </pic:pic>
                    </a:graphicData>
                  </a:graphic>
                </wp:inline>
              </w:drawing>
            </w:r>
          </w:p>
          <w:p>
            <w:pPr>
              <w:pStyle w:val="2"/>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查</w:t>
            </w:r>
            <w:r>
              <w:rPr>
                <w:rFonts w:hint="eastAsia" w:ascii="宋体" w:hAnsi="宋体" w:eastAsia="宋体" w:cs="宋体"/>
                <w:color w:val="auto"/>
                <w:sz w:val="21"/>
                <w:szCs w:val="21"/>
              </w:rPr>
              <w:t>交付情况，销售产品</w:t>
            </w:r>
            <w:r>
              <w:rPr>
                <w:rFonts w:hint="eastAsia" w:ascii="宋体" w:hAnsi="宋体" w:eastAsia="宋体" w:cs="宋体"/>
                <w:color w:val="auto"/>
                <w:sz w:val="21"/>
                <w:szCs w:val="21"/>
                <w:lang w:val="en-US" w:eastAsia="zh-CN"/>
              </w:rPr>
              <w:t>由供应商</w:t>
            </w:r>
            <w:r>
              <w:rPr>
                <w:rFonts w:hint="eastAsia" w:ascii="宋体" w:hAnsi="宋体" w:eastAsia="宋体" w:cs="宋体"/>
                <w:color w:val="auto"/>
                <w:sz w:val="21"/>
                <w:szCs w:val="21"/>
                <w:lang w:eastAsia="zh-CN"/>
              </w:rPr>
              <w:t>提货验收直接运输到客户处。</w:t>
            </w:r>
            <w:r>
              <w:rPr>
                <w:rFonts w:hint="eastAsia" w:ascii="宋体" w:hAnsi="宋体" w:eastAsia="宋体" w:cs="宋体"/>
                <w:color w:val="auto"/>
                <w:sz w:val="21"/>
                <w:szCs w:val="21"/>
              </w:rPr>
              <w:t>客户根据送货单</w:t>
            </w:r>
            <w:r>
              <w:rPr>
                <w:rFonts w:hint="eastAsia" w:ascii="宋体" w:hAnsi="宋体" w:eastAsia="宋体" w:cs="宋体"/>
                <w:color w:val="auto"/>
                <w:sz w:val="21"/>
                <w:szCs w:val="21"/>
                <w:lang w:eastAsia="zh-CN"/>
              </w:rPr>
              <w:t>和提供产品检验报告</w:t>
            </w:r>
            <w:r>
              <w:rPr>
                <w:rFonts w:hint="eastAsia" w:ascii="宋体" w:hAnsi="宋体" w:eastAsia="宋体" w:cs="宋体"/>
                <w:color w:val="auto"/>
                <w:sz w:val="21"/>
                <w:szCs w:val="21"/>
              </w:rPr>
              <w:t>进行核验</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查见产品检验报告，见附件。</w:t>
            </w:r>
          </w:p>
          <w:p>
            <w:pPr>
              <w:pStyle w:val="2"/>
              <w:rPr>
                <w:rFonts w:hint="default" w:ascii="宋体" w:hAnsi="宋体" w:cs="宋体"/>
                <w:color w:val="auto"/>
                <w:sz w:val="21"/>
                <w:szCs w:val="21"/>
                <w:lang w:val="en-US" w:eastAsia="zh-CN"/>
              </w:rPr>
            </w:pPr>
            <w:r>
              <w:rPr>
                <w:rFonts w:hint="eastAsia" w:ascii="宋体" w:hAnsi="宋体" w:eastAsia="宋体" w:cs="宋体"/>
                <w:color w:val="auto"/>
                <w:sz w:val="21"/>
                <w:szCs w:val="21"/>
              </w:rPr>
              <w:t>产品和服务</w:t>
            </w:r>
            <w:r>
              <w:rPr>
                <w:rFonts w:hint="eastAsia" w:ascii="宋体" w:hAnsi="宋体" w:cs="宋体"/>
                <w:color w:val="auto"/>
                <w:sz w:val="21"/>
                <w:szCs w:val="21"/>
                <w:lang w:val="en-US" w:eastAsia="zh-CN"/>
              </w:rPr>
              <w:t>运行控制，</w:t>
            </w:r>
            <w:r>
              <w:rPr>
                <w:rFonts w:hint="eastAsia" w:ascii="宋体" w:hAnsi="宋体" w:eastAsia="宋体" w:cs="宋体"/>
                <w:color w:val="auto"/>
                <w:sz w:val="21"/>
                <w:szCs w:val="21"/>
              </w:rPr>
              <w:t>放行</w:t>
            </w:r>
            <w:r>
              <w:rPr>
                <w:rFonts w:hint="eastAsia" w:ascii="宋体" w:hAnsi="宋体" w:eastAsia="宋体" w:cs="宋体"/>
                <w:color w:val="auto"/>
                <w:sz w:val="21"/>
                <w:szCs w:val="21"/>
                <w:lang w:eastAsia="zh-CN"/>
              </w:rPr>
              <w:t>过程基本符合要求</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标识和可追溯性、产品防护</w:t>
            </w:r>
          </w:p>
        </w:tc>
        <w:tc>
          <w:tcPr>
            <w:tcW w:w="9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Q8.5.2/</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8.5.4</w:t>
            </w:r>
          </w:p>
        </w:tc>
        <w:tc>
          <w:tcPr>
            <w:tcW w:w="1057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根据本公司产品类型及产品实现过程的具体情况，查相关标识情况。公司管理手册8.5.2条对产品标识、状态标识的实施做了规定。</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成品标识：经营厂家、数量、规格型号等。</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该公司产品无特殊防护要求，产品在搬运过程中采取机械和人工搬运，避免剐蹭。</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贮存环境：无仓储销售、直接送达客户指定位置。</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产品标识、防护符合要求。</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1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顾客或外部供方财产管理</w:t>
            </w:r>
          </w:p>
        </w:tc>
        <w:tc>
          <w:tcPr>
            <w:tcW w:w="9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8.5.3</w:t>
            </w:r>
          </w:p>
        </w:tc>
        <w:tc>
          <w:tcPr>
            <w:tcW w:w="1057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●经理介绍：公司的顾客财产主要是顾客及外部供方的提供的信息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资料</w:t>
            </w:r>
            <w:r>
              <w:rPr>
                <w:rFonts w:hint="eastAsia" w:ascii="宋体" w:hAnsi="宋体" w:eastAsia="宋体" w:cs="宋体"/>
                <w:sz w:val="21"/>
                <w:szCs w:val="21"/>
              </w:rPr>
              <w:t>等，企业均保存完好，自体系运行以来未发生问题记录。</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●如有问题填写《顾客问题财产记录》。</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基本符合要求。</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21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交付后活动</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p>
        </w:tc>
        <w:tc>
          <w:tcPr>
            <w:tcW w:w="9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8.5.5</w:t>
            </w:r>
          </w:p>
        </w:tc>
        <w:tc>
          <w:tcPr>
            <w:tcW w:w="10570" w:type="dxa"/>
            <w:vAlign w:val="center"/>
          </w:tcPr>
          <w:p>
            <w:pPr>
              <w:pageBreakBefore w:val="0"/>
              <w:widowControl w:val="0"/>
              <w:kinsoku/>
              <w:wordWrap/>
              <w:overflowPunct/>
              <w:topLinePunct w:val="0"/>
              <w:autoSpaceDE/>
              <w:autoSpaceDN/>
              <w:bidi w:val="0"/>
              <w:snapToGrid/>
              <w:spacing w:line="240" w:lineRule="auto"/>
              <w:ind w:left="280" w:hanging="210" w:hangingChars="100"/>
              <w:rPr>
                <w:rFonts w:hint="eastAsia" w:ascii="宋体" w:hAnsi="宋体" w:eastAsia="宋体" w:cs="宋体"/>
                <w:sz w:val="21"/>
                <w:szCs w:val="21"/>
              </w:rPr>
            </w:pPr>
            <w:r>
              <w:rPr>
                <w:rFonts w:hint="eastAsia" w:ascii="宋体" w:hAnsi="宋体" w:eastAsia="宋体" w:cs="宋体"/>
                <w:sz w:val="21"/>
                <w:szCs w:val="21"/>
              </w:rPr>
              <w:t>●识别的交付后的活动：本部门与其它部门通过电话、网络或客户来现场等方式向顾客了解满意信息及顾客意见包括抱怨。当有改进的信息时，及时反馈到相关部门。</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●目前未发生因产品质量问题导致的客户反馈及投诉的情况</w:t>
            </w:r>
            <w:r>
              <w:rPr>
                <w:rFonts w:hint="eastAsia" w:ascii="宋体" w:hAnsi="宋体" w:eastAsia="宋体" w:cs="宋体"/>
                <w:kern w:val="2"/>
                <w:sz w:val="21"/>
                <w:szCs w:val="21"/>
                <w:lang w:val="en-US" w:eastAsia="zh-CN" w:bidi="ar-SA"/>
              </w:rPr>
              <w:tab/>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2160" w:type="dxa"/>
            <w:vAlign w:val="center"/>
          </w:tcPr>
          <w:p>
            <w:pPr>
              <w:pageBreakBefore w:val="0"/>
              <w:widowControl w:val="0"/>
              <w:kinsoku/>
              <w:wordWrap/>
              <w:overflowPunct/>
              <w:topLinePunct w:val="0"/>
              <w:autoSpaceDE/>
              <w:autoSpaceDN/>
              <w:bidi w:val="0"/>
              <w:snapToGrid/>
              <w:spacing w:line="240" w:lineRule="auto"/>
              <w:ind w:left="210" w:leftChars="0" w:hanging="210" w:hangingChars="100"/>
              <w:rPr>
                <w:rFonts w:hint="eastAsia" w:ascii="宋体" w:hAnsi="宋体" w:eastAsia="宋体" w:cs="宋体"/>
                <w:sz w:val="21"/>
                <w:szCs w:val="21"/>
              </w:rPr>
            </w:pPr>
            <w:r>
              <w:rPr>
                <w:rFonts w:hint="eastAsia" w:ascii="宋体" w:hAnsi="宋体" w:eastAsia="宋体" w:cs="宋体"/>
                <w:sz w:val="21"/>
                <w:szCs w:val="21"/>
                <w:lang w:val="en-US" w:eastAsia="zh-CN"/>
              </w:rPr>
              <w:t>变更的控制</w:t>
            </w:r>
          </w:p>
        </w:tc>
        <w:tc>
          <w:tcPr>
            <w:tcW w:w="960" w:type="dxa"/>
            <w:vAlign w:val="center"/>
          </w:tcPr>
          <w:p>
            <w:pPr>
              <w:pageBreakBefore w:val="0"/>
              <w:widowControl w:val="0"/>
              <w:kinsoku/>
              <w:wordWrap/>
              <w:overflowPunct/>
              <w:topLinePunct w:val="0"/>
              <w:autoSpaceDE/>
              <w:autoSpaceDN/>
              <w:bidi w:val="0"/>
              <w:snapToGrid/>
              <w:spacing w:line="240" w:lineRule="auto"/>
              <w:ind w:left="210" w:leftChars="0" w:hanging="210" w:hangingChars="100"/>
              <w:rPr>
                <w:rFonts w:hint="eastAsia" w:ascii="宋体" w:hAnsi="宋体" w:eastAsia="宋体" w:cs="宋体"/>
                <w:sz w:val="21"/>
                <w:szCs w:val="21"/>
              </w:rPr>
            </w:pPr>
            <w:r>
              <w:rPr>
                <w:rFonts w:hint="eastAsia" w:ascii="宋体" w:hAnsi="宋体" w:eastAsia="宋体" w:cs="宋体"/>
                <w:sz w:val="21"/>
                <w:szCs w:val="21"/>
                <w:lang w:val="en-US" w:eastAsia="zh-CN"/>
              </w:rPr>
              <w:t>Q8.5.6</w:t>
            </w:r>
          </w:p>
        </w:tc>
        <w:tc>
          <w:tcPr>
            <w:tcW w:w="10570" w:type="dxa"/>
            <w:vAlign w:val="center"/>
          </w:tcPr>
          <w:p>
            <w:pPr>
              <w:pageBreakBefore w:val="0"/>
              <w:widowControl w:val="0"/>
              <w:kinsoku/>
              <w:wordWrap/>
              <w:overflowPunct/>
              <w:topLinePunct w:val="0"/>
              <w:autoSpaceDE/>
              <w:autoSpaceDN/>
              <w:bidi w:val="0"/>
              <w:snapToGrid/>
              <w:spacing w:line="240" w:lineRule="auto"/>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查变更的控制：</w:t>
            </w:r>
          </w:p>
          <w:p>
            <w:pPr>
              <w:pageBreakBefore w:val="0"/>
              <w:widowControl w:val="0"/>
              <w:kinsoku/>
              <w:wordWrap/>
              <w:overflowPunct/>
              <w:topLinePunct w:val="0"/>
              <w:autoSpaceDE/>
              <w:autoSpaceDN/>
              <w:bidi w:val="0"/>
              <w:snapToGrid/>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经与销售部门、办公室沟通，销售合同签订后，按合同要求进行采购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1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不合格输出控制</w:t>
            </w:r>
          </w:p>
        </w:tc>
        <w:tc>
          <w:tcPr>
            <w:tcW w:w="9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Q8.7</w:t>
            </w:r>
          </w:p>
        </w:tc>
        <w:tc>
          <w:tcPr>
            <w:tcW w:w="1057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编制《不合格品控制程序》，确保服务过程中的不合格项得到识别和进行有效控制，防止不合格项的非预期使用或交付。内容符合标准要求。</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郭经理</w:t>
            </w:r>
            <w:r>
              <w:rPr>
                <w:rFonts w:hint="eastAsia" w:ascii="宋体" w:hAnsi="宋体" w:eastAsia="宋体" w:cs="宋体"/>
                <w:sz w:val="21"/>
                <w:szCs w:val="21"/>
                <w:lang w:val="zh-CN" w:eastAsia="zh-CN"/>
              </w:rPr>
              <w:t>介绍，公司规定对顾客发现的不合格，</w:t>
            </w:r>
            <w:r>
              <w:rPr>
                <w:rFonts w:hint="eastAsia" w:ascii="宋体" w:hAnsi="宋体" w:eastAsia="宋体" w:cs="宋体"/>
                <w:sz w:val="21"/>
                <w:szCs w:val="21"/>
                <w:lang w:val="en-US" w:eastAsia="zh-CN"/>
              </w:rPr>
              <w:t>销售</w:t>
            </w:r>
            <w:r>
              <w:rPr>
                <w:rFonts w:hint="eastAsia" w:ascii="宋体" w:hAnsi="宋体" w:eastAsia="宋体" w:cs="宋体"/>
                <w:sz w:val="21"/>
                <w:szCs w:val="21"/>
                <w:lang w:val="zh-CN" w:eastAsia="zh-CN"/>
              </w:rPr>
              <w:t>部应负责做好详细记录，提供客观证据，报告</w:t>
            </w:r>
            <w:r>
              <w:rPr>
                <w:rFonts w:hint="eastAsia" w:ascii="宋体" w:hAnsi="宋体" w:eastAsia="宋体" w:cs="宋体"/>
                <w:sz w:val="21"/>
                <w:szCs w:val="21"/>
                <w:lang w:val="en-US" w:eastAsia="zh-CN"/>
              </w:rPr>
              <w:t>销售部</w:t>
            </w:r>
            <w:r>
              <w:rPr>
                <w:rFonts w:hint="eastAsia" w:ascii="宋体" w:hAnsi="宋体" w:eastAsia="宋体" w:cs="宋体"/>
                <w:sz w:val="21"/>
                <w:szCs w:val="21"/>
                <w:lang w:val="zh-CN" w:eastAsia="zh-CN"/>
              </w:rPr>
              <w:t>主管进行审批，并通知顾客及供方以便共同协商处理办法或采取措施。</w:t>
            </w:r>
            <w:r>
              <w:rPr>
                <w:rFonts w:hint="eastAsia" w:ascii="宋体" w:hAnsi="宋体" w:eastAsia="宋体" w:cs="宋体"/>
                <w:sz w:val="21"/>
                <w:szCs w:val="21"/>
                <w:lang w:val="en-US" w:eastAsia="zh-CN"/>
              </w:rPr>
              <w:t>事后进行原因分析，防止类似时间发生。</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体系运行以来，未发生过顾客投诉和产品质量问题。</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160" w:type="dxa"/>
            <w:vAlign w:val="top"/>
          </w:tcPr>
          <w:p>
            <w:pPr>
              <w:pageBreakBefore w:val="0"/>
              <w:kinsoku/>
              <w:wordWrap/>
              <w:overflowPunct/>
              <w:topLinePunct w:val="0"/>
              <w:bidi w:val="0"/>
              <w:spacing w:line="240" w:lineRule="auto"/>
              <w:rPr>
                <w:szCs w:val="21"/>
              </w:rPr>
            </w:pPr>
            <w:r>
              <w:rPr>
                <w:rFonts w:hint="eastAsia" w:ascii="宋体" w:hAnsi="宋体" w:cs="新宋体"/>
                <w:szCs w:val="21"/>
              </w:rPr>
              <w:t>顾客满意</w:t>
            </w:r>
          </w:p>
          <w:p>
            <w:pPr>
              <w:pageBreakBefore w:val="0"/>
              <w:kinsoku/>
              <w:wordWrap/>
              <w:overflowPunct/>
              <w:topLinePunct w:val="0"/>
              <w:bidi w:val="0"/>
              <w:adjustRightInd w:val="0"/>
              <w:snapToGrid w:val="0"/>
              <w:spacing w:line="240" w:lineRule="auto"/>
              <w:jc w:val="center"/>
              <w:rPr>
                <w:rFonts w:hint="eastAsia" w:ascii="宋体" w:hAnsi="宋体" w:eastAsia="宋体" w:cs="宋体"/>
                <w:kern w:val="2"/>
                <w:sz w:val="21"/>
                <w:szCs w:val="21"/>
                <w:lang w:val="en-US" w:eastAsia="zh-CN" w:bidi="ar-SA"/>
              </w:rPr>
            </w:pPr>
          </w:p>
        </w:tc>
        <w:tc>
          <w:tcPr>
            <w:tcW w:w="960" w:type="dxa"/>
            <w:vAlign w:val="top"/>
          </w:tcPr>
          <w:p>
            <w:pPr>
              <w:pageBreakBefore w:val="0"/>
              <w:kinsoku/>
              <w:wordWrap/>
              <w:overflowPunct/>
              <w:topLinePunct w:val="0"/>
              <w:bidi w:val="0"/>
              <w:spacing w:line="240" w:lineRule="auto"/>
              <w:rPr>
                <w:rFonts w:hint="eastAsia" w:ascii="宋体" w:hAnsi="宋体" w:eastAsia="宋体" w:cs="宋体"/>
                <w:kern w:val="2"/>
                <w:sz w:val="21"/>
                <w:szCs w:val="21"/>
                <w:lang w:val="zh-CN" w:eastAsia="zh-CN" w:bidi="ar-SA"/>
              </w:rPr>
            </w:pPr>
            <w:r>
              <w:rPr>
                <w:rFonts w:hint="eastAsia" w:ascii="宋体" w:hAnsi="宋体" w:cs="新宋体"/>
                <w:szCs w:val="21"/>
              </w:rPr>
              <w:t>Q9.1.2</w:t>
            </w:r>
          </w:p>
        </w:tc>
        <w:tc>
          <w:tcPr>
            <w:tcW w:w="10570" w:type="dxa"/>
            <w:vAlign w:val="top"/>
          </w:tcPr>
          <w:p>
            <w:pPr>
              <w:pageBreakBefore w:val="0"/>
              <w:kinsoku/>
              <w:wordWrap/>
              <w:overflowPunct/>
              <w:topLinePunct w:val="0"/>
              <w:bidi w:val="0"/>
              <w:spacing w:line="240" w:lineRule="auto"/>
              <w:rPr>
                <w:rFonts w:hint="default" w:ascii="宋体" w:hAnsi="宋体" w:eastAsia="宋体" w:cs="宋体"/>
                <w:szCs w:val="21"/>
                <w:highlight w:val="none"/>
                <w:lang w:val="en-US" w:eastAsia="zh-CN"/>
              </w:rPr>
            </w:pPr>
            <w:r>
              <w:rPr>
                <w:rFonts w:hint="eastAsia" w:ascii="宋体" w:hAnsi="宋体" w:cs="宋体"/>
                <w:szCs w:val="21"/>
                <w:highlight w:val="none"/>
              </w:rPr>
              <w:t>公司主要通过日常口头交流、电话回访、登门拜访、定期发放《顾客满意度调查表》等形式来收集了解顾客是</w:t>
            </w:r>
            <w:r>
              <w:rPr>
                <w:rFonts w:hint="eastAsia"/>
                <w:szCs w:val="21"/>
                <w:highlight w:val="none"/>
              </w:rPr>
              <w:t>否满意的信息。提供有20</w:t>
            </w:r>
            <w:r>
              <w:rPr>
                <w:rFonts w:hint="eastAsia"/>
                <w:szCs w:val="21"/>
                <w:highlight w:val="none"/>
                <w:lang w:val="en-US" w:eastAsia="zh-CN"/>
              </w:rPr>
              <w:t>22</w:t>
            </w:r>
            <w:r>
              <w:rPr>
                <w:rFonts w:hint="eastAsia"/>
                <w:szCs w:val="21"/>
                <w:highlight w:val="none"/>
              </w:rPr>
              <w:t>年</w:t>
            </w:r>
            <w:r>
              <w:rPr>
                <w:rFonts w:hint="eastAsia"/>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10日</w:t>
            </w:r>
            <w:r>
              <w:rPr>
                <w:rFonts w:hint="eastAsia" w:ascii="宋体" w:hAnsi="宋体" w:cs="宋体"/>
                <w:szCs w:val="21"/>
                <w:highlight w:val="none"/>
              </w:rPr>
              <w:t>《顾客满意度调查表》调查表</w:t>
            </w:r>
          </w:p>
          <w:p>
            <w:pPr>
              <w:pageBreakBefore w:val="0"/>
              <w:kinsoku/>
              <w:wordWrap/>
              <w:overflowPunct/>
              <w:topLinePunct w:val="0"/>
              <w:bidi w:val="0"/>
              <w:spacing w:line="240" w:lineRule="auto"/>
              <w:rPr>
                <w:rFonts w:ascii="宋体" w:hAnsi="宋体"/>
                <w:szCs w:val="21"/>
                <w:highlight w:val="none"/>
              </w:rPr>
            </w:pPr>
            <w:r>
              <w:rPr>
                <w:rFonts w:hint="eastAsia" w:ascii="宋体" w:hAnsi="宋体" w:cs="宋体"/>
                <w:szCs w:val="21"/>
                <w:highlight w:val="none"/>
              </w:rPr>
              <w:t>--调查内容包括：</w:t>
            </w:r>
            <w:r>
              <w:rPr>
                <w:rFonts w:hint="eastAsia" w:ascii="宋体" w:hAnsi="宋体" w:cs="宋体"/>
                <w:szCs w:val="21"/>
                <w:highlight w:val="none"/>
                <w:lang w:val="en-US" w:eastAsia="zh-CN"/>
              </w:rPr>
              <w:t>服务</w:t>
            </w:r>
            <w:r>
              <w:rPr>
                <w:rFonts w:hint="eastAsia" w:ascii="宋体" w:hAnsi="宋体"/>
                <w:szCs w:val="21"/>
                <w:highlight w:val="none"/>
              </w:rPr>
              <w:t>质量、</w:t>
            </w:r>
            <w:r>
              <w:rPr>
                <w:rFonts w:hint="eastAsia" w:ascii="宋体" w:hAnsi="宋体"/>
                <w:szCs w:val="21"/>
                <w:highlight w:val="none"/>
                <w:lang w:val="en-US" w:eastAsia="zh-CN"/>
              </w:rPr>
              <w:t>服务</w:t>
            </w:r>
            <w:r>
              <w:rPr>
                <w:rFonts w:hint="eastAsia" w:ascii="宋体" w:hAnsi="宋体"/>
                <w:szCs w:val="21"/>
                <w:highlight w:val="none"/>
              </w:rPr>
              <w:t>、</w:t>
            </w:r>
            <w:r>
              <w:rPr>
                <w:rFonts w:hint="eastAsia" w:ascii="宋体" w:hAnsi="宋体"/>
                <w:szCs w:val="21"/>
                <w:highlight w:val="none"/>
                <w:lang w:val="en-US" w:eastAsia="zh-CN"/>
              </w:rPr>
              <w:t>服务期</w:t>
            </w:r>
            <w:r>
              <w:rPr>
                <w:rFonts w:hint="eastAsia" w:ascii="宋体" w:hAnsi="宋体"/>
                <w:szCs w:val="21"/>
                <w:highlight w:val="none"/>
              </w:rPr>
              <w:t>、</w:t>
            </w:r>
            <w:r>
              <w:rPr>
                <w:rFonts w:hint="eastAsia" w:ascii="宋体" w:hAnsi="宋体"/>
                <w:szCs w:val="21"/>
                <w:highlight w:val="none"/>
                <w:lang w:val="en-US" w:eastAsia="zh-CN"/>
              </w:rPr>
              <w:t>价格</w:t>
            </w:r>
            <w:r>
              <w:rPr>
                <w:rFonts w:hint="eastAsia" w:ascii="宋体" w:hAnsi="宋体"/>
                <w:szCs w:val="21"/>
                <w:highlight w:val="none"/>
              </w:rPr>
              <w:t>等。</w:t>
            </w:r>
          </w:p>
          <w:p>
            <w:pPr>
              <w:pageBreakBefore w:val="0"/>
              <w:kinsoku/>
              <w:wordWrap/>
              <w:overflowPunct/>
              <w:topLinePunct w:val="0"/>
              <w:bidi w:val="0"/>
              <w:spacing w:line="240" w:lineRule="auto"/>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w:t>
            </w:r>
            <w:r>
              <w:rPr>
                <w:rFonts w:hint="eastAsia" w:ascii="宋体" w:hAnsi="宋体" w:cs="宋体"/>
                <w:szCs w:val="21"/>
                <w:lang w:val="en-US" w:eastAsia="zh-CN"/>
              </w:rPr>
              <w:t>98.3%</w:t>
            </w:r>
            <w:r>
              <w:rPr>
                <w:rFonts w:hint="eastAsia" w:ascii="宋体" w:hAnsi="宋体" w:cs="宋体"/>
                <w:szCs w:val="21"/>
              </w:rPr>
              <w:t>（达到公司质量目标）</w:t>
            </w:r>
          </w:p>
          <w:p>
            <w:pPr>
              <w:pageBreakBefore w:val="0"/>
              <w:kinsoku/>
              <w:wordWrap/>
              <w:overflowPunct/>
              <w:topLinePunct w:val="0"/>
              <w:bidi w:val="0"/>
              <w:spacing w:line="240" w:lineRule="auto"/>
              <w:rPr>
                <w:rFonts w:ascii="宋体" w:hAnsi="宋体" w:cs="宋体"/>
                <w:szCs w:val="21"/>
              </w:rPr>
            </w:pPr>
            <w:r>
              <w:rPr>
                <w:rFonts w:hint="eastAsia" w:ascii="宋体" w:hAnsi="宋体" w:cs="宋体"/>
                <w:szCs w:val="21"/>
              </w:rPr>
              <w:t>--暂无明显需实施纠正措施的改进事项。</w:t>
            </w:r>
          </w:p>
          <w:p>
            <w:pPr>
              <w:pageBreakBefore w:val="0"/>
              <w:kinsoku/>
              <w:wordWrap/>
              <w:overflowPunct/>
              <w:topLinePunct w:val="0"/>
              <w:bidi w:val="0"/>
              <w:spacing w:line="240" w:lineRule="auto"/>
              <w:rPr>
                <w:rFonts w:hint="eastAsia" w:ascii="宋体" w:hAnsi="宋体" w:eastAsia="宋体" w:cs="宋体"/>
                <w:kern w:val="2"/>
                <w:sz w:val="21"/>
                <w:szCs w:val="21"/>
                <w:lang w:val="en-US" w:eastAsia="zh-CN" w:bidi="ar-SA"/>
              </w:rPr>
            </w:pPr>
            <w:r>
              <w:rPr>
                <w:rFonts w:hint="eastAsia" w:ascii="宋体" w:hAnsi="宋体" w:cs="宋体"/>
                <w:szCs w:val="21"/>
              </w:rPr>
              <w:t>--</w:t>
            </w:r>
            <w:r>
              <w:rPr>
                <w:rFonts w:hint="eastAsia"/>
                <w:szCs w:val="21"/>
              </w:rPr>
              <w:t>提供顾客满意调查分析报告，报告显示：从整体来看，客户对于我司各方面综合评价是满意的。对于我们的弱项，</w:t>
            </w:r>
            <w:r>
              <w:rPr>
                <w:rFonts w:hint="eastAsia" w:ascii="宋体" w:hAnsi="宋体"/>
                <w:szCs w:val="21"/>
              </w:rPr>
              <w:t>反馈处理</w:t>
            </w:r>
            <w:r>
              <w:rPr>
                <w:rFonts w:hint="eastAsia"/>
                <w:szCs w:val="21"/>
              </w:rPr>
              <w:t>准时度，问题产生原因是服务结构不合理，人员分工不合理导致。因此我司需要有的放矢，扬长避短，客户满意的方面我们要稳定保持，不满意的方面还需要各部门努力合作改善。</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1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新宋体"/>
                <w:kern w:val="2"/>
                <w:sz w:val="21"/>
                <w:szCs w:val="21"/>
                <w:lang w:val="en-US" w:eastAsia="zh-CN" w:bidi="ar-SA"/>
              </w:rPr>
            </w:pPr>
            <w:r>
              <w:rPr>
                <w:rFonts w:hint="eastAsia" w:ascii="宋体" w:hAnsi="宋体" w:cs="新宋体"/>
                <w:sz w:val="21"/>
                <w:szCs w:val="21"/>
              </w:rPr>
              <w:t>E6.1.2</w:t>
            </w:r>
          </w:p>
        </w:tc>
        <w:tc>
          <w:tcPr>
            <w:tcW w:w="10570" w:type="dxa"/>
            <w:vAlign w:val="top"/>
          </w:tcPr>
          <w:p>
            <w:pPr>
              <w:keepNext w:val="0"/>
              <w:keepLines w:val="0"/>
              <w:pageBreakBefore w:val="0"/>
              <w:suppressLineNumbers w:val="0"/>
              <w:kinsoku/>
              <w:wordWrap/>
              <w:overflowPunct/>
              <w:topLinePunct w:val="0"/>
              <w:autoSpaceDE w:val="0"/>
              <w:autoSpaceDN w:val="0"/>
              <w:bidi w:val="0"/>
              <w:adjustRightInd w:val="0"/>
              <w:spacing w:beforeAutospacing="0" w:afterAutospacing="0" w:line="240" w:lineRule="auto"/>
              <w:ind w:left="0" w:right="0" w:firstLine="420" w:firstLineChars="200"/>
              <w:jc w:val="left"/>
              <w:rPr>
                <w:rFonts w:hint="default" w:ascii="宋体" w:cs="宋体"/>
                <w:sz w:val="21"/>
                <w:szCs w:val="21"/>
              </w:rPr>
            </w:pPr>
            <w:r>
              <w:rPr>
                <w:rFonts w:hint="eastAsia" w:ascii="宋体" w:cs="宋体"/>
                <w:sz w:val="21"/>
                <w:szCs w:val="21"/>
              </w:rPr>
              <w:t>查，依据《环境因素、危险源识别和风险评价管理程序》，根据不同的时态、状态识别了环境因素，通过对其发生的可能性、危害性等进行评价，</w:t>
            </w:r>
            <w:r>
              <w:rPr>
                <w:rFonts w:hint="eastAsia" w:ascii="宋体" w:cs="宋体"/>
                <w:sz w:val="21"/>
                <w:szCs w:val="21"/>
                <w:lang w:eastAsia="zh-CN"/>
              </w:rPr>
              <w:t>销售部</w:t>
            </w:r>
            <w:r>
              <w:rPr>
                <w:rFonts w:hint="eastAsia" w:ascii="宋体" w:cs="宋体"/>
                <w:sz w:val="21"/>
                <w:szCs w:val="21"/>
              </w:rPr>
              <w:t>确定的重要环境因</w:t>
            </w:r>
            <w:r>
              <w:rPr>
                <w:rFonts w:hint="eastAsia" w:ascii="宋体" w:cs="宋体"/>
                <w:sz w:val="21"/>
                <w:szCs w:val="21"/>
                <w:lang w:eastAsia="zh-CN"/>
              </w:rPr>
              <w:t>素有：潜在火灾、固体废弃物排放。</w:t>
            </w:r>
          </w:p>
          <w:p>
            <w:pPr>
              <w:keepNext w:val="0"/>
              <w:keepLines w:val="0"/>
              <w:pageBreakBefore w:val="0"/>
              <w:suppressLineNumbers w:val="0"/>
              <w:kinsoku/>
              <w:wordWrap/>
              <w:overflowPunct/>
              <w:topLinePunct w:val="0"/>
              <w:autoSpaceDE w:val="0"/>
              <w:autoSpaceDN w:val="0"/>
              <w:bidi w:val="0"/>
              <w:adjustRightInd w:val="0"/>
              <w:spacing w:beforeAutospacing="0" w:afterAutospacing="0" w:line="240" w:lineRule="auto"/>
              <w:ind w:left="0" w:leftChars="0" w:right="0" w:rightChars="0" w:firstLine="420" w:firstLineChars="200"/>
              <w:jc w:val="left"/>
              <w:rPr>
                <w:rFonts w:hint="eastAsia" w:ascii="宋体" w:hAnsi="宋体" w:eastAsia="宋体" w:cs="Times New Roman"/>
                <w:kern w:val="2"/>
                <w:sz w:val="21"/>
                <w:szCs w:val="21"/>
                <w:lang w:val="en-US" w:eastAsia="zh-CN" w:bidi="ar-SA"/>
              </w:rPr>
            </w:pPr>
            <w:r>
              <w:rPr>
                <w:rFonts w:hint="eastAsia" w:ascii="宋体" w:cs="宋体"/>
                <w:sz w:val="21"/>
                <w:szCs w:val="21"/>
              </w:rPr>
              <w:t>现场查看，</w:t>
            </w:r>
            <w:r>
              <w:rPr>
                <w:rFonts w:hint="eastAsia" w:ascii="宋体" w:cs="宋体"/>
                <w:sz w:val="21"/>
                <w:szCs w:val="21"/>
                <w:lang w:eastAsia="zh-CN"/>
              </w:rPr>
              <w:t>销售部</w:t>
            </w:r>
            <w:r>
              <w:rPr>
                <w:rFonts w:hint="eastAsia" w:ascii="宋体" w:cs="宋体"/>
                <w:sz w:val="21"/>
                <w:szCs w:val="21"/>
              </w:rPr>
              <w:t>的主要工作为</w:t>
            </w:r>
            <w:r>
              <w:rPr>
                <w:rFonts w:hint="eastAsia" w:ascii="宋体" w:cs="宋体"/>
                <w:sz w:val="21"/>
                <w:szCs w:val="21"/>
                <w:lang w:val="en-US" w:eastAsia="zh-CN"/>
              </w:rPr>
              <w:t>进行销售服务</w:t>
            </w:r>
            <w:r>
              <w:rPr>
                <w:rFonts w:hint="eastAsia" w:ascii="宋体" w:cs="宋体"/>
                <w:sz w:val="21"/>
                <w:szCs w:val="21"/>
              </w:rPr>
              <w:t>。部门的环境因素识别和重要环境因素基本到位。</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1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vAlign w:val="top"/>
          </w:tcPr>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新宋体"/>
                <w:kern w:val="2"/>
                <w:sz w:val="21"/>
                <w:szCs w:val="21"/>
                <w:lang w:val="en-US" w:eastAsia="zh-CN" w:bidi="ar-SA"/>
              </w:rPr>
            </w:pPr>
            <w:r>
              <w:rPr>
                <w:rFonts w:hint="eastAsia" w:ascii="宋体" w:hAnsi="宋体" w:cs="新宋体"/>
                <w:sz w:val="21"/>
                <w:szCs w:val="21"/>
              </w:rPr>
              <w:t>S6.1.2</w:t>
            </w:r>
          </w:p>
        </w:tc>
        <w:tc>
          <w:tcPr>
            <w:tcW w:w="10570" w:type="dxa"/>
            <w:vAlign w:val="top"/>
          </w:tcPr>
          <w:p>
            <w:pPr>
              <w:keepNext w:val="0"/>
              <w:keepLines w:val="0"/>
              <w:pageBreakBefore w:val="0"/>
              <w:suppressLineNumbers w:val="0"/>
              <w:kinsoku/>
              <w:wordWrap/>
              <w:overflowPunct/>
              <w:topLinePunct w:val="0"/>
              <w:bidi w:val="0"/>
              <w:spacing w:beforeAutospacing="0" w:afterAutospacing="0" w:line="240" w:lineRule="auto"/>
              <w:ind w:left="0" w:right="0" w:firstLine="210" w:firstLineChars="100"/>
              <w:rPr>
                <w:rFonts w:hint="default" w:ascii="宋体" w:hAnsi="宋体" w:cs="宋体"/>
                <w:sz w:val="21"/>
                <w:szCs w:val="21"/>
              </w:rPr>
            </w:pPr>
            <w:r>
              <w:rPr>
                <w:rFonts w:hint="eastAsia" w:ascii="宋体" w:cs="宋体"/>
                <w:sz w:val="21"/>
                <w:szCs w:val="21"/>
              </w:rPr>
              <w:t>查，</w:t>
            </w:r>
            <w:r>
              <w:rPr>
                <w:rFonts w:hint="eastAsia" w:ascii="宋体" w:cs="宋体"/>
                <w:sz w:val="21"/>
                <w:szCs w:val="21"/>
                <w:lang w:eastAsia="zh-CN"/>
              </w:rPr>
              <w:t>销售部</w:t>
            </w:r>
            <w:r>
              <w:rPr>
                <w:rFonts w:hint="eastAsia" w:ascii="宋体" w:cs="宋体"/>
                <w:sz w:val="21"/>
                <w:szCs w:val="21"/>
              </w:rPr>
              <w:t>经过辨识与评审形成了</w:t>
            </w:r>
            <w:r>
              <w:rPr>
                <w:rFonts w:hint="eastAsia" w:ascii="宋体" w:hAnsi="宋体" w:cs="宋体"/>
                <w:sz w:val="21"/>
                <w:szCs w:val="21"/>
              </w:rPr>
              <w:t>《危险源辨识与风险评价表》，包括电气</w:t>
            </w:r>
            <w:r>
              <w:rPr>
                <w:rFonts w:hint="eastAsia" w:ascii="宋体" w:hAnsi="宋体" w:cs="宋体"/>
                <w:sz w:val="21"/>
                <w:szCs w:val="21"/>
                <w:lang w:val="en-US" w:eastAsia="zh-CN"/>
              </w:rPr>
              <w:t>设备</w:t>
            </w:r>
            <w:r>
              <w:rPr>
                <w:rFonts w:hint="eastAsia" w:ascii="宋体" w:hAnsi="宋体" w:cs="宋体"/>
                <w:sz w:val="21"/>
                <w:szCs w:val="21"/>
              </w:rPr>
              <w:t>使用不当造成</w:t>
            </w:r>
            <w:r>
              <w:rPr>
                <w:rFonts w:hint="eastAsia"/>
                <w:sz w:val="21"/>
                <w:szCs w:val="21"/>
              </w:rPr>
              <w:t>火灾</w:t>
            </w:r>
            <w:r>
              <w:rPr>
                <w:rFonts w:hint="eastAsia" w:ascii="宋体" w:hAnsi="宋体" w:cs="宋体"/>
                <w:sz w:val="21"/>
                <w:szCs w:val="21"/>
              </w:rPr>
              <w:t>；员工操作不当造成</w:t>
            </w:r>
            <w:r>
              <w:rPr>
                <w:rFonts w:hint="eastAsia"/>
                <w:sz w:val="21"/>
                <w:szCs w:val="21"/>
                <w:lang w:val="en-US" w:eastAsia="zh-CN"/>
              </w:rPr>
              <w:t>触电</w:t>
            </w:r>
            <w:r>
              <w:rPr>
                <w:rFonts w:hint="eastAsia"/>
                <w:sz w:val="21"/>
                <w:szCs w:val="21"/>
              </w:rPr>
              <w:t>；</w:t>
            </w:r>
            <w:r>
              <w:rPr>
                <w:rFonts w:hint="eastAsia"/>
                <w:sz w:val="21"/>
                <w:szCs w:val="21"/>
                <w:lang w:val="en-US" w:eastAsia="zh-CN"/>
              </w:rPr>
              <w:t>销售人员新冠感染</w:t>
            </w:r>
            <w:r>
              <w:rPr>
                <w:rFonts w:hint="eastAsia" w:ascii="宋体" w:hAnsi="宋体" w:cs="宋体"/>
                <w:sz w:val="21"/>
                <w:szCs w:val="21"/>
              </w:rPr>
              <w:t>等危险源。</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rPr>
                <w:rFonts w:hint="default" w:ascii="宋体" w:hAnsi="宋体" w:cs="宋体"/>
                <w:sz w:val="21"/>
                <w:szCs w:val="21"/>
              </w:rPr>
            </w:pPr>
            <w:r>
              <w:rPr>
                <w:rFonts w:hint="eastAsia" w:ascii="宋体" w:hAnsi="宋体" w:cs="宋体"/>
                <w:sz w:val="21"/>
                <w:szCs w:val="21"/>
              </w:rPr>
              <w:t>采用的是经验判断法、过程分析法识别。</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rPr>
                <w:rFonts w:hint="eastAsia" w:ascii="宋体" w:hAnsi="宋体" w:cs="宋体"/>
                <w:sz w:val="21"/>
                <w:szCs w:val="21"/>
                <w:highlight w:val="none"/>
                <w:lang w:val="en-US" w:eastAsia="zh-CN"/>
              </w:rPr>
            </w:pPr>
            <w:r>
              <w:rPr>
                <w:rFonts w:hint="eastAsia" w:ascii="宋体" w:hAnsi="宋体" w:cs="宋体"/>
                <w:sz w:val="21"/>
                <w:szCs w:val="21"/>
              </w:rPr>
              <w:t>打分法确</w:t>
            </w:r>
            <w:r>
              <w:rPr>
                <w:rFonts w:hint="eastAsia" w:ascii="宋体" w:hAnsi="宋体" w:cs="宋体"/>
                <w:sz w:val="21"/>
                <w:szCs w:val="21"/>
                <w:highlight w:val="none"/>
              </w:rPr>
              <w:t>定不可接受风险</w:t>
            </w:r>
            <w:r>
              <w:rPr>
                <w:rFonts w:hint="eastAsia" w:ascii="宋体" w:hAnsi="宋体" w:cs="宋体"/>
                <w:sz w:val="21"/>
                <w:szCs w:val="21"/>
                <w:highlight w:val="none"/>
                <w:lang w:val="en-US" w:eastAsia="zh-CN"/>
              </w:rPr>
              <w:t>为</w:t>
            </w:r>
            <w:r>
              <w:rPr>
                <w:rFonts w:hint="eastAsia" w:ascii="宋体" w:hAnsi="宋体" w:cs="宋体"/>
                <w:sz w:val="21"/>
                <w:szCs w:val="21"/>
                <w:highlight w:val="none"/>
              </w:rPr>
              <w:t>：</w:t>
            </w:r>
            <w:r>
              <w:rPr>
                <w:rFonts w:hint="eastAsia" w:ascii="宋体" w:hAnsi="宋体" w:cs="宋体"/>
                <w:sz w:val="21"/>
                <w:szCs w:val="21"/>
                <w:highlight w:val="none"/>
                <w:lang w:val="en-US" w:eastAsia="zh-CN"/>
              </w:rPr>
              <w:t>触电、潜在火灾、新冠感染。</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rPr>
                <w:rFonts w:hint="default" w:ascii="宋体" w:hAnsi="宋体" w:cs="宋体"/>
                <w:sz w:val="21"/>
                <w:szCs w:val="21"/>
              </w:rPr>
            </w:pPr>
            <w:r>
              <w:rPr>
                <w:rFonts w:hint="eastAsia" w:ascii="宋体" w:hAnsi="宋体" w:cs="宋体"/>
                <w:sz w:val="21"/>
                <w:szCs w:val="21"/>
              </w:rPr>
              <w:t>危险源辨识基本充分、风险等级评价基本合理。</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rPr>
                <w:rFonts w:hint="default" w:ascii="宋体" w:hAnsi="宋体" w:cs="宋体"/>
                <w:sz w:val="21"/>
                <w:szCs w:val="21"/>
              </w:rPr>
            </w:pPr>
            <w:r>
              <w:rPr>
                <w:rFonts w:hint="eastAsia" w:ascii="宋体" w:hAnsi="宋体" w:cs="宋体"/>
                <w:sz w:val="21"/>
                <w:szCs w:val="21"/>
              </w:rPr>
              <w:t xml:space="preserve">查，风险控制措施有：  </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rPr>
                <w:rFonts w:hint="default" w:ascii="宋体" w:hAnsi="宋体" w:cs="宋体"/>
                <w:sz w:val="21"/>
                <w:szCs w:val="21"/>
              </w:rPr>
            </w:pPr>
            <w:r>
              <w:rPr>
                <w:rFonts w:hint="eastAsia" w:ascii="宋体" w:hAnsi="宋体" w:cs="宋体"/>
                <w:sz w:val="21"/>
                <w:szCs w:val="21"/>
              </w:rPr>
              <w:t>安全知识、消防知识宣传、教育及培训；</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rPr>
                <w:rFonts w:hint="default" w:ascii="宋体" w:hAnsi="宋体" w:cs="宋体"/>
                <w:sz w:val="21"/>
                <w:szCs w:val="21"/>
              </w:rPr>
            </w:pPr>
            <w:r>
              <w:rPr>
                <w:rFonts w:hint="eastAsia" w:ascii="宋体" w:hAnsi="宋体" w:cs="宋体"/>
                <w:sz w:val="21"/>
                <w:szCs w:val="21"/>
              </w:rPr>
              <w:t>重点和关键岗位须制定安全操作规程；</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rPr>
                <w:rFonts w:hint="default" w:ascii="宋体" w:hAnsi="宋体" w:cs="宋体"/>
                <w:sz w:val="21"/>
                <w:szCs w:val="21"/>
              </w:rPr>
            </w:pPr>
            <w:r>
              <w:rPr>
                <w:rFonts w:hint="eastAsia" w:ascii="宋体" w:hAnsi="宋体" w:cs="宋体"/>
                <w:sz w:val="21"/>
                <w:szCs w:val="21"/>
              </w:rPr>
              <w:t>张贴安全、防护标志、消防疏散图；</w:t>
            </w:r>
          </w:p>
          <w:p>
            <w:pPr>
              <w:keepNext w:val="0"/>
              <w:keepLines w:val="0"/>
              <w:pageBreakBefore w:val="0"/>
              <w:suppressLineNumbers w:val="0"/>
              <w:kinsoku/>
              <w:wordWrap/>
              <w:overflowPunct/>
              <w:topLinePunct w:val="0"/>
              <w:bidi w:val="0"/>
              <w:spacing w:beforeAutospacing="0" w:afterAutospacing="0" w:line="240" w:lineRule="auto"/>
              <w:ind w:left="0" w:right="0" w:firstLine="420" w:firstLineChars="200"/>
              <w:rPr>
                <w:rFonts w:hint="default" w:ascii="宋体" w:hAnsi="宋体" w:cs="宋体"/>
                <w:sz w:val="21"/>
                <w:szCs w:val="21"/>
              </w:rPr>
            </w:pPr>
            <w:r>
              <w:rPr>
                <w:rFonts w:hint="eastAsia" w:ascii="宋体" w:hAnsi="宋体" w:cs="宋体"/>
                <w:sz w:val="21"/>
                <w:szCs w:val="21"/>
              </w:rPr>
              <w:t>配置消暑药品等；定期安全检查等。</w:t>
            </w:r>
          </w:p>
          <w:p>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jc w:val="left"/>
              <w:rPr>
                <w:rFonts w:hint="eastAsia" w:ascii="宋体" w:hAnsi="宋体" w:eastAsia="宋体" w:cs="Times New Roman"/>
                <w:kern w:val="2"/>
                <w:sz w:val="21"/>
                <w:szCs w:val="21"/>
                <w:lang w:val="en-US" w:eastAsia="zh-CN" w:bidi="ar-SA"/>
              </w:rPr>
            </w:pPr>
            <w:r>
              <w:rPr>
                <w:rFonts w:hint="eastAsia" w:ascii="宋体" w:hAnsi="宋体"/>
                <w:sz w:val="21"/>
                <w:szCs w:val="21"/>
              </w:rPr>
              <w:t>危险源识别基本充分，控制措施需要完善。</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160" w:type="dxa"/>
            <w:vAlign w:val="top"/>
          </w:tcPr>
          <w:p>
            <w:pPr>
              <w:keepNext w:val="0"/>
              <w:keepLines w:val="0"/>
              <w:pageBreakBefore w:val="0"/>
              <w:kinsoku/>
              <w:wordWrap/>
              <w:overflowPunct/>
              <w:topLinePunct w:val="0"/>
              <w:bidi w:val="0"/>
              <w:spacing w:line="240" w:lineRule="auto"/>
              <w:rPr>
                <w:rFonts w:hint="eastAsia" w:ascii="宋体" w:hAnsi="宋体" w:eastAsia="宋体" w:cs="宋体"/>
                <w:kern w:val="2"/>
                <w:sz w:val="21"/>
                <w:szCs w:val="21"/>
                <w:highlight w:val="yellow"/>
                <w:lang w:val="en-US" w:eastAsia="zh-CN" w:bidi="ar-SA"/>
              </w:rPr>
            </w:pPr>
            <w:r>
              <w:rPr>
                <w:rFonts w:hint="eastAsia" w:cs="黑体" w:asciiTheme="minorEastAsia" w:hAnsiTheme="minorEastAsia" w:eastAsiaTheme="minorEastAsia"/>
                <w:color w:val="000000"/>
                <w:sz w:val="21"/>
                <w:szCs w:val="21"/>
              </w:rPr>
              <w:t>运行策划和控制</w:t>
            </w:r>
          </w:p>
        </w:tc>
        <w:tc>
          <w:tcPr>
            <w:tcW w:w="960" w:type="dxa"/>
            <w:vAlign w:val="top"/>
          </w:tcPr>
          <w:p>
            <w:pPr>
              <w:keepNext w:val="0"/>
              <w:keepLines w:val="0"/>
              <w:pageBreakBefore w:val="0"/>
              <w:kinsoku/>
              <w:wordWrap/>
              <w:overflowPunct/>
              <w:topLinePunct w:val="0"/>
              <w:bidi w:val="0"/>
              <w:spacing w:line="240" w:lineRule="auto"/>
              <w:jc w:val="left"/>
              <w:rPr>
                <w:rFonts w:hint="eastAsia" w:ascii="宋体" w:hAnsi="宋体" w:eastAsia="宋体" w:cs="宋体"/>
                <w:kern w:val="2"/>
                <w:sz w:val="21"/>
                <w:szCs w:val="21"/>
                <w:highlight w:val="yellow"/>
                <w:lang w:val="en-US" w:eastAsia="zh-CN" w:bidi="ar-SA"/>
              </w:rPr>
            </w:pPr>
            <w:r>
              <w:rPr>
                <w:rFonts w:hint="eastAsia" w:cs="黑体" w:asciiTheme="minorEastAsia" w:hAnsiTheme="minorEastAsia" w:eastAsiaTheme="minorEastAsia"/>
                <w:color w:val="000000"/>
                <w:sz w:val="21"/>
                <w:szCs w:val="21"/>
              </w:rPr>
              <w:t>ES8.1</w:t>
            </w:r>
          </w:p>
        </w:tc>
        <w:tc>
          <w:tcPr>
            <w:tcW w:w="10570" w:type="dxa"/>
            <w:vAlign w:val="top"/>
          </w:tcPr>
          <w:p>
            <w:pPr>
              <w:keepNext w:val="0"/>
              <w:keepLines w:val="0"/>
              <w:pageBreakBefore w:val="0"/>
              <w:kinsoku/>
              <w:wordWrap/>
              <w:overflowPunct/>
              <w:topLinePunct w:val="0"/>
              <w:bidi w:val="0"/>
              <w:spacing w:after="0" w:line="240" w:lineRule="auto"/>
              <w:textAlignment w:val="auto"/>
              <w:rPr>
                <w:rFonts w:hint="eastAsia"/>
                <w:color w:val="auto"/>
                <w:sz w:val="21"/>
                <w:szCs w:val="21"/>
              </w:rPr>
            </w:pPr>
            <w:r>
              <w:rPr>
                <w:rFonts w:hint="eastAsia"/>
                <w:color w:val="auto"/>
                <w:sz w:val="21"/>
                <w:szCs w:val="21"/>
              </w:rPr>
              <w:t>查，</w:t>
            </w:r>
            <w:r>
              <w:rPr>
                <w:rFonts w:hint="eastAsia"/>
                <w:color w:val="auto"/>
                <w:sz w:val="21"/>
                <w:szCs w:val="21"/>
                <w:lang w:eastAsia="zh-CN"/>
              </w:rPr>
              <w:t>销售部</w:t>
            </w:r>
            <w:r>
              <w:rPr>
                <w:rFonts w:hint="eastAsia"/>
                <w:color w:val="auto"/>
                <w:sz w:val="21"/>
                <w:szCs w:val="21"/>
              </w:rPr>
              <w:t>实施以下环境安全管理制度：《运行控制程序》、《节约用电用水管理制度》、《固体废弃物管理制度》《消防安全管理制度》、《用电安全管理规定》《劳动防护用品管理制度》等。</w:t>
            </w:r>
          </w:p>
          <w:p>
            <w:pPr>
              <w:keepNext w:val="0"/>
              <w:keepLines w:val="0"/>
              <w:pageBreakBefore w:val="0"/>
              <w:kinsoku/>
              <w:wordWrap/>
              <w:overflowPunct/>
              <w:topLinePunct w:val="0"/>
              <w:bidi w:val="0"/>
              <w:spacing w:after="0" w:line="240" w:lineRule="auto"/>
              <w:jc w:val="left"/>
              <w:textAlignment w:val="auto"/>
              <w:rPr>
                <w:rFonts w:hint="eastAsia"/>
                <w:color w:val="auto"/>
                <w:sz w:val="21"/>
                <w:szCs w:val="21"/>
              </w:rPr>
            </w:pPr>
            <w:r>
              <w:rPr>
                <w:rFonts w:hint="eastAsia"/>
                <w:color w:val="auto"/>
                <w:sz w:val="21"/>
                <w:szCs w:val="21"/>
              </w:rPr>
              <w:t>查重要环境因素：</w:t>
            </w:r>
          </w:p>
          <w:p>
            <w:pPr>
              <w:keepNext w:val="0"/>
              <w:keepLines w:val="0"/>
              <w:pageBreakBefore w:val="0"/>
              <w:kinsoku/>
              <w:wordWrap/>
              <w:overflowPunct/>
              <w:topLinePunct w:val="0"/>
              <w:bidi w:val="0"/>
              <w:spacing w:after="0" w:line="240" w:lineRule="auto"/>
              <w:ind w:left="360"/>
              <w:jc w:val="left"/>
              <w:textAlignment w:val="auto"/>
              <w:rPr>
                <w:rFonts w:hint="eastAsia"/>
                <w:color w:val="auto"/>
                <w:sz w:val="21"/>
                <w:szCs w:val="21"/>
              </w:rPr>
            </w:pPr>
            <w:r>
              <w:rPr>
                <w:rFonts w:hint="eastAsia"/>
                <w:color w:val="auto"/>
                <w:sz w:val="21"/>
                <w:szCs w:val="21"/>
                <w:lang w:val="en-US" w:eastAsia="zh-CN"/>
              </w:rPr>
              <w:t>1)</w:t>
            </w:r>
            <w:r>
              <w:rPr>
                <w:rFonts w:hint="eastAsia"/>
                <w:color w:val="auto"/>
                <w:sz w:val="21"/>
                <w:szCs w:val="21"/>
              </w:rPr>
              <w:t>潜在火灾；</w:t>
            </w:r>
            <w:r>
              <w:rPr>
                <w:rFonts w:hint="eastAsia"/>
                <w:color w:val="auto"/>
                <w:sz w:val="21"/>
                <w:szCs w:val="21"/>
                <w:lang w:val="en-US" w:eastAsia="zh-CN"/>
              </w:rPr>
              <w:t>2)</w:t>
            </w:r>
            <w:r>
              <w:rPr>
                <w:rFonts w:hint="eastAsia"/>
                <w:color w:val="auto"/>
                <w:sz w:val="21"/>
                <w:szCs w:val="21"/>
              </w:rPr>
              <w:t>固废排放；</w:t>
            </w:r>
          </w:p>
          <w:p>
            <w:pPr>
              <w:keepNext w:val="0"/>
              <w:keepLines w:val="0"/>
              <w:pageBreakBefore w:val="0"/>
              <w:kinsoku/>
              <w:wordWrap/>
              <w:overflowPunct/>
              <w:topLinePunct w:val="0"/>
              <w:bidi w:val="0"/>
              <w:spacing w:after="0" w:line="240" w:lineRule="auto"/>
              <w:ind w:left="360"/>
              <w:jc w:val="left"/>
              <w:textAlignment w:val="auto"/>
              <w:rPr>
                <w:rFonts w:hint="eastAsia"/>
                <w:color w:val="auto"/>
                <w:sz w:val="21"/>
                <w:szCs w:val="21"/>
              </w:rPr>
            </w:pPr>
            <w:r>
              <w:rPr>
                <w:rFonts w:hint="eastAsia"/>
                <w:color w:val="auto"/>
                <w:sz w:val="21"/>
                <w:szCs w:val="21"/>
              </w:rPr>
              <w:t>查看，公司制订的相应的管理制度及管理方案，对重要环境因素进行管控。</w:t>
            </w:r>
          </w:p>
          <w:p>
            <w:pPr>
              <w:keepNext w:val="0"/>
              <w:keepLines w:val="0"/>
              <w:pageBreakBefore w:val="0"/>
              <w:kinsoku/>
              <w:wordWrap/>
              <w:overflowPunct/>
              <w:topLinePunct w:val="0"/>
              <w:bidi w:val="0"/>
              <w:spacing w:after="0" w:line="240" w:lineRule="auto"/>
              <w:ind w:left="360"/>
              <w:jc w:val="left"/>
              <w:textAlignment w:val="auto"/>
              <w:rPr>
                <w:rFonts w:hint="eastAsia"/>
                <w:color w:val="auto"/>
                <w:sz w:val="21"/>
                <w:szCs w:val="21"/>
              </w:rPr>
            </w:pPr>
            <w:r>
              <w:rPr>
                <w:rFonts w:hint="eastAsia"/>
                <w:color w:val="auto"/>
                <w:sz w:val="21"/>
                <w:szCs w:val="21"/>
              </w:rPr>
              <w:t>查，办公现场张贴有“请勿吸烟”标识；办公等服务性一般固废有处理，现场有固废收集装置。</w:t>
            </w:r>
          </w:p>
          <w:p>
            <w:pPr>
              <w:keepNext w:val="0"/>
              <w:keepLines w:val="0"/>
              <w:pageBreakBefore w:val="0"/>
              <w:kinsoku/>
              <w:wordWrap/>
              <w:overflowPunct/>
              <w:topLinePunct w:val="0"/>
              <w:bidi w:val="0"/>
              <w:spacing w:after="0"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查不可接受风险源：</w:t>
            </w:r>
          </w:p>
          <w:p>
            <w:pPr>
              <w:keepNext w:val="0"/>
              <w:keepLines w:val="0"/>
              <w:pageBreakBefore w:val="0"/>
              <w:tabs>
                <w:tab w:val="left" w:pos="1080"/>
              </w:tabs>
              <w:kinsoku/>
              <w:wordWrap/>
              <w:overflowPunct/>
              <w:topLinePunct w:val="0"/>
              <w:bidi w:val="0"/>
              <w:spacing w:after="0" w:line="240" w:lineRule="auto"/>
              <w:ind w:firstLine="420" w:firstLineChars="200"/>
              <w:textAlignment w:val="auto"/>
              <w:rPr>
                <w:rFonts w:hint="eastAsia" w:ascii="宋体" w:hAnsi="宋体" w:cs="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火灾、</w:t>
            </w:r>
            <w:r>
              <w:rPr>
                <w:rFonts w:hint="eastAsia" w:ascii="宋体" w:hAnsi="宋体"/>
                <w:color w:val="auto"/>
                <w:sz w:val="21"/>
                <w:szCs w:val="21"/>
                <w:lang w:val="en-US" w:eastAsia="zh-CN"/>
              </w:rPr>
              <w:t>2)</w:t>
            </w:r>
            <w:r>
              <w:rPr>
                <w:rFonts w:hint="eastAsia" w:ascii="宋体" w:hAnsi="宋体"/>
                <w:color w:val="auto"/>
                <w:sz w:val="21"/>
                <w:szCs w:val="21"/>
              </w:rPr>
              <w:t>触电</w:t>
            </w:r>
            <w:r>
              <w:rPr>
                <w:rFonts w:hint="eastAsia" w:ascii="宋体" w:hAnsi="宋体"/>
                <w:color w:val="auto"/>
                <w:sz w:val="21"/>
                <w:szCs w:val="21"/>
                <w:lang w:eastAsia="zh-CN"/>
              </w:rPr>
              <w:t>、</w:t>
            </w:r>
            <w:r>
              <w:rPr>
                <w:rFonts w:hint="eastAsia" w:ascii="宋体" w:hAnsi="宋体"/>
                <w:color w:val="auto"/>
                <w:sz w:val="21"/>
                <w:szCs w:val="21"/>
                <w:lang w:val="en-US" w:eastAsia="zh-CN"/>
              </w:rPr>
              <w:t>3)新冠感染</w:t>
            </w:r>
            <w:r>
              <w:rPr>
                <w:rFonts w:hint="eastAsia" w:ascii="宋体" w:hAnsi="宋体"/>
                <w:color w:val="auto"/>
                <w:sz w:val="21"/>
                <w:szCs w:val="21"/>
                <w:lang w:eastAsia="zh-CN"/>
              </w:rPr>
              <w:t>。</w:t>
            </w:r>
          </w:p>
          <w:p>
            <w:pPr>
              <w:keepNext w:val="0"/>
              <w:keepLines w:val="0"/>
              <w:pageBreakBefore w:val="0"/>
              <w:kinsoku/>
              <w:wordWrap/>
              <w:overflowPunct/>
              <w:topLinePunct w:val="0"/>
              <w:bidi w:val="0"/>
              <w:spacing w:after="0" w:line="240" w:lineRule="auto"/>
              <w:textAlignment w:val="auto"/>
              <w:rPr>
                <w:rFonts w:hint="eastAsia" w:ascii="宋体" w:hAnsi="宋体" w:cs="宋体"/>
                <w:color w:val="auto"/>
                <w:sz w:val="21"/>
                <w:szCs w:val="21"/>
              </w:rPr>
            </w:pPr>
            <w:r>
              <w:rPr>
                <w:rFonts w:hint="eastAsia" w:ascii="宋体" w:hAnsi="宋体" w:cs="宋体"/>
                <w:color w:val="auto"/>
                <w:sz w:val="21"/>
                <w:szCs w:val="21"/>
              </w:rPr>
              <w:t>查看，公司制订的相应的安全管理制度及管理方案，对不可接受风险源进行管控。</w:t>
            </w:r>
          </w:p>
          <w:p>
            <w:pPr>
              <w:keepNext w:val="0"/>
              <w:keepLines w:val="0"/>
              <w:pageBreakBefore w:val="0"/>
              <w:kinsoku/>
              <w:wordWrap/>
              <w:overflowPunct/>
              <w:topLinePunct w:val="0"/>
              <w:bidi w:val="0"/>
              <w:spacing w:after="0" w:line="240" w:lineRule="auto"/>
              <w:textAlignment w:val="auto"/>
              <w:rPr>
                <w:rFonts w:hint="eastAsia" w:ascii="宋体" w:hAnsi="宋体" w:cs="宋体"/>
                <w:color w:val="auto"/>
                <w:sz w:val="21"/>
                <w:szCs w:val="21"/>
              </w:rPr>
            </w:pPr>
            <w:r>
              <w:rPr>
                <w:rFonts w:hint="eastAsia" w:ascii="宋体" w:hAnsi="宋体" w:cs="宋体"/>
                <w:color w:val="auto"/>
                <w:sz w:val="21"/>
                <w:szCs w:val="21"/>
              </w:rPr>
              <w:t>现场查看：现场未发现大功率电器使用。</w:t>
            </w:r>
          </w:p>
          <w:p>
            <w:pPr>
              <w:pStyle w:val="2"/>
              <w:keepNext w:val="0"/>
              <w:keepLines w:val="0"/>
              <w:pageBreakBefore w:val="0"/>
              <w:kinsoku/>
              <w:wordWrap/>
              <w:overflowPunct/>
              <w:topLinePunct w:val="0"/>
              <w:bidi w:val="0"/>
              <w:spacing w:line="240" w:lineRule="auto"/>
              <w:textAlignment w:val="auto"/>
              <w:rPr>
                <w:rFonts w:hint="eastAsia" w:ascii="宋体" w:hAnsi="宋体" w:cs="宋体"/>
                <w:color w:val="auto"/>
                <w:sz w:val="21"/>
                <w:szCs w:val="21"/>
              </w:rPr>
            </w:pPr>
            <w:r>
              <w:rPr>
                <w:rFonts w:hint="eastAsia" w:ascii="宋体" w:hAnsi="宋体" w:cs="宋体"/>
                <w:color w:val="auto"/>
                <w:sz w:val="21"/>
                <w:szCs w:val="21"/>
              </w:rPr>
              <w:t>现场查看：现场电线有穿管保护，固定布局、现场有禁止吸烟的提醒，办公设备均有接地保护。现场查看：</w:t>
            </w:r>
            <w:r>
              <w:rPr>
                <w:rFonts w:hint="eastAsia" w:ascii="宋体" w:hAnsi="宋体" w:cs="宋体"/>
                <w:color w:val="auto"/>
                <w:sz w:val="21"/>
                <w:szCs w:val="21"/>
                <w:lang w:eastAsia="zh-CN"/>
              </w:rPr>
              <w:t>销售部</w:t>
            </w:r>
            <w:r>
              <w:rPr>
                <w:rFonts w:hint="eastAsia" w:ascii="宋体" w:hAnsi="宋体" w:cs="宋体"/>
                <w:color w:val="auto"/>
                <w:sz w:val="21"/>
                <w:szCs w:val="21"/>
              </w:rPr>
              <w:t>提供的办公区域月度消防设备、设施检查记录，检查结果符合规定要求。</w:t>
            </w:r>
          </w:p>
          <w:p>
            <w:pPr>
              <w:pStyle w:val="2"/>
              <w:keepNext w:val="0"/>
              <w:keepLines w:val="0"/>
              <w:pageBreakBefore w:val="0"/>
              <w:kinsoku/>
              <w:wordWrap/>
              <w:overflowPunct/>
              <w:topLinePunct w:val="0"/>
              <w:bidi w:val="0"/>
              <w:spacing w:line="240"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查看：对员工的销售活动有要求，定期上报健康状况，组织进行疫苗接种，不去中高风险地区进行销售活动。</w:t>
            </w:r>
          </w:p>
          <w:p>
            <w:pPr>
              <w:pStyle w:val="2"/>
              <w:keepNext w:val="0"/>
              <w:keepLines w:val="0"/>
              <w:pageBreakBefore w:val="0"/>
              <w:kinsoku/>
              <w:wordWrap/>
              <w:overflowPunct/>
              <w:topLinePunct w:val="0"/>
              <w:bidi w:val="0"/>
              <w:spacing w:line="240" w:lineRule="auto"/>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查见，公司应对供方，顾客等进行相关方告知，告知公司的环境安全等相关方案和控制措施。</w:t>
            </w:r>
          </w:p>
          <w:p>
            <w:pPr>
              <w:spacing w:before="120" w:line="360" w:lineRule="auto"/>
              <w:rPr>
                <w:rFonts w:hint="default" w:ascii="宋体" w:hAnsi="宋体" w:cs="宋体"/>
                <w:color w:val="auto"/>
                <w:sz w:val="21"/>
                <w:szCs w:val="21"/>
                <w:lang w:val="en-US" w:eastAsia="zh-CN"/>
              </w:rPr>
            </w:pPr>
            <w:r>
              <w:rPr>
                <w:rFonts w:hint="eastAsia" w:ascii="方正仿宋简体" w:eastAsia="方正仿宋简体"/>
                <w:b/>
                <w:lang w:val="en-US" w:eastAsia="zh-CN"/>
              </w:rPr>
              <w:t>查未对北京普方农牧科技有限公司进行环境安全的相关方告知，不符合</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160" w:type="dxa"/>
            <w:vAlign w:val="top"/>
          </w:tcPr>
          <w:p>
            <w:pPr>
              <w:keepNext w:val="0"/>
              <w:keepLines w:val="0"/>
              <w:pageBreakBefore w:val="0"/>
              <w:suppressLineNumbers w:val="0"/>
              <w:kinsoku/>
              <w:wordWrap/>
              <w:overflowPunct/>
              <w:topLinePunct w:val="0"/>
              <w:bidi w:val="0"/>
              <w:adjustRightInd w:val="0"/>
              <w:snapToGrid w:val="0"/>
              <w:spacing w:beforeAutospacing="0" w:afterAutospacing="0" w:line="240" w:lineRule="auto"/>
              <w:ind w:left="0" w:leftChars="0" w:right="0" w:rightChars="0"/>
              <w:jc w:val="center"/>
              <w:rPr>
                <w:rFonts w:hint="eastAsia" w:ascii="宋体" w:hAnsi="宋体" w:eastAsia="宋体" w:cs="Times New Roman"/>
                <w:kern w:val="2"/>
                <w:sz w:val="21"/>
                <w:szCs w:val="21"/>
                <w:lang w:val="en-US" w:eastAsia="zh-CN" w:bidi="ar-SA"/>
              </w:rPr>
            </w:pPr>
            <w:r>
              <w:rPr>
                <w:rFonts w:hint="eastAsia" w:ascii="宋体" w:hAnsi="宋体" w:cs="新宋体"/>
                <w:sz w:val="21"/>
                <w:szCs w:val="21"/>
              </w:rPr>
              <w:t>应急准备和响应</w:t>
            </w:r>
          </w:p>
        </w:tc>
        <w:tc>
          <w:tcPr>
            <w:tcW w:w="960" w:type="dxa"/>
            <w:vAlign w:val="top"/>
          </w:tcPr>
          <w:p>
            <w:pPr>
              <w:keepNext w:val="0"/>
              <w:keepLines w:val="0"/>
              <w:pageBreakBefore w:val="0"/>
              <w:suppressLineNumbers w:val="0"/>
              <w:kinsoku/>
              <w:wordWrap/>
              <w:overflowPunct/>
              <w:topLinePunct w:val="0"/>
              <w:bidi w:val="0"/>
              <w:spacing w:beforeAutospacing="0" w:afterAutospacing="0" w:line="240" w:lineRule="auto"/>
              <w:ind w:left="0" w:right="0"/>
              <w:rPr>
                <w:rFonts w:hint="default"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8.2</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宋体" w:eastAsia="宋体" w:cs="Times New Roman"/>
                <w:kern w:val="2"/>
                <w:sz w:val="21"/>
                <w:szCs w:val="21"/>
                <w:lang w:val="en-US" w:eastAsia="zh-CN" w:bidi="ar-SA"/>
              </w:rPr>
            </w:pPr>
          </w:p>
        </w:tc>
        <w:tc>
          <w:tcPr>
            <w:tcW w:w="10570" w:type="dxa"/>
            <w:vAlign w:val="top"/>
          </w:tcPr>
          <w:p>
            <w:pPr>
              <w:keepNext w:val="0"/>
              <w:keepLines w:val="0"/>
              <w:pageBreakBefore w:val="0"/>
              <w:suppressLineNumbers w:val="0"/>
              <w:kinsoku/>
              <w:wordWrap/>
              <w:overflowPunct/>
              <w:topLinePunct w:val="0"/>
              <w:bidi w:val="0"/>
              <w:spacing w:beforeAutospacing="0" w:afterAutospacing="0" w:line="240" w:lineRule="auto"/>
              <w:ind w:left="0" w:right="0"/>
              <w:rPr>
                <w:rFonts w:hint="default"/>
                <w:sz w:val="21"/>
                <w:szCs w:val="21"/>
              </w:rPr>
            </w:pPr>
            <w:r>
              <w:rPr>
                <w:rFonts w:hint="eastAsia" w:cs="宋体"/>
                <w:sz w:val="21"/>
                <w:szCs w:val="21"/>
                <w:lang w:bidi="ar"/>
              </w:rPr>
              <w:t>查见：《</w:t>
            </w:r>
            <w:r>
              <w:rPr>
                <w:rFonts w:hint="eastAsia" w:ascii="宋体" w:hAnsi="宋体" w:cs="宋体"/>
                <w:sz w:val="21"/>
                <w:szCs w:val="21"/>
                <w:lang w:eastAsia="zh-CN" w:bidi="ar"/>
              </w:rPr>
              <w:t>应急准备与响应控制程序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keepNext w:val="0"/>
              <w:keepLines w:val="0"/>
              <w:pageBreakBefore w:val="0"/>
              <w:suppressLineNumbers w:val="0"/>
              <w:kinsoku/>
              <w:wordWrap/>
              <w:overflowPunct/>
              <w:topLinePunct w:val="0"/>
              <w:bidi w:val="0"/>
              <w:spacing w:beforeAutospacing="0" w:afterAutospacing="0" w:line="240" w:lineRule="auto"/>
              <w:ind w:left="0" w:leftChars="0" w:right="0" w:rightChars="0"/>
              <w:rPr>
                <w:rFonts w:hint="eastAsia" w:ascii="宋体" w:hAnsi="Times New Roman" w:eastAsia="宋体" w:cs="宋体"/>
                <w:kern w:val="2"/>
                <w:sz w:val="21"/>
                <w:szCs w:val="21"/>
                <w:lang w:val="en-US" w:eastAsia="zh-CN" w:bidi="ar"/>
              </w:rPr>
            </w:pPr>
            <w:r>
              <w:rPr>
                <w:rFonts w:hint="eastAsia" w:ascii="宋体" w:cs="宋体"/>
                <w:sz w:val="21"/>
                <w:szCs w:val="21"/>
                <w:lang w:eastAsia="zh-CN" w:bidi="ar"/>
              </w:rPr>
              <w:t>销售部</w:t>
            </w:r>
            <w:r>
              <w:rPr>
                <w:rFonts w:hint="eastAsia" w:ascii="宋体" w:eastAsia="宋体" w:cs="宋体"/>
                <w:sz w:val="21"/>
                <w:szCs w:val="21"/>
                <w:lang w:bidi="ar"/>
              </w:rPr>
              <w:t>工作人的在</w:t>
            </w:r>
            <w:r>
              <w:rPr>
                <w:rFonts w:hint="eastAsia" w:ascii="宋体" w:cs="宋体"/>
                <w:sz w:val="21"/>
                <w:szCs w:val="21"/>
                <w:lang w:eastAsia="zh-CN" w:bidi="ar"/>
              </w:rPr>
              <w:t>办公室</w:t>
            </w:r>
            <w:r>
              <w:rPr>
                <w:rFonts w:hint="eastAsia" w:ascii="宋体" w:eastAsia="宋体" w:cs="宋体"/>
                <w:sz w:val="21"/>
                <w:szCs w:val="21"/>
                <w:lang w:bidi="ar"/>
              </w:rPr>
              <w:t>组织下，参加了202</w:t>
            </w:r>
            <w:r>
              <w:rPr>
                <w:rFonts w:hint="eastAsia" w:ascii="宋体" w:eastAsia="宋体" w:cs="宋体"/>
                <w:sz w:val="21"/>
                <w:szCs w:val="21"/>
                <w:lang w:val="en-US" w:eastAsia="zh-CN" w:bidi="ar"/>
              </w:rPr>
              <w:t>2年4月22日</w:t>
            </w:r>
            <w:r>
              <w:rPr>
                <w:rFonts w:hint="eastAsia" w:ascii="宋体" w:eastAsia="宋体" w:cs="宋体"/>
                <w:sz w:val="21"/>
                <w:szCs w:val="21"/>
                <w:lang w:bidi="ar"/>
              </w:rPr>
              <w:t>组织的火灾演练。现场对应，公司员工的安全逃生意识有明显的改善和较大提高。使员工掌握了安全逃生的方式和路径。同时使员工掌握了灭火器材的使用。</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不合格和纠正措施</w:t>
            </w:r>
          </w:p>
        </w:tc>
        <w:tc>
          <w:tcPr>
            <w:tcW w:w="96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QEO</w:t>
            </w:r>
            <w:r>
              <w:rPr>
                <w:rFonts w:hint="eastAsia" w:ascii="宋体" w:hAnsi="宋体" w:eastAsia="宋体" w:cs="宋体"/>
                <w:sz w:val="21"/>
                <w:szCs w:val="21"/>
              </w:rPr>
              <w:t>10.2</w:t>
            </w:r>
          </w:p>
        </w:tc>
        <w:tc>
          <w:tcPr>
            <w:tcW w:w="10570" w:type="dxa"/>
            <w:vAlign w:val="center"/>
          </w:tcPr>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●查有《不符合、纠正和预防措施控制程序》，对不合格输出进行识别和控制，防止不合格输出的非预期使用或交付</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●询问部门负责人称目前没有不合格的非预期使用情况。未发生投诉所引起的不合格。</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rPr>
            </w:pPr>
            <w:r>
              <w:rPr>
                <w:rFonts w:hint="eastAsia" w:ascii="宋体" w:hAnsi="宋体" w:eastAsia="宋体" w:cs="宋体"/>
                <w:sz w:val="21"/>
                <w:szCs w:val="21"/>
              </w:rPr>
              <w:t>●针对内审中发现的不合格，采取了纠正措施，并进行验证合格。询问部门负责人称服务过程中未发现严重不合格或同类不合格屡次发生情况，因此未采取纠正措施。</w:t>
            </w:r>
          </w:p>
          <w:p>
            <w:pPr>
              <w:pageBreakBefore w:val="0"/>
              <w:widowControl w:val="0"/>
              <w:kinsoku/>
              <w:wordWrap/>
              <w:overflowPunct/>
              <w:topLinePunct w:val="0"/>
              <w:autoSpaceDE/>
              <w:autoSpaceDN/>
              <w:bidi w:val="0"/>
              <w:snapToGrid/>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●目前风险和机遇无需更新，</w:t>
            </w:r>
            <w:bookmarkStart w:id="1" w:name="_GoBack"/>
            <w:bookmarkEnd w:id="1"/>
            <w:r>
              <w:rPr>
                <w:rFonts w:hint="eastAsia" w:ascii="宋体" w:hAnsi="宋体" w:eastAsia="宋体" w:cs="宋体"/>
                <w:sz w:val="21"/>
                <w:szCs w:val="21"/>
              </w:rPr>
              <w:t>管理体系无需变更。</w:t>
            </w:r>
          </w:p>
        </w:tc>
        <w:tc>
          <w:tcPr>
            <w:tcW w:w="1019" w:type="dxa"/>
            <w:vAlign w:val="top"/>
          </w:tcPr>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w:t>
            </w:r>
          </w:p>
        </w:tc>
      </w:tr>
    </w:tbl>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0C0C1"/>
    <w:multiLevelType w:val="singleLevel"/>
    <w:tmpl w:val="07D0C0C1"/>
    <w:lvl w:ilvl="0" w:tentative="0">
      <w:start w:val="1"/>
      <w:numFmt w:val="decimal"/>
      <w:suff w:val="nothing"/>
      <w:lvlText w:val="%1）"/>
      <w:lvlJc w:val="left"/>
    </w:lvl>
  </w:abstractNum>
  <w:abstractNum w:abstractNumId="1">
    <w:nsid w:val="381DED62"/>
    <w:multiLevelType w:val="singleLevel"/>
    <w:tmpl w:val="381DED62"/>
    <w:lvl w:ilvl="0" w:tentative="0">
      <w:start w:val="1"/>
      <w:numFmt w:val="decimal"/>
      <w:suff w:val="nothing"/>
      <w:lvlText w:val="%1、"/>
      <w:lvlJc w:val="left"/>
    </w:lvl>
  </w:abstractNum>
  <w:abstractNum w:abstractNumId="2">
    <w:nsid w:val="4CCA4D0C"/>
    <w:multiLevelType w:val="singleLevel"/>
    <w:tmpl w:val="4CCA4D0C"/>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yZmQ4MWM5YTdlOTM3ZWEzMDQwZGU2MjkwZTUyZWYifQ=="/>
  </w:docVars>
  <w:rsids>
    <w:rsidRoot w:val="00000000"/>
    <w:rsid w:val="443A6B7D"/>
    <w:rsid w:val="7C8D7759"/>
    <w:rsid w:val="7CEA4A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qFormat/>
    <w:uiPriority w:val="0"/>
    <w:rPr>
      <w:sz w:val="28"/>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next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0"/>
    <w:pPr>
      <w:spacing w:before="25" w:after="25"/>
    </w:pPr>
    <w:rPr>
      <w:bCs/>
      <w:spacing w:val="10"/>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5522</Words>
  <Characters>5871</Characters>
  <Lines>1</Lines>
  <Paragraphs>1</Paragraphs>
  <TotalTime>2</TotalTime>
  <ScaleCrop>false</ScaleCrop>
  <LinksUpToDate>false</LinksUpToDate>
  <CharactersWithSpaces>6037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2022-08-09T15:54:59Z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2052-11.1.0.12302</vt:lpwstr>
  </property>
</Properties>
</file>